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89S20309 JAM-D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Virdell</w:t>
      </w:r>
      <w:r xml:space="preserve">
        <w:tab wTab="150" tlc="none" cTlc="0"/>
      </w:r>
      <w:r>
        <w:t xml:space="preserve">H.B.</w:t>
      </w:r>
      <w:r xml:space="preserve">
        <w:t> </w:t>
      </w:r>
      <w:r>
        <w:t xml:space="preserve">No.</w:t>
      </w:r>
      <w:r xml:space="preserve">
        <w:t> </w:t>
      </w:r>
      <w:r>
        <w:t xml:space="preserve">286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study and report by the Texas Water Development Board, in consultation with certain other entities, of risks from and solutions to flooding.</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DEFINITIONS.  In this Act:</w:t>
      </w:r>
    </w:p>
    <w:p w:rsidR="003F3435" w:rsidRDefault="0032493E">
      <w:pPr>
        <w:spacing w:line="480" w:lineRule="auto"/>
        <w:ind w:firstLine="1440"/>
        <w:jc w:val="both"/>
      </w:pPr>
      <w:r>
        <w:t xml:space="preserve">(1)</w:t>
      </w:r>
      <w:r xml:space="preserve">
        <w:t> </w:t>
      </w:r>
      <w:r xml:space="preserve">
        <w:t> </w:t>
      </w:r>
      <w:r>
        <w:t xml:space="preserve">"Board" means the Texas Water Development Board.</w:t>
      </w:r>
    </w:p>
    <w:p w:rsidR="003F3435" w:rsidRDefault="0032493E">
      <w:pPr>
        <w:spacing w:line="480" w:lineRule="auto"/>
        <w:ind w:firstLine="1440"/>
        <w:jc w:val="both"/>
      </w:pPr>
      <w:r>
        <w:t xml:space="preserve">(2)</w:t>
      </w:r>
      <w:r xml:space="preserve">
        <w:t> </w:t>
      </w:r>
      <w:r xml:space="preserve">
        <w:t> </w:t>
      </w:r>
      <w:r>
        <w:t xml:space="preserve">"Regional flood plan" means the regional flood plan developed under Section 16.062, Water Code, for the flood planning region that includes the upper Guadalupe River basin.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STUDY AND REPORT.  (a)  The board, in consultation with the Upper Guadalupe River Authority, Kerr County, and the City of Kerrville, shall conduct a risk assessment and project feasibility study to:</w:t>
      </w:r>
    </w:p>
    <w:p w:rsidR="003F3435" w:rsidRDefault="0032493E">
      <w:pPr>
        <w:spacing w:line="480" w:lineRule="auto"/>
        <w:ind w:firstLine="1440"/>
        <w:jc w:val="both"/>
      </w:pPr>
      <w:r>
        <w:t xml:space="preserve">(1)</w:t>
      </w:r>
      <w:r xml:space="preserve">
        <w:t> </w:t>
      </w:r>
      <w:r xml:space="preserve">
        <w:t> </w:t>
      </w:r>
      <w:r>
        <w:t xml:space="preserve">quantify the risk to life and property posed by flooding in the upper Guadalupe River basin;</w:t>
      </w:r>
    </w:p>
    <w:p w:rsidR="003F3435" w:rsidRDefault="0032493E">
      <w:pPr>
        <w:spacing w:line="480" w:lineRule="auto"/>
        <w:ind w:firstLine="1440"/>
        <w:jc w:val="both"/>
      </w:pPr>
      <w:r>
        <w:t xml:space="preserve">(2)</w:t>
      </w:r>
      <w:r xml:space="preserve">
        <w:t> </w:t>
      </w:r>
      <w:r xml:space="preserve">
        <w:t> </w:t>
      </w:r>
      <w:r>
        <w:t xml:space="preserve">assess potential solutions to mitigate flood risks identified under Subdivision (1) of this subsection; and</w:t>
      </w:r>
    </w:p>
    <w:p w:rsidR="003F3435" w:rsidRDefault="0032493E">
      <w:pPr>
        <w:spacing w:line="480" w:lineRule="auto"/>
        <w:ind w:firstLine="1440"/>
        <w:jc w:val="both"/>
      </w:pPr>
      <w:r>
        <w:t xml:space="preserve">(3)</w:t>
      </w:r>
      <w:r xml:space="preserve">
        <w:t> </w:t>
      </w:r>
      <w:r xml:space="preserve">
        <w:t> </w:t>
      </w:r>
      <w:r>
        <w:t xml:space="preserve">propose not more than eight projects that will help mitigate the flood risks identified under Subdivision (1) of this subsection.</w:t>
      </w:r>
    </w:p>
    <w:p w:rsidR="003F3435" w:rsidRDefault="0032493E">
      <w:pPr>
        <w:spacing w:line="480" w:lineRule="auto"/>
        <w:ind w:firstLine="720"/>
        <w:jc w:val="both"/>
      </w:pPr>
      <w:r>
        <w:t xml:space="preserve">(b)</w:t>
      </w:r>
      <w:r xml:space="preserve">
        <w:t> </w:t>
      </w:r>
      <w:r xml:space="preserve">
        <w:t> </w:t>
      </w:r>
      <w:r>
        <w:t xml:space="preserve">In quantifying the risk to life and property under Subsection (a)(1) of this section, the board shall:</w:t>
      </w:r>
    </w:p>
    <w:p w:rsidR="003F3435" w:rsidRDefault="0032493E">
      <w:pPr>
        <w:spacing w:line="480" w:lineRule="auto"/>
        <w:ind w:firstLine="1440"/>
        <w:jc w:val="both"/>
      </w:pPr>
      <w:r>
        <w:t xml:space="preserve">(1)</w:t>
      </w:r>
      <w:r xml:space="preserve">
        <w:t> </w:t>
      </w:r>
      <w:r xml:space="preserve">
        <w:t> </w:t>
      </w:r>
      <w:r>
        <w:t xml:space="preserve">collect and assess existing data, including the data collected in connection with the regional flood plan, any integrated flood risk management studies for the area, topographic data, existing locally developed models, structure inventories, and hydrologic analyses;</w:t>
      </w:r>
    </w:p>
    <w:p w:rsidR="003F3435" w:rsidRDefault="0032493E">
      <w:pPr>
        <w:spacing w:line="480" w:lineRule="auto"/>
        <w:ind w:firstLine="1440"/>
        <w:jc w:val="both"/>
      </w:pPr>
      <w:r>
        <w:t xml:space="preserve">(2)</w:t>
      </w:r>
      <w:r xml:space="preserve">
        <w:t> </w:t>
      </w:r>
      <w:r xml:space="preserve">
        <w:t> </w:t>
      </w:r>
      <w:r>
        <w:t xml:space="preserve">update as appropriate the information collected under Subdivision (1) of this subsection by incorporating the July 4, 2025, weather event; and</w:t>
      </w:r>
    </w:p>
    <w:p w:rsidR="003F3435" w:rsidRDefault="0032493E">
      <w:pPr>
        <w:spacing w:line="480" w:lineRule="auto"/>
        <w:ind w:firstLine="1440"/>
        <w:jc w:val="both"/>
      </w:pPr>
      <w:r>
        <w:t xml:space="preserve">(3)</w:t>
      </w:r>
      <w:r xml:space="preserve">
        <w:t> </w:t>
      </w:r>
      <w:r xml:space="preserve">
        <w:t> </w:t>
      </w:r>
      <w:r>
        <w:t xml:space="preserve">develop hydraulic models for the major creeks and rivers within the upper Guadalupe River basin.</w:t>
      </w:r>
    </w:p>
    <w:p w:rsidR="003F3435" w:rsidRDefault="0032493E">
      <w:pPr>
        <w:spacing w:line="480" w:lineRule="auto"/>
        <w:ind w:firstLine="720"/>
        <w:jc w:val="both"/>
      </w:pPr>
      <w:r>
        <w:t xml:space="preserve">(c)</w:t>
      </w:r>
      <w:r xml:space="preserve">
        <w:t> </w:t>
      </w:r>
      <w:r xml:space="preserve">
        <w:t> </w:t>
      </w:r>
      <w:r>
        <w:t xml:space="preserve">In assessing potential solutions to mitigate flood risks under Subsection (a)(2) of this section, the board shall:</w:t>
      </w:r>
    </w:p>
    <w:p w:rsidR="003F3435" w:rsidRDefault="0032493E">
      <w:pPr>
        <w:spacing w:line="480" w:lineRule="auto"/>
        <w:ind w:firstLine="1440"/>
        <w:jc w:val="both"/>
      </w:pPr>
      <w:r>
        <w:t xml:space="preserve">(1)</w:t>
      </w:r>
      <w:r xml:space="preserve">
        <w:t> </w:t>
      </w:r>
      <w:r xml:space="preserve">
        <w:t> </w:t>
      </w:r>
      <w:r>
        <w:t xml:space="preserve">identify projects that reduce susceptibility to flooding, including off-river detention storage, on-river dams, improved evacuation routes, river channel modification, and improved or new storm drainage systems;</w:t>
      </w:r>
    </w:p>
    <w:p w:rsidR="003F3435" w:rsidRDefault="0032493E">
      <w:pPr>
        <w:spacing w:line="480" w:lineRule="auto"/>
        <w:ind w:firstLine="1440"/>
        <w:jc w:val="both"/>
      </w:pPr>
      <w:r>
        <w:t xml:space="preserve">(2)</w:t>
      </w:r>
      <w:r xml:space="preserve">
        <w:t> </w:t>
      </w:r>
      <w:r xml:space="preserve">
        <w:t> </w:t>
      </w:r>
      <w:r>
        <w:t xml:space="preserve">develop a hydraulic model for each potential project to determine the effect of the project with respect to:</w:t>
      </w:r>
    </w:p>
    <w:p w:rsidR="003F3435" w:rsidRDefault="0032493E">
      <w:pPr>
        <w:spacing w:line="480" w:lineRule="auto"/>
        <w:ind w:firstLine="2160"/>
        <w:jc w:val="both"/>
      </w:pPr>
      <w:r>
        <w:t xml:space="preserve">(A)</w:t>
      </w:r>
      <w:r xml:space="preserve">
        <w:t> </w:t>
      </w:r>
      <w:r xml:space="preserve">
        <w:t> </w:t>
      </w:r>
      <w:r>
        <w:t xml:space="preserve">flood mitigation;</w:t>
      </w:r>
    </w:p>
    <w:p w:rsidR="003F3435" w:rsidRDefault="0032493E">
      <w:pPr>
        <w:spacing w:line="480" w:lineRule="auto"/>
        <w:ind w:firstLine="2160"/>
        <w:jc w:val="both"/>
      </w:pPr>
      <w:r>
        <w:t xml:space="preserve">(B)</w:t>
      </w:r>
      <w:r xml:space="preserve">
        <w:t> </w:t>
      </w:r>
      <w:r xml:space="preserve">
        <w:t> </w:t>
      </w:r>
      <w:r>
        <w:t xml:space="preserve">water supply;</w:t>
      </w:r>
    </w:p>
    <w:p w:rsidR="003F3435" w:rsidRDefault="0032493E">
      <w:pPr>
        <w:spacing w:line="480" w:lineRule="auto"/>
        <w:ind w:firstLine="2160"/>
        <w:jc w:val="both"/>
      </w:pPr>
      <w:r>
        <w:t xml:space="preserve">(C)</w:t>
      </w:r>
      <w:r xml:space="preserve">
        <w:t> </w:t>
      </w:r>
      <w:r xml:space="preserve">
        <w:t> </w:t>
      </w:r>
      <w:r>
        <w:t xml:space="preserve">groundwater recharge;</w:t>
      </w:r>
    </w:p>
    <w:p w:rsidR="003F3435" w:rsidRDefault="0032493E">
      <w:pPr>
        <w:spacing w:line="480" w:lineRule="auto"/>
        <w:ind w:firstLine="2160"/>
        <w:jc w:val="both"/>
      </w:pPr>
      <w:r>
        <w:t xml:space="preserve">(D)</w:t>
      </w:r>
      <w:r xml:space="preserve">
        <w:t> </w:t>
      </w:r>
      <w:r xml:space="preserve">
        <w:t> </w:t>
      </w:r>
      <w:r>
        <w:t xml:space="preserve">recreation; and</w:t>
      </w:r>
    </w:p>
    <w:p w:rsidR="003F3435" w:rsidRDefault="0032493E">
      <w:pPr>
        <w:spacing w:line="480" w:lineRule="auto"/>
        <w:ind w:firstLine="2160"/>
        <w:jc w:val="both"/>
      </w:pPr>
      <w:r>
        <w:t xml:space="preserve">(E)</w:t>
      </w:r>
      <w:r xml:space="preserve">
        <w:t> </w:t>
      </w:r>
      <w:r xml:space="preserve">
        <w:t> </w:t>
      </w:r>
      <w:r>
        <w:t xml:space="preserve">environmental impacts; and</w:t>
      </w:r>
    </w:p>
    <w:p w:rsidR="003F3435" w:rsidRDefault="0032493E">
      <w:pPr>
        <w:spacing w:line="480" w:lineRule="auto"/>
        <w:ind w:firstLine="1440"/>
        <w:jc w:val="both"/>
      </w:pPr>
      <w:r>
        <w:t xml:space="preserve">(3)</w:t>
      </w:r>
      <w:r xml:space="preserve">
        <w:t> </w:t>
      </w:r>
      <w:r xml:space="preserve">
        <w:t> </w:t>
      </w:r>
      <w:r>
        <w:t xml:space="preserve">conduct community meetings to gather input and feedback from residents with respect to the projects.</w:t>
      </w:r>
    </w:p>
    <w:p w:rsidR="003F3435" w:rsidRDefault="0032493E">
      <w:pPr>
        <w:spacing w:line="480" w:lineRule="auto"/>
        <w:ind w:firstLine="720"/>
        <w:jc w:val="both"/>
      </w:pPr>
      <w:r>
        <w:t xml:space="preserve">(d)</w:t>
      </w:r>
      <w:r xml:space="preserve">
        <w:t> </w:t>
      </w:r>
      <w:r xml:space="preserve">
        <w:t> </w:t>
      </w:r>
      <w:r>
        <w:t xml:space="preserve">In proposing projects that may help mitigate the flood risks under Subsection (a)(3) of this section, the board shall:</w:t>
      </w:r>
    </w:p>
    <w:p w:rsidR="003F3435" w:rsidRDefault="0032493E">
      <w:pPr>
        <w:spacing w:line="480" w:lineRule="auto"/>
        <w:ind w:firstLine="1440"/>
        <w:jc w:val="both"/>
      </w:pPr>
      <w:r>
        <w:t xml:space="preserve">(1)</w:t>
      </w:r>
      <w:r xml:space="preserve">
        <w:t> </w:t>
      </w:r>
      <w:r xml:space="preserve">
        <w:t> </w:t>
      </w:r>
      <w:r>
        <w:t xml:space="preserve">determine the costs and benefits of each project;</w:t>
      </w:r>
    </w:p>
    <w:p w:rsidR="003F3435" w:rsidRDefault="0032493E">
      <w:pPr>
        <w:spacing w:line="480" w:lineRule="auto"/>
        <w:ind w:firstLine="1440"/>
        <w:jc w:val="both"/>
      </w:pPr>
      <w:r>
        <w:t xml:space="preserve">(2)</w:t>
      </w:r>
      <w:r xml:space="preserve">
        <w:t> </w:t>
      </w:r>
      <w:r xml:space="preserve">
        <w:t> </w:t>
      </w:r>
      <w:r>
        <w:t xml:space="preserve">score and rank the projects based on community feedback and the costs and benefits of the projects; and</w:t>
      </w:r>
    </w:p>
    <w:p w:rsidR="003F3435" w:rsidRDefault="0032493E">
      <w:pPr>
        <w:spacing w:line="480" w:lineRule="auto"/>
        <w:ind w:firstLine="1440"/>
        <w:jc w:val="both"/>
      </w:pPr>
      <w:r>
        <w:t xml:space="preserve">(3)</w:t>
      </w:r>
      <w:r xml:space="preserve">
        <w:t> </w:t>
      </w:r>
      <w:r xml:space="preserve">
        <w:t> </w:t>
      </w:r>
      <w:r>
        <w:t xml:space="preserve">to the extent possible, develop design documents for the highest-ranked projects to expedite the completion of those projects.</w:t>
      </w:r>
    </w:p>
    <w:p w:rsidR="003F3435" w:rsidRDefault="0032493E">
      <w:pPr>
        <w:spacing w:line="480" w:lineRule="auto"/>
        <w:ind w:firstLine="720"/>
        <w:jc w:val="both"/>
      </w:pPr>
      <w:r>
        <w:t xml:space="preserve">(e)</w:t>
      </w:r>
      <w:r xml:space="preserve">
        <w:t> </w:t>
      </w:r>
      <w:r xml:space="preserve">
        <w:t> </w:t>
      </w:r>
      <w:r>
        <w:t xml:space="preserve">At least half of the projects proposed under Subsection (a)(3) of this section must be projects identified by local entities.</w:t>
      </w:r>
    </w:p>
    <w:p w:rsidR="003F3435" w:rsidRDefault="0032493E">
      <w:pPr>
        <w:spacing w:line="480" w:lineRule="auto"/>
        <w:ind w:firstLine="720"/>
        <w:jc w:val="both"/>
      </w:pPr>
      <w:r>
        <w:t xml:space="preserve">(f)</w:t>
      </w:r>
      <w:r xml:space="preserve">
        <w:t> </w:t>
      </w:r>
      <w:r xml:space="preserve">
        <w:t> </w:t>
      </w:r>
      <w:r>
        <w:t xml:space="preserve">Not later than January 1, 2029, the board shall present to the legislature a report that contains a summary of the study conducted under this Act and a description of the projects identified by the board that would best mitigate flooding in the upper Guadalupe River basin.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EXPIRATION.  This Act expires January 1, 2030.</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EFFECTIVE DATE.  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286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