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Schofield</w:t>
      </w:r>
      <w:r xml:space="preserve">
        <w:tab wTab="150" tlc="none" cTlc="0"/>
      </w:r>
      <w:r>
        <w:t xml:space="preserve">H.R.</w:t>
      </w:r>
      <w:r xml:space="preserve">
        <w:t> </w:t>
      </w:r>
      <w:r>
        <w:t xml:space="preserve">No.</w:t>
      </w:r>
      <w:r xml:space="preserve">
        <w:t> </w:t>
      </w:r>
      <w:r>
        <w:t xml:space="preserve">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Aristoi Classical Academy has been named Best Charter School in the </w:t>
      </w:r>
      <w:r>
        <w:rPr>
          <w:i/>
        </w:rPr>
        <w:t xml:space="preserve">Houston Chronicle</w:t>
      </w:r>
      <w:r>
        <w:t xml:space="preserve">'s 2025 Best of the Best list;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Founded in 1996 as West Houston Charter School, Aristoi Classical Academy is a tuition-free, public charter school that offers a liberal arts education to student</w:t>
      </w:r>
      <w:r>
        <w:t xml:space="preserve">s in kindergarten through 12th grade; over the years, the academy has grown to encompass two campuses in Katy and one in Cypress, and enrollment has increased to more than 1,500 learners;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Through its classical curriculum, Aristoi strives to foster in its students a love of learning and a drive to become responsible members of society; following the natural stages of a child's intellectual development, the school organizes instruction into the three stages, grammar, logic, and rhetoric, with the goal of teaching students to listen carefully, reason critically, communicate clearly, and write persuasively;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majority of Aristoi's high school students have achieved mastery on State of Texas Assessments of Academic Readiness, and they have also earned high marks on the Preliminary SAT/National Merit Scholarship Qualifying Test; the academy is ably led by superintendent Jonathan Mueller;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creating learning environments that promote positive values and personal growth, Aristoi Classical Academy is providing its students with an educational foundation that will serve them well throughout their lives;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House of Representatives of the 89th Texas Legislature, 2nd Called Session, hereby congratulate Aristoi Classical Academy on being named Best Charter School in the </w:t>
      </w:r>
      <w:r>
        <w:rPr>
          <w:i/>
        </w:rPr>
        <w:t xml:space="preserve">Houston Chronicle</w:t>
      </w:r>
      <w:r>
        <w:t xml:space="preserve">'s 2025 Best of the Best list and extend to all those associated with the school sincere best wishes for continued success;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the academy as an expression of high regard by the Texas House of Representatives.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H.R.</w:t>
    </w:r>
    <w:r xml:space="preserve">
      <w:t> </w:t>
    </w:r>
    <w:r>
      <w:t xml:space="preserve">No.</w:t>
    </w:r>
    <w:r xml:space="preserve">
      <w:t> </w:t>
    </w:r>
    <w:r>
      <w:t xml:space="preserve">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