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H.R.</w:t>
      </w:r>
      <w:r xml:space="preserve">
        <w:t> </w:t>
      </w:r>
      <w:r>
        <w:t xml:space="preserve">No.</w:t>
      </w:r>
      <w:r xml:space="preserve">
        <w:t> </w:t>
      </w:r>
      <w:r>
        <w:t xml:space="preserve">23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R E S O L U T I O 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An elite urban search-and-rescue team from the Czech Republic provided valuable assistance in the response to the deadly Hill Country flood of July 4, 2025;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In the aftermath of the catastrophic flooding, which claimed the lives of well over 100 people, the 16-member team of Czech firefighters arrived with four search and recovery dogs to support the efforts of the Texas National Guard; with about 100 victims still missing, the Czech rescue team conducted meticulously coordinated secondary search and recovery operations, beginning near Center Point in Kerr County; the team members fulfilled their mission under challenging conditions along steep, hazardous riverbanks;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Governor Greg Abbott and General Steven Nordhaus, chief of the U.S. National Guard Bureau, personally expressed their profound gratitude for the service of the Czech team; it operated under the National Guard Bureau State Partnership Program, established in 1991 to foster military and civilian cooperation between U.S. states and allied nations; the partnership between the Texas National Guard and the Czech Republic is one of the earliest in the program, spanning over three decades; recent mutual support endeavors include the Texas National Guard's aid to the Czech Republic in the wake of a severe flooding crisis in Ostrava in 2024;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Through their selfless dedication, outstanding professionalism, and spirit of international solidarity, the members of the Czech search-and-rescue team rendered exceptional service to the Lone Star State, and their contributions have earned the lasting admiration and appreciation of all Texans;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House of Representatives of the 89th Texas Legislature, 2nd Called Session, hereby honor the Czech urban search-and-rescue team for its assistance in the response to the July 4, 2025, Hill Country flood and extend to its members sincere best wishes for the future;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an official copy of this resolution be prepared for the team as an expression of high regard by the Texas House of Representatives.</w:t>
      </w:r>
    </w:p>
    <w:p w:rsidR="003F3435" w:rsidRDefault="0032493E">
      <w:pPr>
        <w:jc w:val="both"/>
      </w:pPr>
    </w:p>
    <w:p w:rsidR="003F3435" w:rsidRDefault="0032493E">
      <w:pPr>
        <w:jc w:val="right"/>
      </w:pPr>
      <w:r>
        <w:t xml:space="preserve">Virdell</w:t>
      </w:r>
    </w:p>
    <w:p>
      <w:r>
        <w:br w:type="page"/>
      </w:r>
    </w:p>
    <w:p w:rsidR="003F3435" w:rsidRDefault="0032493E">
      <w:pPr>
        <w:spacing w:before="240"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H.R. No. 23 was adopted by the House on August 27, 2025, by a non-record vote.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H.R.</w:t>
    </w:r>
    <w:r xml:space="preserve">
      <w:t> </w:t>
    </w:r>
    <w:r>
      <w:t xml:space="preserve">No.</w:t>
    </w:r>
    <w:r xml:space="preserve">
      <w:t> </w:t>
    </w:r>
    <w:r>
      <w:t xml:space="preserve">23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