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H.R.</w:t>
      </w:r>
      <w:r xml:space="preserve">
        <w:t> </w:t>
      </w:r>
      <w:r>
        <w:t xml:space="preserve">No.</w:t>
      </w:r>
      <w:r xml:space="preserve">
        <w:t> </w:t>
      </w:r>
      <w:r>
        <w:t xml:space="preserve">170</w:t>
      </w:r>
    </w:p>
    <w:p w:rsidR="003F3435" w:rsidRDefault="003F3435"/>
    <w:p w:rsidR="003F3435" w:rsidRDefault="003F3435"/>
    <w:p w:rsidR="003F3435" w:rsidRDefault="0032493E">
      <w:pPr>
        <w:spacing w:line="480" w:lineRule="auto"/>
        <w:jc w:val="center"/>
      </w:pPr>
      <w:r>
        <w:t xml:space="preserve">R E S O L U T I O N</w:t>
      </w:r>
    </w:p>
    <w:p w:rsidR="003F3435" w:rsidRDefault="0032493E">
      <w:pPr>
        <w:spacing w:line="480" w:lineRule="auto"/>
        <w:ind w:firstLine="720"/>
        <w:jc w:val="both"/>
      </w:pPr>
      <w:r>
        <w:t xml:space="preserve">WHEREAS, Hays County Food Bank celebrated the grand opening of its new headquarters in San Marcos on August 27, 2025; and</w:t>
      </w:r>
    </w:p>
    <w:p w:rsidR="003F3435" w:rsidRDefault="0032493E">
      <w:pPr>
        <w:spacing w:line="480" w:lineRule="auto"/>
        <w:ind w:firstLine="720"/>
        <w:jc w:val="both"/>
      </w:pPr>
      <w:r>
        <w:t xml:space="preserve">WHEREAS, Established in 1984, Hays County Food Bank works to address hunger in the community; distributing mainly rescued and donated food, the organization reduces waste by keeping good food out of landfills, and it also offers nutrition education through partnerships with local schools; and</w:t>
      </w:r>
    </w:p>
    <w:p w:rsidR="003F3435" w:rsidRDefault="0032493E">
      <w:pPr>
        <w:spacing w:line="480" w:lineRule="auto"/>
        <w:ind w:firstLine="720"/>
        <w:jc w:val="both"/>
      </w:pPr>
      <w:r>
        <w:t xml:space="preserve">WHEREAS, The new distribution center will help Hays County Food Bank better meet the needs of its clients, with increased space for food storage and services as well as a new business model that allows visitors to select their own proteins, produce, and shelf-stable items in a market-style setting; and</w:t>
      </w:r>
    </w:p>
    <w:p w:rsidR="003F3435" w:rsidRDefault="0032493E">
      <w:pPr>
        <w:spacing w:line="480" w:lineRule="auto"/>
        <w:ind w:firstLine="720"/>
        <w:jc w:val="both"/>
      </w:pPr>
      <w:r>
        <w:t xml:space="preserve">WHEREAS, For more than four decades, Hays County Food Bank has been a critical lifeline for local residents facing malnourishment, and its impressive new facility is sure to be an invaluable community resource for years to come; now, therefore, be it</w:t>
      </w:r>
    </w:p>
    <w:p w:rsidR="003F3435" w:rsidRDefault="0032493E">
      <w:pPr>
        <w:spacing w:line="480" w:lineRule="auto"/>
        <w:ind w:firstLine="720"/>
        <w:jc w:val="both"/>
      </w:pPr>
      <w:r>
        <w:t xml:space="preserve">RESOLVED, That the House of Representatives of the 89th Texas Legislature, 2nd Called Session, hereby commemorate the opening of the new Hays County Food Bank headquarters and extend to all those involved with the organization sincere best wishes for continued success with their important work; and, be it further</w:t>
      </w:r>
    </w:p>
    <w:p w:rsidR="003F3435" w:rsidRDefault="0032493E">
      <w:pPr>
        <w:spacing w:line="480" w:lineRule="auto"/>
        <w:ind w:firstLine="720"/>
        <w:jc w:val="both"/>
      </w:pPr>
      <w:r>
        <w:t xml:space="preserve">RESOLVED, That an official copy of this resolution be prepared for the food bank as an expression of high regard by the Texas House of Representatives.</w:t>
      </w:r>
    </w:p>
    <w:p w:rsidR="003F3435" w:rsidRDefault="0032493E">
      <w:pPr>
        <w:jc w:val="both"/>
      </w:pPr>
    </w:p>
    <w:p w:rsidR="003F3435" w:rsidRDefault="0032493E">
      <w:pPr>
        <w:jc w:val="right"/>
      </w:pPr>
      <w:r>
        <w:t xml:space="preserve">Zwiener</w:t>
      </w:r>
    </w:p>
    <w:p>
      <w:r>
        <w:br w:type="page"/>
      </w:r>
    </w:p>
    <w:p w:rsidR="003F3435" w:rsidRDefault="0032493E">
      <w:pPr>
        <w:spacing w:before="240" w:line="480" w:lineRule="auto"/>
        <w:jc w:val="right"/>
      </w:pPr>
      <w:r>
        <w:t xml:space="preserve">______________________________</w:t>
      </w:r>
    </w:p>
    <w:p w:rsidR="003F3435" w:rsidRDefault="0032493E">
      <w:pPr>
        <w:spacing w:line="480" w:lineRule="auto"/>
        <w:jc w:val="right"/>
      </w:pPr>
      <w:r>
        <w:t xml:space="preserve">Speaker of the House</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H.R. No. 170 was adopted by the House on September 3, 2025, by a non-record vote.</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H.R.</w:t>
    </w:r>
    <w:r xml:space="preserve">
      <w:t> </w:t>
    </w:r>
    <w:r>
      <w:t xml:space="preserve">No.</w:t>
    </w:r>
    <w:r xml:space="preserve">
      <w:t> </w:t>
    </w:r>
    <w:r>
      <w:t xml:space="preserve">170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