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89S20209 MLH-F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Paxton</w:t>
      </w:r>
      <w:r xml:space="preserve">
        <w:tab wTab="150" tlc="none" cTlc="0"/>
      </w:r>
      <w:r>
        <w:t xml:space="preserve">S.B.</w:t>
      </w:r>
      <w:r xml:space="preserve">
        <w:t> </w:t>
      </w:r>
      <w:r>
        <w:t xml:space="preserve">No.</w:t>
      </w:r>
      <w:r xml:space="preserve">
        <w:t> </w:t>
      </w:r>
      <w:r>
        <w:t xml:space="preserve">35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criminal offense of interference with child custody.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25.03(b) and (d), Penal Code, are amended to read as follows:</w:t>
      </w:r>
    </w:p>
    <w:p w:rsidR="003F3435" w:rsidRDefault="0032493E">
      <w:pPr>
        <w:spacing w:line="480" w:lineRule="auto"/>
        <w:ind w:firstLine="720"/>
        <w:jc w:val="both"/>
      </w:pPr>
      <w:r>
        <w:t xml:space="preserve">(b)</w:t>
      </w:r>
      <w:r xml:space="preserve">
        <w:t> </w:t>
      </w:r>
      <w:r xml:space="preserve">
        <w:t> </w:t>
      </w:r>
      <w:r>
        <w:t xml:space="preserve">A [</w:t>
      </w:r>
      <w:r>
        <w:rPr>
          <w:strike/>
        </w:rPr>
        <w:t xml:space="preserve">noncustodial</w:t>
      </w:r>
      <w:r>
        <w:t xml:space="preserve">] parent commits an offense if, with the intent to interfere with the lawful custody of a child younger than 18 years, the [</w:t>
      </w:r>
      <w:r>
        <w:rPr>
          <w:strike/>
        </w:rPr>
        <w:t xml:space="preserve">noncustodial</w:t>
      </w:r>
      <w:r>
        <w:t xml:space="preserve">] parent knowingly entices or persuades the child to leave the custody of</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other</w:t>
      </w:r>
      <w:r>
        <w:t xml:space="preserve"> [</w:t>
      </w:r>
      <w:r>
        <w:rPr>
          <w:strike/>
        </w:rPr>
        <w:t xml:space="preserve">the custodial</w:t>
      </w:r>
      <w:r>
        <w:t xml:space="preserve">] parent </w:t>
      </w:r>
      <w:r>
        <w:rPr>
          <w:u w:val="single"/>
        </w:rPr>
        <w:t xml:space="preserve">or a</w:t>
      </w:r>
      <w:r>
        <w:t xml:space="preserve">[</w:t>
      </w:r>
      <w:r>
        <w:rPr>
          <w:strike/>
        </w:rPr>
        <w:t xml:space="preserve">,</w:t>
      </w:r>
      <w:r>
        <w:t xml:space="preserve">] guardian </w:t>
      </w:r>
      <w:r>
        <w:rPr>
          <w:u w:val="single"/>
        </w:rPr>
        <w:t xml:space="preserve">of the child;</w:t>
      </w:r>
      <w:r>
        <w:t xml:space="preserve">[</w:t>
      </w:r>
      <w:r>
        <w:rPr>
          <w:strike/>
        </w:rPr>
        <w:t xml:space="preserve">,</w:t>
      </w:r>
      <w: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w:t>
      </w:r>
      <w:r>
        <w:t xml:space="preserve"> person standing in the stead of the [</w:t>
      </w:r>
      <w:r>
        <w:rPr>
          <w:strike/>
        </w:rPr>
        <w:t xml:space="preserve">custodial</w:t>
      </w:r>
      <w:r>
        <w:t xml:space="preserve">] parent or guardian of the child </w:t>
      </w:r>
      <w:r>
        <w:rPr>
          <w:u w:val="single"/>
        </w:rPr>
        <w:t xml:space="preserve">described by Subdivision (1)</w:t>
      </w:r>
      <w:r>
        <w:t xml:space="preserve">.</w:t>
      </w:r>
    </w:p>
    <w:p w:rsidR="003F3435" w:rsidRDefault="0032493E">
      <w:pPr>
        <w:spacing w:line="480" w:lineRule="auto"/>
        <w:ind w:firstLine="720"/>
        <w:jc w:val="both"/>
      </w:pPr>
      <w:r>
        <w:t xml:space="preserve">(d)</w:t>
      </w:r>
      <w:r xml:space="preserve">
        <w:t> </w:t>
      </w:r>
      <w:r xml:space="preserve">
        <w:t> </w:t>
      </w:r>
      <w:r>
        <w:t xml:space="preserve">An offense under </w:t>
      </w:r>
      <w:r>
        <w:rPr>
          <w:u w:val="single"/>
        </w:rPr>
        <w:t xml:space="preserve">Subsection (a)</w:t>
      </w:r>
      <w:r>
        <w:t xml:space="preserve"> [</w:t>
      </w:r>
      <w:r>
        <w:rPr>
          <w:strike/>
        </w:rPr>
        <w:t xml:space="preserve">this section</w:t>
      </w:r>
      <w:r>
        <w:t xml:space="preserve">] is a state jail felony. </w:t>
      </w:r>
      <w:r>
        <w:t xml:space="preserve"> </w:t>
      </w:r>
      <w:r>
        <w:rPr>
          <w:u w:val="single"/>
        </w:rPr>
        <w:t xml:space="preserve">An offense under Subsection (b) is a Class C misdemeanor punishable by a fine of $500, except that the offense is a state jail felony if it is shown on the trial of the offense that the defendant: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previously been convicted two or more times of an offense under that subsection;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enticed or persuaded the child to leave the state.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w:t>
      </w:r>
      <w:r xml:space="preserve">
        <w:t> </w:t>
      </w:r>
      <w:r xml:space="preserve">
        <w:t> </w:t>
      </w:r>
      <w:r>
        <w:t xml:space="preserve">An offense committed before the effective date of this Act is governed by the law in effect on the date the offense was committed, and the former law is continued in effect for that purpose. </w:t>
      </w:r>
      <w:r>
        <w:t xml:space="preserve">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