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89S20381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51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election procedures regarding accepting a voter with a residence address that is not current and the immediate effect of a voter's registration after the registrar's receipt of certain change of address notices.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15.025(a), Election Code, as effective September 1, 2025,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w:t>
      </w:r>
      <w:r>
        <w:rPr>
          <w:u w:val="single"/>
        </w:rPr>
        <w:t xml:space="preserve">and</w:t>
      </w:r>
      <w:r>
        <w:t xml:space="preserve">[</w:t>
      </w:r>
      <w:r>
        <w:rPr>
          <w:strike/>
        </w:rPr>
        <w:t xml:space="preserve">,</w:t>
      </w:r>
      <w:r>
        <w:t xml:space="preserve">] (d)[</w:t>
      </w:r>
      <w:r>
        <w:rPr>
          <w:strike/>
        </w:rPr>
        <w:t xml:space="preserve">, and (e)</w:t>
      </w:r>
      <w:r>
        <w:t xml:space="preserve">], the registration of a voter described by this subsection whose information is changed on the registration records becomes effective as to the change on the 30th day after:</w:t>
      </w:r>
    </w:p>
    <w:p w:rsidR="003F3435" w:rsidRDefault="0032493E">
      <w:pPr>
        <w:spacing w:line="480" w:lineRule="auto"/>
        <w:ind w:firstLine="1440"/>
        <w:jc w:val="both"/>
      </w:pPr>
      <w:r>
        <w:t xml:space="preserve">(1)</w:t>
      </w:r>
      <w:r xml:space="preserve">
        <w:t> </w:t>
      </w:r>
      <w:r xml:space="preserve">
        <w:t> </w:t>
      </w:r>
      <w:r>
        <w:t xml:space="preserve">the date the voter submits to the registrar a notice of a change in registration information under Section 15.021 or a response under Section 15.053, indicating the change; or</w:t>
      </w:r>
    </w:p>
    <w:p w:rsidR="003F3435" w:rsidRDefault="0032493E">
      <w:pPr>
        <w:spacing w:line="480" w:lineRule="auto"/>
        <w:ind w:firstLine="1440"/>
        <w:jc w:val="both"/>
      </w:pPr>
      <w:r>
        <w:t xml:space="preserve">(2)</w:t>
      </w:r>
      <w:r xml:space="preserve">
        <w:t> </w:t>
      </w:r>
      <w:r xml:space="preserve">
        <w:t> </w:t>
      </w:r>
      <w:r>
        <w:t xml:space="preserve">the date the voter submits a statement of residence to an election officer under Section 63.0011 or a registration application or change of address to an agency employee under Chapter 20, indicating the change.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63.0011(b) and (c), Election Code, as effective September 1, 2025, are amended to read as follows:</w:t>
      </w:r>
    </w:p>
    <w:p w:rsidR="003F3435" w:rsidRDefault="0032493E">
      <w:pPr>
        <w:spacing w:line="480" w:lineRule="auto"/>
        <w:ind w:firstLine="720"/>
        <w:jc w:val="both"/>
      </w:pPr>
      <w:r>
        <w:t xml:space="preserve">(b)</w:t>
      </w:r>
      <w:r xml:space="preserve">
        <w:t> </w:t>
      </w:r>
      <w:r xml:space="preserve">
        <w:t> </w:t>
      </w:r>
      <w:r>
        <w:t xml:space="preserve">If the voter's residence address is not current because the voter has changed residence within the county, the voter may vote, if otherwise eligible, in the election precinct in which the voter </w:t>
      </w:r>
      <w:r>
        <w:rPr>
          <w:u w:val="single"/>
        </w:rPr>
        <w:t xml:space="preserve">is registered</w:t>
      </w:r>
      <w:r>
        <w:t xml:space="preserve"> [</w:t>
      </w:r>
      <w:r>
        <w:rPr>
          <w:strike/>
        </w:rPr>
        <w:t xml:space="preserve">resides</w:t>
      </w:r>
      <w:r>
        <w:t xml:space="preserve">] if the voter resides in the county in which the voter is registered </w:t>
      </w:r>
      <w:r>
        <w:rPr>
          <w:u w:val="single"/>
        </w:rPr>
        <w:t xml:space="preserve">and, if applicable: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resides in the political subdivision served by the authority ordering the election if the political subdivision is other than the county;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resides in the territory covered by the election in a less-than-countywide election ordered by the governor or a county authority</w:t>
      </w:r>
      <w:r>
        <w:t xml:space="preserve">.</w:t>
      </w:r>
    </w:p>
    <w:p w:rsidR="003F3435" w:rsidRDefault="0032493E">
      <w:pPr>
        <w:spacing w:line="480" w:lineRule="auto"/>
        <w:ind w:firstLine="720"/>
        <w:jc w:val="both"/>
      </w:pPr>
      <w:r>
        <w:t xml:space="preserve">(c)</w:t>
      </w:r>
      <w:r xml:space="preserve">
        <w:t> </w:t>
      </w:r>
      <w:r xml:space="preserve">
        <w:t> </w:t>
      </w:r>
      <w:r>
        <w:t xml:space="preserve">Before being accepted for voting, the voter must execute and submit to an election officer a statement including:</w:t>
      </w:r>
    </w:p>
    <w:p w:rsidR="003F3435" w:rsidRDefault="0032493E">
      <w:pPr>
        <w:spacing w:line="480" w:lineRule="auto"/>
        <w:ind w:firstLine="1440"/>
        <w:jc w:val="both"/>
      </w:pPr>
      <w:r>
        <w:t xml:space="preserve">(1)</w:t>
      </w:r>
      <w:r xml:space="preserve">
        <w:t> </w:t>
      </w:r>
      <w:r xml:space="preserve">
        <w:t> </w:t>
      </w:r>
      <w:r>
        <w:t xml:space="preserve">a statement that the voter satisfies the applicable residence </w:t>
      </w:r>
      <w:r>
        <w:rPr>
          <w:u w:val="single"/>
        </w:rPr>
        <w:t xml:space="preserve">requirements</w:t>
      </w:r>
      <w:r>
        <w:t xml:space="preserve"> [</w:t>
      </w:r>
      <w:r>
        <w:rPr>
          <w:strike/>
        </w:rPr>
        <w:t xml:space="preserve">requirement</w:t>
      </w:r>
      <w:r>
        <w:t xml:space="preserve">] prescribed by Subsection (b);</w:t>
      </w:r>
    </w:p>
    <w:p w:rsidR="003F3435" w:rsidRDefault="0032493E">
      <w:pPr>
        <w:spacing w:line="480" w:lineRule="auto"/>
        <w:ind w:firstLine="1440"/>
        <w:jc w:val="both"/>
      </w:pPr>
      <w:r>
        <w:t xml:space="preserve">(2)</w:t>
      </w:r>
      <w:r xml:space="preserve">
        <w:t> </w:t>
      </w:r>
      <w:r xml:space="preserve">
        <w:t> </w:t>
      </w:r>
      <w:r>
        <w:t xml:space="preserve">all of the information that a person must include in an application to register to vote under Section 13.002;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date the statement is submitted to the election officer[</w:t>
      </w:r>
      <w:r>
        <w:rPr>
          <w:strike/>
        </w:rPr>
        <w:t xml:space="preserve">;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 request to the registrar to change the voter's registration address to the address at which the voter resides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15.025(e), Election Code, as effective September 1, 2025,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notice of a voter's change of address submitted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