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89S20349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disclosures required to record an instrument conveying real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12.001, Property Code, is amended by amending Subsection (b) and adding Subsections (b-1) and (b-2)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 it is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accompanied by a notice of real property title transfer that complies with Section 16.001</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notice required by Subsection (b)(2) shall be retained by the county clerk separately from the real property records. </w:t>
      </w:r>
      <w:r>
        <w:rPr>
          <w:u w:val="single"/>
        </w:rPr>
        <w:t xml:space="preserve"> </w:t>
      </w:r>
      <w:r>
        <w:rPr>
          <w:u w:val="single"/>
        </w:rPr>
        <w:t xml:space="preserve">Subject to Subsection (b-2), a notice filed under this section and information contained in the notice is confidential and not subject to disclosure under Chapter 552, Government Code.</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On request of an agency of this state, the county clerk shall disclose the notice described by Subsection (b)(2) to the agency. </w:t>
      </w:r>
      <w:r>
        <w:rPr>
          <w:u w:val="single"/>
        </w:rPr>
        <w:t xml:space="preserve"> </w:t>
      </w:r>
      <w:r>
        <w:rPr>
          <w:u w:val="single"/>
        </w:rPr>
        <w:t xml:space="preserve">A notice obtained by a state agency under this section and information contained in the notice is confidential and not subject to disclosure under Chapter 552, Government Code. </w:t>
      </w:r>
      <w:r>
        <w:rPr>
          <w:u w:val="single"/>
        </w:rPr>
        <w:t xml:space="preserve"> </w:t>
      </w:r>
      <w:r>
        <w:rPr>
          <w:u w:val="single"/>
        </w:rPr>
        <w:t xml:space="preserve">The notice and information may be used only for a governmental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3, Property Code, is amended by adding Chapter 16 to read as follows:</w:t>
      </w:r>
    </w:p>
    <w:p w:rsidR="003F3435" w:rsidRDefault="0032493E">
      <w:pPr>
        <w:spacing w:line="480" w:lineRule="auto"/>
        <w:jc w:val="center"/>
      </w:pPr>
      <w:r>
        <w:rPr>
          <w:u w:val="single"/>
        </w:rPr>
        <w:t xml:space="preserve">CHAPTER 16. </w:t>
      </w:r>
      <w:r>
        <w:rPr>
          <w:u w:val="single"/>
        </w:rPr>
        <w:t xml:space="preserve"> </w:t>
      </w:r>
      <w:r>
        <w:rPr>
          <w:u w:val="single"/>
        </w:rPr>
        <w:t xml:space="preserve">NOTICE OF REAL PROPERTY TITLE TRANSFER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16.001.</w:t>
      </w:r>
      <w:r>
        <w:rPr>
          <w:u w:val="single"/>
        </w:rPr>
        <w:t xml:space="preserve"> </w:t>
      </w:r>
      <w:r>
        <w:rPr>
          <w:u w:val="single"/>
        </w:rPr>
        <w:t xml:space="preserve"> </w:t>
      </w:r>
      <w:r>
        <w:rPr>
          <w:u w:val="single"/>
        </w:rPr>
        <w:t xml:space="preserve">NOTICE OF REAL PROPERTY TITLE TRANSFER REQUIRED FOR RECORDING.  (a) </w:t>
      </w:r>
      <w:r>
        <w:rPr>
          <w:u w:val="single"/>
        </w:rPr>
        <w:t xml:space="preserve"> </w:t>
      </w:r>
      <w:r>
        <w:rPr>
          <w:u w:val="single"/>
        </w:rPr>
        <w:t xml:space="preserve">For purposes of Section 12.001(b), an instrument conveying real property that is filed for recording must be accompanied by a completed notice of real property title transfer on a form prescribed by the commissioner of the General Land Office under Section 16.002. </w:t>
      </w:r>
      <w:r>
        <w:rPr>
          <w:u w:val="single"/>
        </w:rPr>
        <w:t xml:space="preserve"> </w:t>
      </w:r>
      <w:r>
        <w:rPr>
          <w:u w:val="single"/>
        </w:rPr>
        <w:t xml:space="preserve">For purposes of this section, "completed notice" means that the form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grantor and grantee;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address of the grantor and grantee;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social security number or taxpayer identification number of the grantor and grantee.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notice of real property transfer form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signed by the grantor and grantee of the instrument under oath;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made by the grantor and grantee as an unsworn declaration under Section 132.001, Civil Practice and Remedies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16.002.</w:t>
      </w:r>
      <w:r>
        <w:rPr>
          <w:u w:val="single"/>
        </w:rPr>
        <w:t xml:space="preserve"> </w:t>
      </w:r>
      <w:r>
        <w:rPr>
          <w:u w:val="single"/>
        </w:rPr>
        <w:t xml:space="preserve"> </w:t>
      </w:r>
      <w:r>
        <w:rPr>
          <w:u w:val="single"/>
        </w:rPr>
        <w:t xml:space="preserve">NOTICE OF REAL PROPERTY TITLE TRANSFER FORM.  (a) </w:t>
      </w:r>
      <w:r>
        <w:rPr>
          <w:u w:val="single"/>
        </w:rPr>
        <w:t xml:space="preserve"> </w:t>
      </w:r>
      <w:r>
        <w:rPr>
          <w:u w:val="single"/>
        </w:rPr>
        <w:t xml:space="preserve">The commissioner of the General Land Office by rule shall prescribe a form for the notice of real property title transfer required by Section 12.001(b).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form prescribed under Subsection (a) must include a place for the grantor and grantee to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address and a description of the real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full name, address, telephone number, citizenship status, and social security number or taxpayer identification number of the grantor;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full name, address, telephone number, citizenship status, and social security number or taxpayer identification number of the grantee;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the instrument conveying the real property was signed and acknowledged or sworn to by the grantor;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county in which the instrument was signed;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name and mailing address of any lienholder and the date of lien, if applicable;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purchase price and amount of any taxes paid, if applicable;</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signature of the grantor;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the signature of the grantee;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the date the grantor and grantee signed the form; and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an appropriate jurat.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instrument that is filed for recording on or after January 1, 2026. </w:t>
      </w:r>
      <w:r>
        <w:t xml:space="preserve"> </w:t>
      </w:r>
      <w:r>
        <w:t xml:space="preserve">An instrument filed for recording before January 1, 2026,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Not later than December 31, 2025, the commissioner of the General Land Office shall adopt rules necessary for the implementation of Chapter 16, Property Code, as added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