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11</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David Riggs Wildman</w:t>
      </w:r>
    </w:p>
    <w:p w:rsidR="003F3435" w:rsidRDefault="003F3435"/>
    <w:p w:rsidR="003F3435" w:rsidRDefault="003F3435"/>
    <w:p w:rsidR="003F3435" w:rsidRDefault="0032493E">
      <w:pPr>
        <w:spacing w:before="240" w:line="480" w:lineRule="auto"/>
        <w:ind w:firstLine="720"/>
        <w:jc w:val="both"/>
      </w:pPr>
      <w:r>
        <w:rPr>
          <w:b/>
        </w:rPr>
        <w:t xml:space="preserve">WHEREAS</w:t>
      </w:r>
      <w:r>
        <w:t xml:space="preserve">, The Senate of the State of Texas honors and commemorates the life of David Riggs Wildman, who died August 11, 2025, at the age of 70; and</w:t>
      </w:r>
    </w:p>
    <w:p w:rsidR="003F3435" w:rsidRDefault="0032493E">
      <w:pPr>
        <w:spacing w:line="480" w:lineRule="auto"/>
        <w:ind w:firstLine="720"/>
        <w:jc w:val="both"/>
      </w:pPr>
      <w:r>
        <w:rPr>
          <w:b/>
        </w:rPr>
        <w:t xml:space="preserve">WHEREAS</w:t>
      </w:r>
      <w:r>
        <w:t xml:space="preserve">, Born in Dallas on July 20, 1955, David graduated from Highland Park High School in 1973; a gifted athlete, he competed in track and field while attending the University of Oklahoma and The University of Texas at Austin; and</w:t>
      </w:r>
    </w:p>
    <w:p w:rsidR="003F3435" w:rsidRDefault="0032493E">
      <w:pPr>
        <w:spacing w:line="480" w:lineRule="auto"/>
        <w:ind w:firstLine="720"/>
        <w:jc w:val="both"/>
      </w:pPr>
      <w:r>
        <w:rPr>
          <w:b/>
        </w:rPr>
        <w:t xml:space="preserve">WHEREAS</w:t>
      </w:r>
      <w:r>
        <w:t xml:space="preserve">, David succeeded in a wide array of professional endeavors throughout his life; he served as a travel aide to United States Congressman Bob Krueger, managed a quarter horse ranch, and worked alongside his father and brother in the automobile business; he was active in the real estate industry and owned and operated Wildman Art Framing and Pettigrew Luxury Furnishings with his beloved wife for many years; and</w:t>
      </w:r>
    </w:p>
    <w:p w:rsidR="003F3435" w:rsidRDefault="0032493E">
      <w:pPr>
        <w:spacing w:line="480" w:lineRule="auto"/>
        <w:ind w:firstLine="720"/>
        <w:jc w:val="both"/>
      </w:pPr>
      <w:r>
        <w:rPr>
          <w:b/>
        </w:rPr>
        <w:t xml:space="preserve">WHEREAS</w:t>
      </w:r>
      <w:r>
        <w:t xml:space="preserve">,</w:t>
      </w:r>
      <w:r>
        <w:t xml:space="preserve"> In 1984, David wed Donna Wetzel and embarked on a 41-year partnership full of devotion and joy; together they raised three children, Taylor, Todd, and Leah, and he delighted in supporting their athletic pursuits as a coach and enthusiastic fan; his five grandchildren also enriched his life immeasurably; and</w:t>
      </w:r>
    </w:p>
    <w:p w:rsidR="003F3435" w:rsidRDefault="0032493E">
      <w:pPr>
        <w:spacing w:line="480" w:lineRule="auto"/>
        <w:ind w:firstLine="720"/>
        <w:jc w:val="both"/>
      </w:pPr>
      <w:r>
        <w:rPr>
          <w:b/>
        </w:rPr>
        <w:t xml:space="preserve">WHEREAS</w:t>
      </w:r>
      <w:r>
        <w:t xml:space="preserve">, David Wildman was a devoted family man, a loyal friend, and an esteemed community volunteer who had a gift for making those around him feel valued and respected and never hesitated to put others before himself; his generosity and enthusiasm for life made an indelible mark on the lives of his many friends and loved ones that will long endure, and his memory will be forever cherished by all who were privileged to share in his life;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extend sincere condolences to the bereaved family of David Riggs Wildman; and, be it further</w:t>
      </w:r>
    </w:p>
    <w:p w:rsidR="003F3435" w:rsidRDefault="0032493E">
      <w:pPr>
        <w:spacing w:line="480" w:lineRule="auto"/>
        <w:ind w:firstLine="720"/>
        <w:jc w:val="both"/>
      </w:pPr>
      <w:r>
        <w:rPr>
          <w:b/>
        </w:rPr>
        <w:t xml:space="preserve">RESOLVED</w:t>
      </w:r>
      <w:r>
        <w:t xml:space="preserve">, That a copy of this Resolution be prepared for his family as an expression of deepest sympathy from the Texas Senate and that when the Senate adjourns this day, it do so in memory of David Wildman.</w:t>
      </w:r>
    </w:p>
    <w:p w:rsidR="003F3435" w:rsidRDefault="003F3435"/>
    <w:p w:rsidR="003F3435" w:rsidRDefault="0032493E">
      <w:pPr>
        <w:spacing w:line="480" w:lineRule="auto"/>
        <w:jc w:val="right"/>
      </w:pPr>
      <w:r>
        <w:t xml:space="preserve">West</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11</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