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33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Jill Reding has distinguished herself in her responsibilities as a legislative intern in the office of State Senator Brent A. Hagenbuch during the 89th Legislature, 1st Called Session;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joining the staff, Ms.</w:t>
      </w:r>
      <w:r xml:space="preserve">
        <w:t> </w:t>
      </w:r>
      <w:r>
        <w:t xml:space="preserve">Reding has provided vital assistance in handling a wide variety of challenging tasks, including helping with district and municipal correspondence, designing office documents, and photographing district events; in addition to gaining valuable experience in the field of public service, she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Jill Reding has performed her duties as a legislative intern with skill and dedication, and she is indeed deserving of special recognition for her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commend Jill Reding for her service as a legislative intern in the office of State Senator Brent A. Hagenbuch and extend to her sincere best wishes for continued success in all her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Ms.</w:t>
      </w:r>
      <w:r xml:space="preserve">
        <w:t> </w:t>
      </w:r>
      <w:r>
        <w:t xml:space="preserve">Reding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33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