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89S20527 CJM-D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40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Emma Salas, a student at The University of Texas, has distinguished herself in her responsibilities as a legislative intern in the office of State Senator Brent Hagenbuch during the 1st Called Session of the 89th Texas Legislature;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joining the staff, Ms.</w:t>
      </w:r>
      <w:r xml:space="preserve">
        <w:t> </w:t>
      </w:r>
      <w:r>
        <w:t xml:space="preserve">Salas has provided vital assistance in handling a wide variety of challenging tasks, including helping with the office's communications, social media, and project production, and she has demonstrated exceptional adaptability and professionalism;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Emma Salas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Emma Salas for her service as a legislative intern in the office of State Senator Brent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Salas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