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42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Emily Krupa has distinguished herself in her responsibilities as a legislative intern in the office of State Senator Brent Hagenbuch during the summer of 2025 and the 1st Called Session of the 89th Texas Legislature;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 student at The University of Texas, Ms.</w:t>
      </w:r>
      <w:r xml:space="preserve">
        <w:t> </w:t>
      </w:r>
      <w:r>
        <w:t xml:space="preserve">Krupa has provided vital assistance in handling a wide variety of challenging tasks during her internship; she has undertaken assignments related to communication and social media and has contributed to a number of special projects; in addition to gaining valuable experience in the field of public service, she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Emily Krupa has performed her duties as a legislative intern with skill and dedication, and she is indeed deserving of special recognition for her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commend Emily Krupa for her service as a legislative intern in the office of State Senator Brent Hagenbuch and extend to her sincere best wishes for continued success in all her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Ms.</w:t>
      </w:r>
      <w:r xml:space="preserve">
        <w:t> </w:t>
      </w:r>
      <w:r>
        <w:t xml:space="preserve">Krupa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42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