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44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Alexandra Bellsnyder has distinguished herself in her responsibilities as a legislative intern in the office of State Senator Brent Hagenbuch during the 89th Legislative Session and 1st Called Session;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 as an accounting intern, Ally Bellsnyder has provided vital assistance in handling a wide variety of challenging tasks, which have included conducting legislative and financial research as well as policy analysis, and she has demonstrated exceptional adaptability and communication skills;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Ms.</w:t>
      </w:r>
      <w:r xml:space="preserve">
        <w:t> </w:t>
      </w:r>
      <w:r>
        <w:t xml:space="preserve">Bellsnyder is currently a student at The University of Texas at Austin, where she is studying finance;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Ally Bellsnyder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</w:t>
      </w:r>
      <w:r>
        <w:t xml:space="preserve"> That the Senate of the State of Texas, 89th Legislature, 2nd Called Session, hereby commend Alexandra Bellsnyder for her service as a legislative intern in the office of State Senator Brent 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Bellsnyder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44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