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89S20511 HMR-D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Hagenbuch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44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Alexandra Bellsnyder has distinguished herself in her responsibilities as a legislative intern in the office of State Senator Brent Hagenbuch during the 89th Legislative Session and 1st Called Session;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joining the staff as an accounting intern, Ally Bellsnyder has provided vital assistance in handling a wide variety of challenging tasks, which have included conducting legislative and financial research as well as policy analysis, and she has demonstrated exceptional adaptability and communication skills; in addition to gaining valuable experience in the field of public service, she has learned more about the legislative process and the issues facing citizens of the Lone Star State;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Ms.</w:t>
      </w:r>
      <w:r xml:space="preserve">
        <w:t> </w:t>
      </w:r>
      <w:r>
        <w:t xml:space="preserve">Bellsnyder is currently a student at The University of Texas at Austin, where she is studying finance;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Ally Bellsnyder has performed her duties as a legislative intern with skill and dedication, and she is indeed deserving of special recognition for her fine work;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2nd Called Session, hereby commend Alexandra Bellsnyder for her service as a legislative intern in the office of State Senator Brent Hagenbuch and extend to her sincere best wishes for continued success in all her endeavors;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Ms.</w:t>
      </w:r>
      <w:r xml:space="preserve">
        <w:t> </w:t>
      </w:r>
      <w:r>
        <w:t xml:space="preserve">Bellsnyder as an expression of high regard by the Texas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44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