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81514D" w14:paraId="664D08C1" w14:textId="77777777" w:rsidTr="00345119">
        <w:tc>
          <w:tcPr>
            <w:tcW w:w="9576" w:type="dxa"/>
            <w:noWrap/>
          </w:tcPr>
          <w:p w14:paraId="2AED2263" w14:textId="77777777" w:rsidR="008423E4" w:rsidRPr="0022177D" w:rsidRDefault="004E661F" w:rsidP="006765D2">
            <w:pPr>
              <w:pStyle w:val="Heading1"/>
            </w:pPr>
            <w:r w:rsidRPr="00631897">
              <w:t>BILL ANALYSIS</w:t>
            </w:r>
          </w:p>
        </w:tc>
      </w:tr>
    </w:tbl>
    <w:p w14:paraId="3455B752" w14:textId="77777777" w:rsidR="008423E4" w:rsidRPr="0022177D" w:rsidRDefault="008423E4" w:rsidP="006765D2">
      <w:pPr>
        <w:jc w:val="center"/>
      </w:pPr>
    </w:p>
    <w:p w14:paraId="57668B25" w14:textId="77777777" w:rsidR="008423E4" w:rsidRPr="00B31F0E" w:rsidRDefault="008423E4" w:rsidP="006765D2"/>
    <w:p w14:paraId="13F4F9CA" w14:textId="77777777" w:rsidR="008423E4" w:rsidRPr="00742794" w:rsidRDefault="008423E4" w:rsidP="006765D2">
      <w:pPr>
        <w:tabs>
          <w:tab w:val="right" w:pos="9360"/>
        </w:tabs>
      </w:pPr>
    </w:p>
    <w:tbl>
      <w:tblPr>
        <w:tblW w:w="0" w:type="auto"/>
        <w:tblLayout w:type="fixed"/>
        <w:tblLook w:val="01E0" w:firstRow="1" w:lastRow="1" w:firstColumn="1" w:lastColumn="1" w:noHBand="0" w:noVBand="0"/>
      </w:tblPr>
      <w:tblGrid>
        <w:gridCol w:w="9576"/>
      </w:tblGrid>
      <w:tr w:rsidR="0081514D" w14:paraId="284DA807" w14:textId="77777777" w:rsidTr="00345119">
        <w:tc>
          <w:tcPr>
            <w:tcW w:w="9576" w:type="dxa"/>
          </w:tcPr>
          <w:p w14:paraId="381F6AB6" w14:textId="706B6314" w:rsidR="008423E4" w:rsidRPr="00861995" w:rsidRDefault="004E661F" w:rsidP="006765D2">
            <w:pPr>
              <w:jc w:val="right"/>
            </w:pPr>
            <w:r>
              <w:t>C.S.H.B. 12</w:t>
            </w:r>
          </w:p>
        </w:tc>
      </w:tr>
      <w:tr w:rsidR="0081514D" w14:paraId="4E6D1861" w14:textId="77777777" w:rsidTr="00345119">
        <w:tc>
          <w:tcPr>
            <w:tcW w:w="9576" w:type="dxa"/>
          </w:tcPr>
          <w:p w14:paraId="4633DB33" w14:textId="69CB9CBA" w:rsidR="008423E4" w:rsidRPr="00861995" w:rsidRDefault="004E661F" w:rsidP="006765D2">
            <w:pPr>
              <w:jc w:val="right"/>
            </w:pPr>
            <w:r>
              <w:t xml:space="preserve">By: </w:t>
            </w:r>
            <w:r w:rsidR="00246738">
              <w:t>Bell, Keith</w:t>
            </w:r>
          </w:p>
        </w:tc>
      </w:tr>
      <w:tr w:rsidR="0081514D" w14:paraId="0DE33F9C" w14:textId="77777777" w:rsidTr="00345119">
        <w:tc>
          <w:tcPr>
            <w:tcW w:w="9576" w:type="dxa"/>
          </w:tcPr>
          <w:p w14:paraId="4A4D2DCF" w14:textId="3B59577D" w:rsidR="008423E4" w:rsidRPr="00861995" w:rsidRDefault="004E661F" w:rsidP="006765D2">
            <w:pPr>
              <w:jc w:val="right"/>
            </w:pPr>
            <w:r>
              <w:t>Delivery of Government Efficiency</w:t>
            </w:r>
          </w:p>
        </w:tc>
      </w:tr>
      <w:tr w:rsidR="0081514D" w14:paraId="00D8B5B0" w14:textId="77777777" w:rsidTr="00345119">
        <w:tc>
          <w:tcPr>
            <w:tcW w:w="9576" w:type="dxa"/>
          </w:tcPr>
          <w:p w14:paraId="620BFC3E" w14:textId="633D5E31" w:rsidR="008423E4" w:rsidRDefault="004E661F" w:rsidP="006765D2">
            <w:pPr>
              <w:jc w:val="right"/>
            </w:pPr>
            <w:r>
              <w:t>Committee Report (Substituted)</w:t>
            </w:r>
          </w:p>
        </w:tc>
      </w:tr>
    </w:tbl>
    <w:p w14:paraId="14BEC847" w14:textId="77777777" w:rsidR="008423E4" w:rsidRDefault="008423E4" w:rsidP="006765D2">
      <w:pPr>
        <w:tabs>
          <w:tab w:val="right" w:pos="9360"/>
        </w:tabs>
      </w:pPr>
    </w:p>
    <w:p w14:paraId="76160D21" w14:textId="77777777" w:rsidR="008423E4" w:rsidRDefault="008423E4" w:rsidP="006765D2"/>
    <w:p w14:paraId="47029F50" w14:textId="77777777" w:rsidR="008423E4" w:rsidRDefault="008423E4" w:rsidP="006765D2"/>
    <w:tbl>
      <w:tblPr>
        <w:tblW w:w="0" w:type="auto"/>
        <w:tblCellMar>
          <w:left w:w="115" w:type="dxa"/>
          <w:right w:w="115" w:type="dxa"/>
        </w:tblCellMar>
        <w:tblLook w:val="01E0" w:firstRow="1" w:lastRow="1" w:firstColumn="1" w:lastColumn="1" w:noHBand="0" w:noVBand="0"/>
      </w:tblPr>
      <w:tblGrid>
        <w:gridCol w:w="9360"/>
      </w:tblGrid>
      <w:tr w:rsidR="0081514D" w14:paraId="137E23A0" w14:textId="77777777" w:rsidTr="003841E0">
        <w:tc>
          <w:tcPr>
            <w:tcW w:w="9360" w:type="dxa"/>
          </w:tcPr>
          <w:p w14:paraId="4AA6AD15" w14:textId="77777777" w:rsidR="008423E4" w:rsidRPr="00A8133F" w:rsidRDefault="004E661F" w:rsidP="006765D2">
            <w:pPr>
              <w:rPr>
                <w:b/>
              </w:rPr>
            </w:pPr>
            <w:r w:rsidRPr="009C1E9A">
              <w:rPr>
                <w:b/>
                <w:u w:val="single"/>
              </w:rPr>
              <w:t>BACKGROUND AND PURPOSE</w:t>
            </w:r>
            <w:r>
              <w:rPr>
                <w:b/>
              </w:rPr>
              <w:t xml:space="preserve"> </w:t>
            </w:r>
          </w:p>
          <w:p w14:paraId="774AE37B" w14:textId="77777777" w:rsidR="008423E4" w:rsidRDefault="008423E4" w:rsidP="006765D2"/>
          <w:p w14:paraId="6F502265" w14:textId="1E59F978" w:rsidR="00A41401" w:rsidRDefault="004E661F" w:rsidP="006765D2">
            <w:pPr>
              <w:pStyle w:val="Header"/>
              <w:tabs>
                <w:tab w:val="clear" w:pos="4320"/>
                <w:tab w:val="clear" w:pos="8640"/>
              </w:tabs>
              <w:jc w:val="both"/>
            </w:pPr>
            <w:r>
              <w:t>Texas state agencies are required to undergo periodic review by the Sunset Advisory Commission</w:t>
            </w:r>
            <w:r w:rsidR="00E87ACF">
              <w:t xml:space="preserve"> through which </w:t>
            </w:r>
            <w:r>
              <w:t xml:space="preserve">the commission makes recommendations about the continuation or modification of </w:t>
            </w:r>
            <w:r w:rsidR="00CF70BE">
              <w:t>an</w:t>
            </w:r>
            <w:r>
              <w:t xml:space="preserve"> agency and its programs. </w:t>
            </w:r>
            <w:r w:rsidR="00181CB7">
              <w:t>Although abolishing</w:t>
            </w:r>
            <w:r>
              <w:t xml:space="preserve"> an agency is uncommon, the legislature frequently adopts recommendations </w:t>
            </w:r>
            <w:r w:rsidR="000A3A4B">
              <w:t>from the sunset commission regarding</w:t>
            </w:r>
            <w:r>
              <w:t xml:space="preserve"> modifications to agencies</w:t>
            </w:r>
            <w:r w:rsidR="00181CB7">
              <w:t>, including eliminations of programs and licenses.</w:t>
            </w:r>
            <w:r>
              <w:t xml:space="preserve"> </w:t>
            </w:r>
            <w:r w:rsidR="00181CB7">
              <w:t>For example,</w:t>
            </w:r>
            <w:r>
              <w:t xml:space="preserve"> during the 87th Regular Legislative Session</w:t>
            </w:r>
            <w:r w:rsidR="00181CB7">
              <w:t>,</w:t>
            </w:r>
            <w:r>
              <w:t xml:space="preserve"> the legislature passed 78 percent of the sunset commission's 115 statutory recommendations. Despite this, according to </w:t>
            </w:r>
            <w:r w:rsidR="00181CB7">
              <w:t xml:space="preserve">a </w:t>
            </w:r>
            <w:r>
              <w:t xml:space="preserve">2024 </w:t>
            </w:r>
            <w:r w:rsidR="00181CB7">
              <w:t>report</w:t>
            </w:r>
            <w:r>
              <w:t xml:space="preserve"> from the Mercatus Center at George Mason University, Texas remains the fifth most regulated state in the nation. C.S.H.B</w:t>
            </w:r>
            <w:r w:rsidR="00C03972">
              <w:t>. </w:t>
            </w:r>
            <w:r>
              <w:t xml:space="preserve">12 </w:t>
            </w:r>
            <w:r w:rsidR="00AF50B2">
              <w:t>seeks to improve the regulatory process</w:t>
            </w:r>
            <w:r w:rsidR="00054282">
              <w:t xml:space="preserve"> in Texas</w:t>
            </w:r>
            <w:r w:rsidR="00AF50B2">
              <w:t xml:space="preserve"> and provide greater transparency</w:t>
            </w:r>
            <w:r w:rsidR="00054282">
              <w:t xml:space="preserve"> </w:t>
            </w:r>
            <w:r>
              <w:t>by creating a limited sunset review for regulatory agencies that focus</w:t>
            </w:r>
            <w:r w:rsidR="00182CF1">
              <w:t>es</w:t>
            </w:r>
            <w:r>
              <w:t xml:space="preserve"> on identifying inefficient rules</w:t>
            </w:r>
            <w:r w:rsidR="00AF50B2">
              <w:t>,</w:t>
            </w:r>
            <w:r>
              <w:t xml:space="preserve"> </w:t>
            </w:r>
            <w:r w:rsidR="00AF50B2">
              <w:t>by</w:t>
            </w:r>
            <w:r w:rsidR="00C7548B">
              <w:t xml:space="preserve"> establish</w:t>
            </w:r>
            <w:r w:rsidR="00AF50B2">
              <w:t>ing</w:t>
            </w:r>
            <w:r w:rsidR="00C7548B">
              <w:t xml:space="preserve"> efficiency audits overseen by the state auditor and the Legislative Budget Board</w:t>
            </w:r>
            <w:r w:rsidR="00AF50B2">
              <w:t xml:space="preserve">, and </w:t>
            </w:r>
            <w:r w:rsidR="002031CC">
              <w:t>by</w:t>
            </w:r>
            <w:r w:rsidR="00CF70BE">
              <w:t xml:space="preserve"> increas</w:t>
            </w:r>
            <w:r w:rsidR="00AF50B2">
              <w:t>ing</w:t>
            </w:r>
            <w:r w:rsidR="00CF70BE">
              <w:t xml:space="preserve"> reporting on an agency's performance measures and</w:t>
            </w:r>
            <w:r w:rsidR="002031CC">
              <w:t xml:space="preserve"> requiring agencies to </w:t>
            </w:r>
            <w:r w:rsidR="00CF70BE">
              <w:t>give</w:t>
            </w:r>
            <w:r w:rsidR="002031CC">
              <w:t xml:space="preserve"> public notice and solicit input during the sunset review process</w:t>
            </w:r>
            <w:r w:rsidR="00683888">
              <w:t>.</w:t>
            </w:r>
          </w:p>
          <w:p w14:paraId="6D5FE918" w14:textId="77777777" w:rsidR="008423E4" w:rsidRPr="00E26B13" w:rsidRDefault="008423E4" w:rsidP="006765D2">
            <w:pPr>
              <w:rPr>
                <w:b/>
              </w:rPr>
            </w:pPr>
          </w:p>
        </w:tc>
      </w:tr>
      <w:tr w:rsidR="0081514D" w14:paraId="5CE9BC46" w14:textId="77777777" w:rsidTr="003841E0">
        <w:tc>
          <w:tcPr>
            <w:tcW w:w="9360" w:type="dxa"/>
          </w:tcPr>
          <w:p w14:paraId="692965CC" w14:textId="77777777" w:rsidR="0017725B" w:rsidRDefault="004E661F" w:rsidP="006765D2">
            <w:pPr>
              <w:rPr>
                <w:b/>
                <w:u w:val="single"/>
              </w:rPr>
            </w:pPr>
            <w:r>
              <w:rPr>
                <w:b/>
                <w:u w:val="single"/>
              </w:rPr>
              <w:t>CRIMINAL JUSTICE IMPACT</w:t>
            </w:r>
          </w:p>
          <w:p w14:paraId="7433378C" w14:textId="77777777" w:rsidR="0017725B" w:rsidRDefault="0017725B" w:rsidP="006765D2">
            <w:pPr>
              <w:rPr>
                <w:b/>
                <w:u w:val="single"/>
              </w:rPr>
            </w:pPr>
          </w:p>
          <w:p w14:paraId="2449AC9F" w14:textId="39702328" w:rsidR="00DC1210" w:rsidRPr="00DC1210" w:rsidRDefault="004E661F" w:rsidP="006765D2">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124785EE" w14:textId="77777777" w:rsidR="0017725B" w:rsidRPr="0017725B" w:rsidRDefault="0017725B" w:rsidP="006765D2">
            <w:pPr>
              <w:rPr>
                <w:b/>
                <w:u w:val="single"/>
              </w:rPr>
            </w:pPr>
          </w:p>
        </w:tc>
      </w:tr>
      <w:tr w:rsidR="0081514D" w14:paraId="2C65AE9D" w14:textId="77777777" w:rsidTr="003841E0">
        <w:tc>
          <w:tcPr>
            <w:tcW w:w="9360" w:type="dxa"/>
          </w:tcPr>
          <w:p w14:paraId="0DE8A7D8" w14:textId="77777777" w:rsidR="008423E4" w:rsidRPr="00A8133F" w:rsidRDefault="004E661F" w:rsidP="006765D2">
            <w:pPr>
              <w:rPr>
                <w:b/>
              </w:rPr>
            </w:pPr>
            <w:r w:rsidRPr="009C1E9A">
              <w:rPr>
                <w:b/>
                <w:u w:val="single"/>
              </w:rPr>
              <w:t>RULEMAKING AUTHORITY</w:t>
            </w:r>
            <w:r>
              <w:rPr>
                <w:b/>
              </w:rPr>
              <w:t xml:space="preserve"> </w:t>
            </w:r>
          </w:p>
          <w:p w14:paraId="317BB7DA" w14:textId="77777777" w:rsidR="008423E4" w:rsidRDefault="008423E4" w:rsidP="006765D2"/>
          <w:p w14:paraId="486C6570" w14:textId="017C6789" w:rsidR="00DC1210" w:rsidRDefault="004E661F" w:rsidP="006765D2">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72547050" w14:textId="77777777" w:rsidR="008423E4" w:rsidRPr="00E21FDC" w:rsidRDefault="008423E4" w:rsidP="006765D2">
            <w:pPr>
              <w:rPr>
                <w:b/>
              </w:rPr>
            </w:pPr>
          </w:p>
        </w:tc>
      </w:tr>
      <w:tr w:rsidR="0081514D" w14:paraId="48C4D8A4" w14:textId="77777777" w:rsidTr="003841E0">
        <w:tc>
          <w:tcPr>
            <w:tcW w:w="9360" w:type="dxa"/>
          </w:tcPr>
          <w:p w14:paraId="53E8991F" w14:textId="77777777" w:rsidR="008423E4" w:rsidRPr="00A8133F" w:rsidRDefault="004E661F" w:rsidP="006765D2">
            <w:pPr>
              <w:rPr>
                <w:b/>
              </w:rPr>
            </w:pPr>
            <w:r w:rsidRPr="009C1E9A">
              <w:rPr>
                <w:b/>
                <w:u w:val="single"/>
              </w:rPr>
              <w:t>ANALYSIS</w:t>
            </w:r>
            <w:r>
              <w:rPr>
                <w:b/>
              </w:rPr>
              <w:t xml:space="preserve"> </w:t>
            </w:r>
          </w:p>
          <w:p w14:paraId="1D471D2B" w14:textId="77777777" w:rsidR="008423E4" w:rsidRDefault="008423E4" w:rsidP="006765D2"/>
          <w:p w14:paraId="2B914901" w14:textId="4406081A" w:rsidR="00256B0B" w:rsidRDefault="004E661F" w:rsidP="006765D2">
            <w:pPr>
              <w:pStyle w:val="Header"/>
              <w:jc w:val="both"/>
            </w:pPr>
            <w:r>
              <w:t>C.S.</w:t>
            </w:r>
            <w:r w:rsidR="005A70EC">
              <w:t xml:space="preserve">H.B. 12 amends the Government Code to </w:t>
            </w:r>
            <w:r w:rsidR="00BE7BAA">
              <w:t>set out provisions relating to</w:t>
            </w:r>
            <w:r w:rsidR="00A57ED1">
              <w:t xml:space="preserve"> the review </w:t>
            </w:r>
            <w:r w:rsidR="00E45CB4">
              <w:t>of state agencies by the Sunset Advisory Commission, including</w:t>
            </w:r>
            <w:r w:rsidR="00626484">
              <w:t xml:space="preserve"> a limited review of certain regulatory agencies</w:t>
            </w:r>
            <w:r w:rsidR="00E45CB4">
              <w:t xml:space="preserve">' rulemaking, </w:t>
            </w:r>
            <w:r w:rsidR="00626484">
              <w:t xml:space="preserve">and </w:t>
            </w:r>
            <w:r w:rsidR="00E45CB4">
              <w:t xml:space="preserve">to </w:t>
            </w:r>
            <w:r w:rsidR="00626484">
              <w:t xml:space="preserve">efficiency audits of state agencies. </w:t>
            </w:r>
          </w:p>
          <w:p w14:paraId="7E980CA6" w14:textId="77777777" w:rsidR="00256B0B" w:rsidRDefault="00256B0B" w:rsidP="006765D2">
            <w:pPr>
              <w:pStyle w:val="Header"/>
              <w:jc w:val="both"/>
            </w:pPr>
          </w:p>
          <w:p w14:paraId="795BACBC" w14:textId="0812B5F5" w:rsidR="00256B0B" w:rsidRDefault="004E661F" w:rsidP="006765D2">
            <w:pPr>
              <w:pStyle w:val="Header"/>
              <w:jc w:val="both"/>
              <w:rPr>
                <w:b/>
                <w:bCs/>
              </w:rPr>
            </w:pPr>
            <w:r>
              <w:rPr>
                <w:b/>
                <w:bCs/>
              </w:rPr>
              <w:t xml:space="preserve">Sunset </w:t>
            </w:r>
            <w:r w:rsidR="00572217">
              <w:rPr>
                <w:b/>
                <w:bCs/>
              </w:rPr>
              <w:t>Review</w:t>
            </w:r>
          </w:p>
          <w:p w14:paraId="7C6A647C" w14:textId="77777777" w:rsidR="003841E0" w:rsidRPr="007C7CB5" w:rsidRDefault="003841E0" w:rsidP="006765D2">
            <w:pPr>
              <w:pStyle w:val="Header"/>
              <w:jc w:val="both"/>
              <w:rPr>
                <w:b/>
                <w:bCs/>
              </w:rPr>
            </w:pPr>
          </w:p>
          <w:p w14:paraId="066B5C0C" w14:textId="77777777" w:rsidR="008B696A" w:rsidRDefault="004E661F" w:rsidP="006765D2">
            <w:pPr>
              <w:pStyle w:val="Header"/>
              <w:jc w:val="both"/>
            </w:pPr>
            <w:r>
              <w:t>C.S.</w:t>
            </w:r>
            <w:r w:rsidR="00256B0B">
              <w:t xml:space="preserve">H.B. 12 </w:t>
            </w:r>
            <w:r w:rsidR="005A70EC">
              <w:t>require</w:t>
            </w:r>
            <w:r w:rsidR="00256B0B">
              <w:t>s</w:t>
            </w:r>
            <w:r w:rsidR="005A70EC">
              <w:t xml:space="preserve"> the </w:t>
            </w:r>
            <w:r w:rsidR="00626484">
              <w:t>s</w:t>
            </w:r>
            <w:r w:rsidR="007B1B67">
              <w:t xml:space="preserve">unset </w:t>
            </w:r>
            <w:r w:rsidR="00626484">
              <w:t>c</w:t>
            </w:r>
            <w:r w:rsidR="007B1B67">
              <w:t>ommission</w:t>
            </w:r>
            <w:r w:rsidR="005A70EC">
              <w:t xml:space="preserve"> to provide information on how the public may participate in the </w:t>
            </w:r>
            <w:r w:rsidR="007B1B67">
              <w:t>sunset commission's</w:t>
            </w:r>
            <w:r w:rsidR="005A70EC">
              <w:t xml:space="preserve"> review of a state agency and provide input on a state agency's performance</w:t>
            </w:r>
            <w:r w:rsidR="00BE7BAA">
              <w:t xml:space="preserve"> and </w:t>
            </w:r>
            <w:r w:rsidR="005A70EC">
              <w:t>to solicit, to the extent practicable, input from parties interested in a state agency's operations.</w:t>
            </w:r>
          </w:p>
          <w:p w14:paraId="71F27008" w14:textId="77777777" w:rsidR="008B696A" w:rsidRDefault="008B696A" w:rsidP="006765D2">
            <w:pPr>
              <w:pStyle w:val="Header"/>
              <w:jc w:val="both"/>
            </w:pPr>
          </w:p>
          <w:p w14:paraId="19021C0A" w14:textId="4026042A" w:rsidR="005A70EC" w:rsidRDefault="004E661F" w:rsidP="006765D2">
            <w:pPr>
              <w:pStyle w:val="Header"/>
              <w:jc w:val="both"/>
            </w:pPr>
            <w:r>
              <w:t>C.S.H.B. 12</w:t>
            </w:r>
            <w:r w:rsidR="00BE7BAA">
              <w:t xml:space="preserve"> </w:t>
            </w:r>
            <w:r>
              <w:t xml:space="preserve">requires each state agency being reviewed by the </w:t>
            </w:r>
            <w:r w:rsidR="007B1B67">
              <w:t>sunset commission</w:t>
            </w:r>
            <w:r w:rsidR="00BE7BAA">
              <w:t xml:space="preserve"> under the Texas Sunset Act</w:t>
            </w:r>
            <w:r>
              <w:t xml:space="preserve"> to do the following at the beginning of the review:</w:t>
            </w:r>
          </w:p>
          <w:p w14:paraId="304587ED" w14:textId="573A6F23" w:rsidR="005A70EC" w:rsidRDefault="004E661F" w:rsidP="006765D2">
            <w:pPr>
              <w:pStyle w:val="Header"/>
              <w:numPr>
                <w:ilvl w:val="0"/>
                <w:numId w:val="1"/>
              </w:numPr>
              <w:jc w:val="both"/>
            </w:pPr>
            <w:r>
              <w:t xml:space="preserve">post a notice on the agency's website informing the public that the agency is being reviewed and how the public may participate in the </w:t>
            </w:r>
            <w:r w:rsidR="009A5AB5">
              <w:t xml:space="preserve">sunset </w:t>
            </w:r>
            <w:r>
              <w:t>commission's review and provide input on the agency's performance; and</w:t>
            </w:r>
          </w:p>
          <w:p w14:paraId="4C36CB78" w14:textId="7264E3AD" w:rsidR="009C36CD" w:rsidRDefault="004E661F" w:rsidP="006765D2">
            <w:pPr>
              <w:pStyle w:val="Header"/>
              <w:numPr>
                <w:ilvl w:val="0"/>
                <w:numId w:val="1"/>
              </w:numPr>
              <w:jc w:val="both"/>
            </w:pPr>
            <w:r>
              <w:t>if the agency being reviewed is a regulatory agency</w:t>
            </w:r>
            <w:r w:rsidR="00DC1210">
              <w:t xml:space="preserve">, </w:t>
            </w:r>
            <w:r>
              <w:t>notify each person licensed, certified, or otherwise authorized by the agency to engage in an activity regulated by the agency of the public hearing at which the agency will be reviewed and</w:t>
            </w:r>
            <w:r w:rsidR="00DC1210">
              <w:t xml:space="preserve"> </w:t>
            </w:r>
            <w:r>
              <w:t xml:space="preserve">solicit input from </w:t>
            </w:r>
            <w:r w:rsidR="009A5AB5">
              <w:t xml:space="preserve">those </w:t>
            </w:r>
            <w:r>
              <w:t>persons regarding the agency's performance.</w:t>
            </w:r>
          </w:p>
          <w:p w14:paraId="5450B9B4" w14:textId="6D75E2F2" w:rsidR="005A70EC" w:rsidRDefault="004E661F" w:rsidP="006765D2">
            <w:pPr>
              <w:pStyle w:val="Header"/>
              <w:tabs>
                <w:tab w:val="clear" w:pos="4320"/>
                <w:tab w:val="clear" w:pos="8640"/>
              </w:tabs>
              <w:jc w:val="both"/>
            </w:pPr>
            <w:r>
              <w:t>The</w:t>
            </w:r>
            <w:r w:rsidR="008B696A">
              <w:t xml:space="preserve"> bill exempts </w:t>
            </w:r>
            <w:r w:rsidR="00FA75AC">
              <w:t xml:space="preserve">a river authority subject to review under </w:t>
            </w:r>
            <w:r w:rsidR="00F130D4">
              <w:t>the Texas Sunset Act</w:t>
            </w:r>
            <w:r w:rsidR="008B696A">
              <w:t xml:space="preserve"> from this requirement</w:t>
            </w:r>
            <w:r w:rsidR="00FA75AC">
              <w:t xml:space="preserve">. The </w:t>
            </w:r>
            <w:r>
              <w:t>bill defines "regulatory agency" as a department, commission, board, or other agency that is created by the constitution or by statute, is in the executive branch of state government, has statewide authority, and has authority to deny, grant, renew, revoke, or suspend a license, certification, or other authorization to engage in an activity.</w:t>
            </w:r>
          </w:p>
          <w:p w14:paraId="0B316DD6" w14:textId="77777777" w:rsidR="003C5B29" w:rsidRDefault="003C5B29" w:rsidP="006765D2">
            <w:pPr>
              <w:pStyle w:val="Header"/>
              <w:tabs>
                <w:tab w:val="clear" w:pos="4320"/>
                <w:tab w:val="clear" w:pos="8640"/>
              </w:tabs>
              <w:jc w:val="both"/>
            </w:pPr>
          </w:p>
          <w:p w14:paraId="51F54861" w14:textId="41C681BD" w:rsidR="005A70EC" w:rsidRDefault="004E661F" w:rsidP="006765D2">
            <w:pPr>
              <w:pStyle w:val="Header"/>
              <w:tabs>
                <w:tab w:val="clear" w:pos="4320"/>
                <w:tab w:val="clear" w:pos="8640"/>
              </w:tabs>
              <w:jc w:val="both"/>
            </w:pPr>
            <w:r>
              <w:t xml:space="preserve">C.S.H.B. 12 requires the </w:t>
            </w:r>
            <w:r w:rsidR="007B1B67">
              <w:t xml:space="preserve">sunset </w:t>
            </w:r>
            <w:r>
              <w:t xml:space="preserve">commission to include the following </w:t>
            </w:r>
            <w:r w:rsidR="00572217">
              <w:t xml:space="preserve">additional </w:t>
            </w:r>
            <w:r w:rsidR="005A6AAF">
              <w:t xml:space="preserve">components </w:t>
            </w:r>
            <w:r>
              <w:t xml:space="preserve">in </w:t>
            </w:r>
            <w:r w:rsidR="00572217">
              <w:t xml:space="preserve">its </w:t>
            </w:r>
            <w:r>
              <w:t>report</w:t>
            </w:r>
            <w:r w:rsidR="00E65E9C">
              <w:t xml:space="preserve"> </w:t>
            </w:r>
            <w:r w:rsidR="00E65E9C" w:rsidRPr="00E65E9C">
              <w:t>present</w:t>
            </w:r>
            <w:r w:rsidR="00E65E9C">
              <w:t>ed</w:t>
            </w:r>
            <w:r w:rsidR="00E65E9C" w:rsidRPr="00E65E9C">
              <w:t xml:space="preserve"> to the legislature and the governor on the </w:t>
            </w:r>
            <w:r w:rsidR="00DB1888">
              <w:t xml:space="preserve">state </w:t>
            </w:r>
            <w:r w:rsidR="00E65E9C" w:rsidRPr="00E65E9C">
              <w:t xml:space="preserve">agencies and advisory committees </w:t>
            </w:r>
            <w:r w:rsidR="007B203C">
              <w:t xml:space="preserve">the commission </w:t>
            </w:r>
            <w:r w:rsidR="00E65E9C" w:rsidRPr="00E65E9C">
              <w:t>review</w:t>
            </w:r>
            <w:r w:rsidR="007B203C">
              <w:t>s</w:t>
            </w:r>
            <w:r>
              <w:t>:</w:t>
            </w:r>
          </w:p>
          <w:p w14:paraId="4852ADEE" w14:textId="46C5962C" w:rsidR="005A70EC" w:rsidRDefault="004E661F" w:rsidP="006765D2">
            <w:pPr>
              <w:pStyle w:val="Header"/>
              <w:numPr>
                <w:ilvl w:val="0"/>
                <w:numId w:val="2"/>
              </w:numPr>
              <w:jc w:val="both"/>
            </w:pPr>
            <w:r>
              <w:t>if the agency being reviewed is a regulatory agency, an analysis of the agency's performance during the preceding 10 years or since the last review of the agency</w:t>
            </w:r>
            <w:r w:rsidR="00572217">
              <w:t xml:space="preserve"> under the Texas Sunset Act</w:t>
            </w:r>
            <w:r>
              <w:t xml:space="preserve">, whichever is longer, based on the agency's performance measure targets as listed in the General Appropriations Act; </w:t>
            </w:r>
          </w:p>
          <w:p w14:paraId="655CAEBF" w14:textId="251EF931" w:rsidR="005A70EC" w:rsidRDefault="004E661F" w:rsidP="006765D2">
            <w:pPr>
              <w:pStyle w:val="Header"/>
              <w:numPr>
                <w:ilvl w:val="0"/>
                <w:numId w:val="2"/>
              </w:numPr>
              <w:jc w:val="both"/>
            </w:pPr>
            <w:r>
              <w:t>an evaluation of the agency's performance measure targets listed in the General Appropriations Act, including whether the targets are aligned with the mission, goals, and objectives of the agency and appropriate for assessing the agency's achievement of the goals listed</w:t>
            </w:r>
            <w:r w:rsidR="00BB0E5C">
              <w:t>; and</w:t>
            </w:r>
          </w:p>
          <w:p w14:paraId="4B4A3BCC" w14:textId="3DDF33FA" w:rsidR="007B1B67" w:rsidRDefault="004E661F" w:rsidP="006765D2">
            <w:pPr>
              <w:pStyle w:val="Header"/>
              <w:numPr>
                <w:ilvl w:val="0"/>
                <w:numId w:val="2"/>
              </w:numPr>
              <w:jc w:val="both"/>
            </w:pPr>
            <w:r w:rsidRPr="007B1B67">
              <w:t>recommendations</w:t>
            </w:r>
            <w:r w:rsidR="00BB0E5C">
              <w:t xml:space="preserve"> </w:t>
            </w:r>
            <w:r w:rsidRPr="007B1B67">
              <w:t xml:space="preserve">to improve </w:t>
            </w:r>
            <w:r w:rsidR="00BB0E5C">
              <w:t>the</w:t>
            </w:r>
            <w:r w:rsidRPr="007B1B67">
              <w:t xml:space="preserve"> agency's key performance measures through the addition, amendment, or removal of the performance measure targets listed in the General Appropriations Act</w:t>
            </w:r>
            <w:r>
              <w:t>.</w:t>
            </w:r>
          </w:p>
          <w:p w14:paraId="431275BD" w14:textId="5745E6DC" w:rsidR="007B1B67" w:rsidRDefault="007B1B67" w:rsidP="006765D2">
            <w:pPr>
              <w:pStyle w:val="Header"/>
              <w:jc w:val="both"/>
            </w:pPr>
          </w:p>
          <w:p w14:paraId="053F0E17" w14:textId="7D148DA5" w:rsidR="007B1B67" w:rsidRDefault="004E661F" w:rsidP="006765D2">
            <w:pPr>
              <w:pStyle w:val="Header"/>
              <w:jc w:val="both"/>
            </w:pPr>
            <w:r>
              <w:t>C.S.H.B. 12 requires the sunset commission, d</w:t>
            </w:r>
            <w:r w:rsidRPr="007B1B67">
              <w:t xml:space="preserve">uring the two-year period beginning on September 1 of the sixth year after the date a regulatory agency was last continued </w:t>
            </w:r>
            <w:r w:rsidR="0094288F">
              <w:t>under the Texas Sunset Act</w:t>
            </w:r>
            <w:r w:rsidRPr="007B1B67">
              <w:t>,</w:t>
            </w:r>
            <w:r>
              <w:t xml:space="preserve"> to </w:t>
            </w:r>
            <w:r w:rsidRPr="007B1B67">
              <w:t>conduct a limited review of the agency's rulemaking, including</w:t>
            </w:r>
            <w:r>
              <w:t xml:space="preserve"> the following:</w:t>
            </w:r>
          </w:p>
          <w:p w14:paraId="0E76E13F" w14:textId="05509557" w:rsidR="007B1B67" w:rsidRDefault="004E661F" w:rsidP="006765D2">
            <w:pPr>
              <w:pStyle w:val="Header"/>
              <w:numPr>
                <w:ilvl w:val="0"/>
                <w:numId w:val="3"/>
              </w:numPr>
              <w:jc w:val="both"/>
            </w:pPr>
            <w:r>
              <w:t xml:space="preserve">an assessment of the agency's rulemaking process and the extent to which the agency has encouraged </w:t>
            </w:r>
            <w:r w:rsidR="00E62FE6">
              <w:t xml:space="preserve">public </w:t>
            </w:r>
            <w:r>
              <w:t>participation in making its rules and decisions and the extent to which the participation has resulted in rules that benefit the public;</w:t>
            </w:r>
          </w:p>
          <w:p w14:paraId="384251DB" w14:textId="3FB7AC92" w:rsidR="007B1B67" w:rsidRDefault="004E661F" w:rsidP="006765D2">
            <w:pPr>
              <w:pStyle w:val="Header"/>
              <w:numPr>
                <w:ilvl w:val="0"/>
                <w:numId w:val="3"/>
              </w:numPr>
              <w:jc w:val="both"/>
            </w:pPr>
            <w:r>
              <w:t>the extent to which the agency adopts and enforces rules relating to potential conflicts of interest of its employees; and</w:t>
            </w:r>
          </w:p>
          <w:p w14:paraId="4383D317" w14:textId="0464316A" w:rsidR="007B1B67" w:rsidRDefault="004E661F" w:rsidP="006765D2">
            <w:pPr>
              <w:pStyle w:val="Header"/>
              <w:numPr>
                <w:ilvl w:val="0"/>
                <w:numId w:val="3"/>
              </w:numPr>
              <w:jc w:val="both"/>
            </w:pPr>
            <w:r>
              <w:t>the necessity and effectiveness of rules adopted by the agency.</w:t>
            </w:r>
          </w:p>
          <w:p w14:paraId="5D4465F7" w14:textId="6F5BC82B" w:rsidR="00E44E44" w:rsidRDefault="004E661F" w:rsidP="006765D2">
            <w:pPr>
              <w:pStyle w:val="Header"/>
              <w:jc w:val="both"/>
            </w:pPr>
            <w:r>
              <w:t xml:space="preserve">The bill requires </w:t>
            </w:r>
            <w:r w:rsidR="00E1445B">
              <w:t>a regulatory</w:t>
            </w:r>
            <w:r>
              <w:t xml:space="preserve"> agency, </w:t>
            </w:r>
            <w:r w:rsidR="00DB1888">
              <w:t>not later than September 1 of the sixth year after the date the agency was last continued under the act</w:t>
            </w:r>
            <w:r w:rsidRPr="00E44E44">
              <w:t xml:space="preserve">, </w:t>
            </w:r>
            <w:r>
              <w:t xml:space="preserve">to </w:t>
            </w:r>
            <w:r w:rsidRPr="00E44E44">
              <w:t xml:space="preserve">report to the </w:t>
            </w:r>
            <w:r>
              <w:t xml:space="preserve">sunset </w:t>
            </w:r>
            <w:r w:rsidRPr="00E44E44">
              <w:t xml:space="preserve">commission the information </w:t>
            </w:r>
            <w:r w:rsidR="00950829">
              <w:t xml:space="preserve">required by the bill </w:t>
            </w:r>
            <w:r w:rsidRPr="00E44E44">
              <w:t>related to rulemaking and rule review activities of the agency.</w:t>
            </w:r>
            <w:r>
              <w:t xml:space="preserve"> The bill requires </w:t>
            </w:r>
            <w:r w:rsidRPr="00E44E44">
              <w:t xml:space="preserve">the </w:t>
            </w:r>
            <w:r>
              <w:t xml:space="preserve">sunset </w:t>
            </w:r>
            <w:r w:rsidRPr="00E44E44">
              <w:t>commission</w:t>
            </w:r>
            <w:r>
              <w:t>, n</w:t>
            </w:r>
            <w:r w:rsidRPr="00E44E44">
              <w:t xml:space="preserve">ot later than September 1 of the year that is two years after the date the </w:t>
            </w:r>
            <w:r w:rsidR="00950829">
              <w:t xml:space="preserve">rulemaking </w:t>
            </w:r>
            <w:r w:rsidRPr="00E44E44">
              <w:t>review begins</w:t>
            </w:r>
            <w:r>
              <w:t>,</w:t>
            </w:r>
            <w:r w:rsidRPr="00E44E44">
              <w:t xml:space="preserve"> </w:t>
            </w:r>
            <w:r>
              <w:t>to</w:t>
            </w:r>
            <w:r w:rsidRPr="00E44E44">
              <w:t xml:space="preserve"> prepare a written report on </w:t>
            </w:r>
            <w:r w:rsidR="00950829">
              <w:t>its</w:t>
            </w:r>
            <w:r w:rsidRPr="00E44E44">
              <w:t xml:space="preserve"> review</w:t>
            </w:r>
            <w:r w:rsidR="00950829">
              <w:t xml:space="preserve"> and establishes that s</w:t>
            </w:r>
            <w:r>
              <w:t xml:space="preserve">uch </w:t>
            </w:r>
            <w:r w:rsidR="00E1445B">
              <w:t xml:space="preserve">a </w:t>
            </w:r>
            <w:r>
              <w:t>report is a public record.</w:t>
            </w:r>
          </w:p>
          <w:p w14:paraId="0BF280D7" w14:textId="77777777" w:rsidR="00256B0B" w:rsidRDefault="00256B0B" w:rsidP="006765D2">
            <w:pPr>
              <w:pStyle w:val="Header"/>
              <w:jc w:val="both"/>
            </w:pPr>
          </w:p>
          <w:p w14:paraId="0DB881EF" w14:textId="0033C4AF" w:rsidR="00256B0B" w:rsidRDefault="004E661F" w:rsidP="006765D2">
            <w:pPr>
              <w:pStyle w:val="Header"/>
              <w:jc w:val="both"/>
              <w:rPr>
                <w:b/>
                <w:bCs/>
              </w:rPr>
            </w:pPr>
            <w:r>
              <w:rPr>
                <w:b/>
                <w:bCs/>
              </w:rPr>
              <w:t>Efficiency Audit</w:t>
            </w:r>
            <w:r w:rsidR="003C5B29">
              <w:rPr>
                <w:b/>
                <w:bCs/>
              </w:rPr>
              <w:t>s of State Agencies</w:t>
            </w:r>
          </w:p>
          <w:p w14:paraId="4AECA6DC" w14:textId="77777777" w:rsidR="003841E0" w:rsidRPr="007C7CB5" w:rsidRDefault="003841E0" w:rsidP="006765D2">
            <w:pPr>
              <w:pStyle w:val="Header"/>
              <w:jc w:val="both"/>
              <w:rPr>
                <w:b/>
                <w:bCs/>
              </w:rPr>
            </w:pPr>
          </w:p>
          <w:p w14:paraId="256D4D03" w14:textId="17342B40" w:rsidR="00E44E44" w:rsidRDefault="004E661F" w:rsidP="006765D2">
            <w:pPr>
              <w:pStyle w:val="Header"/>
              <w:jc w:val="both"/>
            </w:pPr>
            <w:r>
              <w:t>C.S.H.B. 12 requires each state agency</w:t>
            </w:r>
            <w:r w:rsidR="003C5B29">
              <w:t xml:space="preserve"> expressly made subject to the Texas Sunset Act</w:t>
            </w:r>
            <w:r w:rsidR="003318A7">
              <w:t>, other than a river authority,</w:t>
            </w:r>
            <w:r>
              <w:t xml:space="preserve"> to undergo an efficiency audit</w:t>
            </w:r>
            <w:r w:rsidR="003C5B29">
              <w:t xml:space="preserve"> in accordance with the bill's provisions</w:t>
            </w:r>
            <w:r>
              <w:t>. The bill requires the state auditor, subject to the legislative audit committee's approval, to adopt a schedule for conducting the efficiency audits</w:t>
            </w:r>
            <w:r w:rsidR="0090231D">
              <w:t xml:space="preserve"> not later than January 1, 2026</w:t>
            </w:r>
            <w:r w:rsidR="003C5B29">
              <w:t>,</w:t>
            </w:r>
            <w:r>
              <w:t xml:space="preserve"> and </w:t>
            </w:r>
            <w:r w:rsidR="0090231D">
              <w:t xml:space="preserve">to </w:t>
            </w:r>
            <w:r>
              <w:t>include the annual portion of the schedule in the</w:t>
            </w:r>
            <w:r w:rsidR="00206287">
              <w:t xml:space="preserve"> state auditor's</w:t>
            </w:r>
            <w:r>
              <w:t xml:space="preserve"> audit plan. The </w:t>
            </w:r>
            <w:r w:rsidR="0051600D">
              <w:t xml:space="preserve">bill requires </w:t>
            </w:r>
            <w:r w:rsidR="00206287">
              <w:t>the</w:t>
            </w:r>
            <w:r w:rsidR="0051600D">
              <w:t xml:space="preserve"> </w:t>
            </w:r>
            <w:r>
              <w:t xml:space="preserve">schedule </w:t>
            </w:r>
            <w:r w:rsidR="0051600D">
              <w:t>to</w:t>
            </w:r>
            <w:r>
              <w:t xml:space="preserve"> provide for each state agency to be audited during the two-year period beginning on September</w:t>
            </w:r>
            <w:r w:rsidR="00564C6B">
              <w:t> </w:t>
            </w:r>
            <w:r>
              <w:t>1 four years before the date the state agency is scheduled to be abolished under the Texas Sunset Act.</w:t>
            </w:r>
          </w:p>
          <w:p w14:paraId="6D30367E" w14:textId="77777777" w:rsidR="00E44E44" w:rsidRDefault="00E44E44" w:rsidP="006765D2">
            <w:pPr>
              <w:pStyle w:val="Header"/>
              <w:jc w:val="both"/>
            </w:pPr>
          </w:p>
          <w:p w14:paraId="7923F3C2" w14:textId="5E2B9802" w:rsidR="00E44E44" w:rsidRDefault="004E661F" w:rsidP="006765D2">
            <w:pPr>
              <w:pStyle w:val="Header"/>
              <w:jc w:val="both"/>
            </w:pPr>
            <w:r>
              <w:t xml:space="preserve">C.S.H.B. 12 establishes that a state agency required by law to perform an internal efficiency audit is not required to perform the audit in any year the state agency is </w:t>
            </w:r>
            <w:r w:rsidR="00206287">
              <w:t xml:space="preserve">subject to an </w:t>
            </w:r>
            <w:r>
              <w:t>audit</w:t>
            </w:r>
            <w:r w:rsidR="00206287">
              <w:t xml:space="preserve"> under the bill's provisions</w:t>
            </w:r>
            <w:r>
              <w:t xml:space="preserve">. The bill requires a state agency to pay the costs incurred by the state auditor relating to an efficiency audit required </w:t>
            </w:r>
            <w:r w:rsidR="008C5B58">
              <w:t>by</w:t>
            </w:r>
            <w:r w:rsidR="00206287">
              <w:t xml:space="preserve"> the</w:t>
            </w:r>
            <w:r>
              <w:t xml:space="preserve"> </w:t>
            </w:r>
            <w:r w:rsidR="00206287">
              <w:t>bill</w:t>
            </w:r>
            <w:r w:rsidR="001A257F">
              <w:t>, as determined by the state auditor, and to pay the amount of those costs promptly on receipt of a statement from the state auditor regarding those costs</w:t>
            </w:r>
            <w:r>
              <w:t>.</w:t>
            </w:r>
            <w:r w:rsidR="001E2039">
              <w:t xml:space="preserve"> </w:t>
            </w:r>
            <w:r>
              <w:t>The</w:t>
            </w:r>
            <w:r w:rsidR="001E2039">
              <w:t xml:space="preserve"> bill authorizes the</w:t>
            </w:r>
            <w:r>
              <w:t xml:space="preserve"> state auditor, subject to the legislative audit committee's approval, </w:t>
            </w:r>
            <w:r w:rsidR="001E2039">
              <w:t>t</w:t>
            </w:r>
            <w:r w:rsidR="0051600D">
              <w:t>o</w:t>
            </w:r>
            <w:r>
              <w:t xml:space="preserve"> determine, in the interests of efficiency, whether the audit should be perform</w:t>
            </w:r>
            <w:r>
              <w:t>ed by the state auditor or an external auditor</w:t>
            </w:r>
            <w:r w:rsidR="00E45CB4">
              <w:t xml:space="preserve"> selected by the state auditor</w:t>
            </w:r>
            <w:r>
              <w:t>.</w:t>
            </w:r>
          </w:p>
          <w:p w14:paraId="3E8ABA7D" w14:textId="77777777" w:rsidR="001E2039" w:rsidRDefault="001E2039" w:rsidP="006765D2">
            <w:pPr>
              <w:pStyle w:val="Header"/>
              <w:jc w:val="both"/>
            </w:pPr>
          </w:p>
          <w:p w14:paraId="738C612B" w14:textId="35A2C378" w:rsidR="001E2039" w:rsidRDefault="004E661F" w:rsidP="006765D2">
            <w:pPr>
              <w:pStyle w:val="Header"/>
              <w:jc w:val="both"/>
            </w:pPr>
            <w:r>
              <w:t>C.S.H.B. 12 authorizes the state auditor, n</w:t>
            </w:r>
            <w:r w:rsidRPr="001E2039">
              <w:t>ot later than March 1 of the year in which an efficiency audit of a state agency is scheduled</w:t>
            </w:r>
            <w:r w:rsidR="008C5C7F">
              <w:t xml:space="preserve"> under the bill's provisions</w:t>
            </w:r>
            <w:r w:rsidRPr="001E2039">
              <w:t xml:space="preserve">, </w:t>
            </w:r>
            <w:r>
              <w:t>to contract with an external auditor</w:t>
            </w:r>
            <w:r w:rsidR="0071042D">
              <w:t xml:space="preserve"> selected by the state auditor</w:t>
            </w:r>
            <w:r>
              <w:t xml:space="preserve"> to conduct the audit. The bill requires the state auditor, in cooperation with the Legislative Budget Board (LBB), to oversee the external auditor and ensure that the efficiency audit is conducted </w:t>
            </w:r>
            <w:r w:rsidR="00E621A9">
              <w:t xml:space="preserve">in accordance with </w:t>
            </w:r>
            <w:r w:rsidRPr="0051600D">
              <w:t xml:space="preserve">the </w:t>
            </w:r>
            <w:r w:rsidR="0051600D" w:rsidRPr="0051600D">
              <w:t>bill's provisions</w:t>
            </w:r>
            <w:r w:rsidR="008C5C7F">
              <w:t xml:space="preserve"> and the scope of the audit established under those provisions</w:t>
            </w:r>
            <w:r w:rsidRPr="0051600D">
              <w:t>. The</w:t>
            </w:r>
            <w:r w:rsidR="00E621A9">
              <w:t xml:space="preserve"> bill establishes that the</w:t>
            </w:r>
            <w:r>
              <w:t xml:space="preserve"> external auditor is not subject to direction from the state agency being audited.</w:t>
            </w:r>
          </w:p>
          <w:p w14:paraId="5E942E57" w14:textId="77777777" w:rsidR="001E2039" w:rsidRDefault="001E2039" w:rsidP="006765D2">
            <w:pPr>
              <w:pStyle w:val="Header"/>
              <w:jc w:val="both"/>
            </w:pPr>
          </w:p>
          <w:p w14:paraId="3A38F0AA" w14:textId="1C94B0E5" w:rsidR="001E2039" w:rsidRDefault="004E661F" w:rsidP="006765D2">
            <w:pPr>
              <w:pStyle w:val="Header"/>
              <w:jc w:val="both"/>
            </w:pPr>
            <w:r>
              <w:t xml:space="preserve">C.S.H.B. 12 requires the state auditor, in cooperation with the LBB, to establish the scope of each efficiency audit </w:t>
            </w:r>
            <w:r w:rsidR="008C5C7F">
              <w:t>conducted under the bill's provisions</w:t>
            </w:r>
            <w:r w:rsidR="0071042D">
              <w:t xml:space="preserve"> </w:t>
            </w:r>
            <w:r>
              <w:t>and requires an efficiency audit</w:t>
            </w:r>
            <w:r w:rsidR="00936266">
              <w:t>,</w:t>
            </w:r>
            <w:r>
              <w:t xml:space="preserve"> at a minimum, to do the following:</w:t>
            </w:r>
          </w:p>
          <w:p w14:paraId="28EB1D93" w14:textId="7587D049" w:rsidR="001E2039" w:rsidRDefault="004E661F" w:rsidP="006765D2">
            <w:pPr>
              <w:pStyle w:val="Header"/>
              <w:numPr>
                <w:ilvl w:val="0"/>
                <w:numId w:val="4"/>
              </w:numPr>
              <w:jc w:val="both"/>
            </w:pPr>
            <w:r>
              <w:t xml:space="preserve">examine state resources, including financial resources, staff, personal property, real property, and technology, to determine whether those </w:t>
            </w:r>
            <w:r w:rsidR="00DC1210">
              <w:t>resources are</w:t>
            </w:r>
            <w:r>
              <w:t xml:space="preserve"> used effectively and efficiently to achieve the desired outcome for a state agency's program beneficiaries and</w:t>
            </w:r>
            <w:r w:rsidR="00DC1210">
              <w:t xml:space="preserve"> whether they </w:t>
            </w:r>
            <w:r>
              <w:t>are not used for purposes other than the intended goals of the audited programs;</w:t>
            </w:r>
          </w:p>
          <w:p w14:paraId="77AFB1CB" w14:textId="67E3AB89" w:rsidR="001E2039" w:rsidRDefault="004E661F" w:rsidP="006765D2">
            <w:pPr>
              <w:pStyle w:val="Header"/>
              <w:numPr>
                <w:ilvl w:val="0"/>
                <w:numId w:val="4"/>
              </w:numPr>
              <w:jc w:val="both"/>
            </w:pPr>
            <w:r>
              <w:t>identify and make recommendations for cost savings and reallocation of resources to improve the effectiveness of audited programs; and</w:t>
            </w:r>
          </w:p>
          <w:p w14:paraId="44EA4312" w14:textId="24389584" w:rsidR="001E2039" w:rsidRDefault="004E661F" w:rsidP="006765D2">
            <w:pPr>
              <w:pStyle w:val="Header"/>
              <w:numPr>
                <w:ilvl w:val="0"/>
                <w:numId w:val="4"/>
              </w:numPr>
              <w:jc w:val="both"/>
            </w:pPr>
            <w:r>
              <w:t>identify opportunities for improving services through consolidation of functions, outsourcing, and elimination of duplicative efforts.</w:t>
            </w:r>
          </w:p>
          <w:p w14:paraId="3408E976" w14:textId="6E8D3469" w:rsidR="0051600D" w:rsidRDefault="004E661F" w:rsidP="006765D2">
            <w:pPr>
              <w:pStyle w:val="Header"/>
              <w:jc w:val="both"/>
            </w:pPr>
            <w:r>
              <w:t>The bill requires the state auditor, n</w:t>
            </w:r>
            <w:r w:rsidRPr="00936266">
              <w:t>ot later than November 1 of the year an efficiency audit is conducted</w:t>
            </w:r>
            <w:r w:rsidR="004B25D6">
              <w:t xml:space="preserve"> and</w:t>
            </w:r>
            <w:r w:rsidRPr="00936266">
              <w:t xml:space="preserve"> </w:t>
            </w:r>
            <w:r>
              <w:t xml:space="preserve">in cooperation with the LBB and </w:t>
            </w:r>
            <w:r w:rsidR="008C5C7F">
              <w:t xml:space="preserve">in consultation with </w:t>
            </w:r>
            <w:r>
              <w:t>any</w:t>
            </w:r>
            <w:r w:rsidR="004B25D6">
              <w:t xml:space="preserve"> </w:t>
            </w:r>
            <w:r>
              <w:t>external auditor</w:t>
            </w:r>
            <w:r w:rsidR="008C5C7F">
              <w:t xml:space="preserve"> contracted to perform the audit</w:t>
            </w:r>
            <w:r>
              <w:t xml:space="preserve">, to prepare a report of the audit with the recommendations and to submit the report, recommendations, and complete audit to the </w:t>
            </w:r>
            <w:r>
              <w:t>sunset commission, the governor, the lieutenant governor, the speaker of the house of representatives, the legislative audit committee, the chairs of the standing committees of each house of the legislature with primary jurisdiction over the audited state agency, and the audited agency.</w:t>
            </w:r>
            <w:r w:rsidR="00DC1210">
              <w:t xml:space="preserve"> The bill requires t</w:t>
            </w:r>
            <w:r>
              <w:t xml:space="preserve">he state auditor and the audited state agency </w:t>
            </w:r>
            <w:r w:rsidR="00DC1210">
              <w:t>to</w:t>
            </w:r>
            <w:r>
              <w:t xml:space="preserve"> publish the report, recommendations, and complete efficiency audit on the entity's website.</w:t>
            </w:r>
            <w:r w:rsidR="00C63C58">
              <w:t xml:space="preserve"> The bill</w:t>
            </w:r>
            <w:r>
              <w:t xml:space="preserve"> requires the administrative head of </w:t>
            </w:r>
            <w:r w:rsidR="004B25D6">
              <w:t>an</w:t>
            </w:r>
            <w:r>
              <w:t xml:space="preserve"> audited state ag</w:t>
            </w:r>
            <w:r>
              <w:t>ency, n</w:t>
            </w:r>
            <w:r w:rsidRPr="00936266">
              <w:t>ot later than the 90th day after the date of receiving the complete audit and recommendations,</w:t>
            </w:r>
            <w:r>
              <w:t xml:space="preserve"> to deliver a plan for implementing the recommendations to the sunset commission, the governor, the lieutenant governor, the speaker of the house, the legislative audit committee, and </w:t>
            </w:r>
            <w:r w:rsidR="00181CB7">
              <w:t>the chairs of the standing committees of each house of the legislature with primary jurisdiction over the audited state agency</w:t>
            </w:r>
            <w:r>
              <w:t xml:space="preserve">. The bill requires </w:t>
            </w:r>
            <w:r w:rsidR="004B25D6">
              <w:t>the</w:t>
            </w:r>
            <w:r>
              <w:t xml:space="preserve"> </w:t>
            </w:r>
            <w:r w:rsidR="00C63C58">
              <w:t xml:space="preserve">implementation </w:t>
            </w:r>
            <w:r>
              <w:t>plan to include a reasoned justification for any recommendatio</w:t>
            </w:r>
            <w:r>
              <w:t>n the audited state agency declines to implement.</w:t>
            </w:r>
          </w:p>
          <w:p w14:paraId="11C74C30" w14:textId="77777777" w:rsidR="0051600D" w:rsidRDefault="0051600D" w:rsidP="006765D2">
            <w:pPr>
              <w:pStyle w:val="Header"/>
              <w:jc w:val="both"/>
            </w:pPr>
          </w:p>
          <w:p w14:paraId="4B2CF1FC" w14:textId="225F533B" w:rsidR="00936266" w:rsidRDefault="004E661F" w:rsidP="006765D2">
            <w:pPr>
              <w:pStyle w:val="Header"/>
              <w:jc w:val="both"/>
            </w:pPr>
            <w:r>
              <w:t>C.S.H.B. 12 defines the following</w:t>
            </w:r>
            <w:r w:rsidR="0090231D">
              <w:t xml:space="preserve"> terms</w:t>
            </w:r>
            <w:r w:rsidR="009A1CF1">
              <w:t xml:space="preserve"> for purposes of the</w:t>
            </w:r>
            <w:r w:rsidR="0071042D">
              <w:t>se</w:t>
            </w:r>
            <w:r w:rsidR="009A1CF1">
              <w:t xml:space="preserve"> </w:t>
            </w:r>
            <w:r w:rsidR="0071042D">
              <w:t xml:space="preserve">audit </w:t>
            </w:r>
            <w:r w:rsidR="009A1CF1">
              <w:t>provisions</w:t>
            </w:r>
            <w:r w:rsidR="0090231D">
              <w:t>:</w:t>
            </w:r>
          </w:p>
          <w:p w14:paraId="7055C947" w14:textId="5E9049F6" w:rsidR="00936266" w:rsidRDefault="004E661F" w:rsidP="006765D2">
            <w:pPr>
              <w:pStyle w:val="Header"/>
              <w:numPr>
                <w:ilvl w:val="0"/>
                <w:numId w:val="5"/>
              </w:numPr>
              <w:jc w:val="both"/>
            </w:pPr>
            <w:r>
              <w:t>"</w:t>
            </w:r>
            <w:r w:rsidR="00060FD7">
              <w:t>a</w:t>
            </w:r>
            <w:r>
              <w:t xml:space="preserve">udit plan" </w:t>
            </w:r>
            <w:r w:rsidR="000F0D7F">
              <w:t>by reference</w:t>
            </w:r>
            <w:r w:rsidR="005F7E71">
              <w:t xml:space="preserve"> to statutory provisions governing the state auditor</w:t>
            </w:r>
            <w:r w:rsidR="000F0D7F">
              <w:t>;</w:t>
            </w:r>
            <w:r w:rsidR="0071042D">
              <w:t xml:space="preserve"> </w:t>
            </w:r>
          </w:p>
          <w:p w14:paraId="72E68563" w14:textId="2786432B" w:rsidR="00936266" w:rsidRDefault="004E661F" w:rsidP="006765D2">
            <w:pPr>
              <w:pStyle w:val="Header"/>
              <w:numPr>
                <w:ilvl w:val="0"/>
                <w:numId w:val="5"/>
              </w:numPr>
              <w:jc w:val="both"/>
            </w:pPr>
            <w:r>
              <w:t>"</w:t>
            </w:r>
            <w:r w:rsidR="0090231D">
              <w:t>e</w:t>
            </w:r>
            <w:r>
              <w:t xml:space="preserve">fficiency audit" </w:t>
            </w:r>
            <w:r w:rsidR="000F0D7F">
              <w:t>as</w:t>
            </w:r>
            <w:r>
              <w:t xml:space="preserve"> an evaluation of the economy, efficiency, and effectiveness of state agency operations, including:</w:t>
            </w:r>
          </w:p>
          <w:p w14:paraId="3540AFAE" w14:textId="24B83CBF" w:rsidR="00936266" w:rsidRDefault="004E661F" w:rsidP="006765D2">
            <w:pPr>
              <w:pStyle w:val="Header"/>
              <w:numPr>
                <w:ilvl w:val="1"/>
                <w:numId w:val="5"/>
              </w:numPr>
              <w:jc w:val="both"/>
            </w:pPr>
            <w:r>
              <w:t>determining whether the state agency is managing or using its resources, including state money, personnel, property, equipment, and space, in an economical and efficient manner;</w:t>
            </w:r>
          </w:p>
          <w:p w14:paraId="464F0060" w14:textId="5128F12D" w:rsidR="00936266" w:rsidRDefault="004E661F" w:rsidP="006765D2">
            <w:pPr>
              <w:pStyle w:val="Header"/>
              <w:numPr>
                <w:ilvl w:val="1"/>
                <w:numId w:val="5"/>
              </w:numPr>
              <w:jc w:val="both"/>
            </w:pPr>
            <w:r>
              <w:t>identifying causes of inefficiencies or uneconomical practices, including inadequacies in management information systems, internal and administrative procedures, organizational structure, use of resources, allocation of personnel, purchasing, agency policies, and equipment;</w:t>
            </w:r>
          </w:p>
          <w:p w14:paraId="5FCE4F98" w14:textId="03CBCD5F" w:rsidR="00936266" w:rsidRDefault="004E661F" w:rsidP="006765D2">
            <w:pPr>
              <w:pStyle w:val="Header"/>
              <w:numPr>
                <w:ilvl w:val="1"/>
                <w:numId w:val="5"/>
              </w:numPr>
              <w:jc w:val="both"/>
            </w:pPr>
            <w:r>
              <w:t>determining whether financial, program, and statistical reports of the state agency contain useful data and are fairly presented;</w:t>
            </w:r>
            <w:r w:rsidR="005F7E71">
              <w:t xml:space="preserve"> and</w:t>
            </w:r>
          </w:p>
          <w:p w14:paraId="061238BE" w14:textId="3A208F1D" w:rsidR="00134552" w:rsidRDefault="004E661F" w:rsidP="006765D2">
            <w:pPr>
              <w:pStyle w:val="Header"/>
              <w:numPr>
                <w:ilvl w:val="1"/>
                <w:numId w:val="5"/>
              </w:numPr>
              <w:jc w:val="both"/>
            </w:pPr>
            <w:r>
              <w:t xml:space="preserve">determining, according to established or designated program objectives, responsibilities or duties, statutes and rules, program performance criteria, or program evaluation standards, </w:t>
            </w:r>
            <w:r w:rsidR="0071042D">
              <w:t xml:space="preserve">whether </w:t>
            </w:r>
            <w:r>
              <w:t>the objectives and intended benefits of the agency's program are being achieved efficiently and effectively and</w:t>
            </w:r>
            <w:r w:rsidR="0071042D">
              <w:t xml:space="preserve"> </w:t>
            </w:r>
            <w:r>
              <w:t>whether</w:t>
            </w:r>
            <w:r w:rsidR="005F7E71">
              <w:t xml:space="preserve"> </w:t>
            </w:r>
            <w:r>
              <w:t>the agency's program duplicates, overlaps, or conflicts with another state program</w:t>
            </w:r>
            <w:r w:rsidR="008B4DBC">
              <w:t xml:space="preserve">; </w:t>
            </w:r>
          </w:p>
          <w:p w14:paraId="35CA536D" w14:textId="20EBC012" w:rsidR="00181CB7" w:rsidRDefault="004E661F" w:rsidP="006765D2">
            <w:pPr>
              <w:pStyle w:val="Header"/>
              <w:numPr>
                <w:ilvl w:val="0"/>
                <w:numId w:val="5"/>
              </w:numPr>
              <w:jc w:val="both"/>
            </w:pPr>
            <w:r>
              <w:t>"external auditor" as a private entity selected</w:t>
            </w:r>
            <w:r w:rsidR="00EC40F6">
              <w:t xml:space="preserve"> by the state auditor to conduct an efficiency audit of a state agency; and </w:t>
            </w:r>
          </w:p>
          <w:p w14:paraId="3B1BEE03" w14:textId="436EB2EF" w:rsidR="008B4DBC" w:rsidRDefault="004E661F" w:rsidP="006765D2">
            <w:pPr>
              <w:pStyle w:val="Header"/>
              <w:numPr>
                <w:ilvl w:val="0"/>
                <w:numId w:val="5"/>
              </w:numPr>
              <w:jc w:val="both"/>
            </w:pPr>
            <w:r>
              <w:t>"state agency" as an entity expressly made subject to the Texas Sunset Act, other than a river authority.</w:t>
            </w:r>
          </w:p>
          <w:p w14:paraId="7F813D14" w14:textId="77777777" w:rsidR="0071042D" w:rsidRDefault="0071042D" w:rsidP="006765D2">
            <w:pPr>
              <w:pStyle w:val="Header"/>
              <w:jc w:val="both"/>
            </w:pPr>
          </w:p>
          <w:p w14:paraId="053D23C2" w14:textId="008955FD" w:rsidR="00936266" w:rsidRPr="009C36CD" w:rsidRDefault="004E661F" w:rsidP="006765D2">
            <w:pPr>
              <w:pStyle w:val="Header"/>
              <w:jc w:val="both"/>
            </w:pPr>
            <w:r>
              <w:t>C.S.</w:t>
            </w:r>
            <w:r w:rsidR="0071042D">
              <w:t xml:space="preserve">H.B. 12 repeals Section 322.017, Government Code, which provides for the LBB's authority to periodically review and analyze the effectiveness and efficiency of state agencies and report the findings to the governor, and to the legislature for potential consideration in connection with the legislative appropriations process. </w:t>
            </w:r>
          </w:p>
          <w:p w14:paraId="6D28940E" w14:textId="77777777" w:rsidR="008423E4" w:rsidRPr="00835628" w:rsidRDefault="008423E4" w:rsidP="006765D2">
            <w:pPr>
              <w:rPr>
                <w:b/>
              </w:rPr>
            </w:pPr>
          </w:p>
        </w:tc>
      </w:tr>
      <w:tr w:rsidR="0081514D" w14:paraId="7E47CDAE" w14:textId="77777777" w:rsidTr="003841E0">
        <w:tc>
          <w:tcPr>
            <w:tcW w:w="9360" w:type="dxa"/>
          </w:tcPr>
          <w:p w14:paraId="42B7F9A6" w14:textId="77777777" w:rsidR="008423E4" w:rsidRPr="00A8133F" w:rsidRDefault="004E661F" w:rsidP="006765D2">
            <w:pPr>
              <w:rPr>
                <w:b/>
              </w:rPr>
            </w:pPr>
            <w:r w:rsidRPr="009C1E9A">
              <w:rPr>
                <w:b/>
                <w:u w:val="single"/>
              </w:rPr>
              <w:t>EFFECTIVE DATE</w:t>
            </w:r>
            <w:r>
              <w:rPr>
                <w:b/>
              </w:rPr>
              <w:t xml:space="preserve"> </w:t>
            </w:r>
          </w:p>
          <w:p w14:paraId="26F128A0" w14:textId="77777777" w:rsidR="008423E4" w:rsidRDefault="008423E4" w:rsidP="006765D2"/>
          <w:p w14:paraId="0CB05B5E" w14:textId="268FC6AE" w:rsidR="008423E4" w:rsidRPr="003624F2" w:rsidRDefault="004E661F" w:rsidP="006765D2">
            <w:pPr>
              <w:pStyle w:val="Header"/>
              <w:tabs>
                <w:tab w:val="clear" w:pos="4320"/>
                <w:tab w:val="clear" w:pos="8640"/>
              </w:tabs>
              <w:jc w:val="both"/>
            </w:pPr>
            <w:r>
              <w:t>September 1, 2025.</w:t>
            </w:r>
          </w:p>
          <w:p w14:paraId="64ADE56F" w14:textId="77777777" w:rsidR="008423E4" w:rsidRPr="00233FDB" w:rsidRDefault="008423E4" w:rsidP="006765D2">
            <w:pPr>
              <w:rPr>
                <w:b/>
              </w:rPr>
            </w:pPr>
          </w:p>
        </w:tc>
      </w:tr>
      <w:tr w:rsidR="0081514D" w14:paraId="06A015D3" w14:textId="77777777" w:rsidTr="003841E0">
        <w:tc>
          <w:tcPr>
            <w:tcW w:w="9360" w:type="dxa"/>
          </w:tcPr>
          <w:p w14:paraId="15C30655" w14:textId="77777777" w:rsidR="00246738" w:rsidRDefault="004E661F" w:rsidP="006765D2">
            <w:pPr>
              <w:jc w:val="both"/>
              <w:rPr>
                <w:b/>
                <w:u w:val="single"/>
              </w:rPr>
            </w:pPr>
            <w:r>
              <w:rPr>
                <w:b/>
                <w:u w:val="single"/>
              </w:rPr>
              <w:t xml:space="preserve">COMPARISON OF </w:t>
            </w:r>
            <w:r>
              <w:rPr>
                <w:b/>
                <w:u w:val="single"/>
              </w:rPr>
              <w:t>INTRODUCED AND SUBSTITUTE</w:t>
            </w:r>
          </w:p>
          <w:p w14:paraId="0CB8754B" w14:textId="77777777" w:rsidR="00A226EF" w:rsidRDefault="00A226EF" w:rsidP="006765D2">
            <w:pPr>
              <w:jc w:val="both"/>
              <w:rPr>
                <w:b/>
                <w:u w:val="single"/>
              </w:rPr>
            </w:pPr>
          </w:p>
          <w:p w14:paraId="14631E41" w14:textId="77777777" w:rsidR="00A226EF" w:rsidRDefault="004E661F" w:rsidP="006765D2">
            <w:pPr>
              <w:jc w:val="both"/>
            </w:pPr>
            <w:r>
              <w:t>While C.S.H.B. 12 may differ from the introduced in minor or nonsubstantive ways, the following summarizes the substantial differences between the introduced and committee substitute versions of the bill.</w:t>
            </w:r>
          </w:p>
          <w:p w14:paraId="398C6207" w14:textId="77777777" w:rsidR="00A226EF" w:rsidRDefault="00A226EF" w:rsidP="006765D2">
            <w:pPr>
              <w:jc w:val="both"/>
            </w:pPr>
          </w:p>
          <w:p w14:paraId="70588D60" w14:textId="78C3D543" w:rsidR="00A226EF" w:rsidRPr="00A226EF" w:rsidRDefault="004E661F" w:rsidP="006765D2">
            <w:pPr>
              <w:jc w:val="both"/>
            </w:pPr>
            <w:r>
              <w:t>While both the introduced and substitute include requirements for each state agency being reviewed by the Texas Sunset Commission under the Texas Sunset Act to provide certain notices at the beginning of the review, the substitute includes a provision absent from the introduced that exempts a river authority subject to review under that act from those requirements. Furthermore, while both the introduced and substitute define "state agency" for purposes of the bill's provisions regarding efficiency audits, t</w:t>
            </w:r>
            <w:r>
              <w:t>he substitute includes a specification absent from the introduced that the term does not include a river authority.</w:t>
            </w:r>
          </w:p>
          <w:p w14:paraId="367A2311" w14:textId="1216F509" w:rsidR="00FA75AC" w:rsidRPr="00246738" w:rsidRDefault="00FA75AC" w:rsidP="006765D2">
            <w:pPr>
              <w:jc w:val="both"/>
              <w:rPr>
                <w:b/>
                <w:u w:val="single"/>
              </w:rPr>
            </w:pPr>
          </w:p>
        </w:tc>
      </w:tr>
    </w:tbl>
    <w:p w14:paraId="23AA7DCE" w14:textId="77777777" w:rsidR="008423E4" w:rsidRPr="00BE0E75" w:rsidRDefault="008423E4" w:rsidP="006765D2">
      <w:pPr>
        <w:jc w:val="both"/>
        <w:rPr>
          <w:rFonts w:ascii="Arial" w:hAnsi="Arial"/>
          <w:sz w:val="16"/>
          <w:szCs w:val="16"/>
        </w:rPr>
      </w:pPr>
    </w:p>
    <w:p w14:paraId="5EA90966" w14:textId="77777777" w:rsidR="004108C3" w:rsidRPr="008423E4" w:rsidRDefault="004108C3" w:rsidP="006765D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19D5" w14:textId="77777777" w:rsidR="004E661F" w:rsidRDefault="004E661F">
      <w:r>
        <w:separator/>
      </w:r>
    </w:p>
  </w:endnote>
  <w:endnote w:type="continuationSeparator" w:id="0">
    <w:p w14:paraId="33A053D2" w14:textId="77777777" w:rsidR="004E661F" w:rsidRDefault="004E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E289"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81514D" w14:paraId="0CA56A9E" w14:textId="77777777" w:rsidTr="009C1E9A">
      <w:trPr>
        <w:cantSplit/>
      </w:trPr>
      <w:tc>
        <w:tcPr>
          <w:tcW w:w="0" w:type="pct"/>
        </w:tcPr>
        <w:p w14:paraId="0A4620C2" w14:textId="77777777" w:rsidR="00137D90" w:rsidRDefault="00137D90" w:rsidP="009C1E9A">
          <w:pPr>
            <w:pStyle w:val="Footer"/>
            <w:tabs>
              <w:tab w:val="clear" w:pos="8640"/>
              <w:tab w:val="right" w:pos="9360"/>
            </w:tabs>
          </w:pPr>
        </w:p>
      </w:tc>
      <w:tc>
        <w:tcPr>
          <w:tcW w:w="2395" w:type="pct"/>
        </w:tcPr>
        <w:p w14:paraId="3F637790" w14:textId="77777777" w:rsidR="00137D90" w:rsidRDefault="00137D90" w:rsidP="009C1E9A">
          <w:pPr>
            <w:pStyle w:val="Footer"/>
            <w:tabs>
              <w:tab w:val="clear" w:pos="8640"/>
              <w:tab w:val="right" w:pos="9360"/>
            </w:tabs>
          </w:pPr>
        </w:p>
        <w:p w14:paraId="65EE94EB" w14:textId="77777777" w:rsidR="001A4310" w:rsidRDefault="001A4310" w:rsidP="009C1E9A">
          <w:pPr>
            <w:pStyle w:val="Footer"/>
            <w:tabs>
              <w:tab w:val="clear" w:pos="8640"/>
              <w:tab w:val="right" w:pos="9360"/>
            </w:tabs>
          </w:pPr>
        </w:p>
        <w:p w14:paraId="0CD3F1C3" w14:textId="77777777" w:rsidR="00137D90" w:rsidRDefault="00137D90" w:rsidP="009C1E9A">
          <w:pPr>
            <w:pStyle w:val="Footer"/>
            <w:tabs>
              <w:tab w:val="clear" w:pos="8640"/>
              <w:tab w:val="right" w:pos="9360"/>
            </w:tabs>
          </w:pPr>
        </w:p>
      </w:tc>
      <w:tc>
        <w:tcPr>
          <w:tcW w:w="2453" w:type="pct"/>
        </w:tcPr>
        <w:p w14:paraId="39EE7904" w14:textId="77777777" w:rsidR="00137D90" w:rsidRDefault="00137D90" w:rsidP="009C1E9A">
          <w:pPr>
            <w:pStyle w:val="Footer"/>
            <w:tabs>
              <w:tab w:val="clear" w:pos="8640"/>
              <w:tab w:val="right" w:pos="9360"/>
            </w:tabs>
            <w:jc w:val="right"/>
          </w:pPr>
        </w:p>
      </w:tc>
    </w:tr>
    <w:tr w:rsidR="0081514D" w14:paraId="04AEB560" w14:textId="77777777" w:rsidTr="009C1E9A">
      <w:trPr>
        <w:cantSplit/>
      </w:trPr>
      <w:tc>
        <w:tcPr>
          <w:tcW w:w="0" w:type="pct"/>
        </w:tcPr>
        <w:p w14:paraId="40F7F2E9" w14:textId="77777777" w:rsidR="00EC379B" w:rsidRDefault="00EC379B" w:rsidP="009C1E9A">
          <w:pPr>
            <w:pStyle w:val="Footer"/>
            <w:tabs>
              <w:tab w:val="clear" w:pos="8640"/>
              <w:tab w:val="right" w:pos="9360"/>
            </w:tabs>
          </w:pPr>
        </w:p>
      </w:tc>
      <w:tc>
        <w:tcPr>
          <w:tcW w:w="2395" w:type="pct"/>
        </w:tcPr>
        <w:p w14:paraId="032EA160" w14:textId="2DDA4A1A" w:rsidR="00EC379B" w:rsidRPr="009C1E9A" w:rsidRDefault="004E661F" w:rsidP="009C1E9A">
          <w:pPr>
            <w:pStyle w:val="Footer"/>
            <w:tabs>
              <w:tab w:val="clear" w:pos="8640"/>
              <w:tab w:val="right" w:pos="9360"/>
            </w:tabs>
            <w:rPr>
              <w:rFonts w:ascii="Shruti" w:hAnsi="Shruti"/>
              <w:sz w:val="22"/>
            </w:rPr>
          </w:pPr>
          <w:r>
            <w:rPr>
              <w:rFonts w:ascii="Shruti" w:hAnsi="Shruti"/>
              <w:sz w:val="22"/>
            </w:rPr>
            <w:t>89R 21100-D</w:t>
          </w:r>
        </w:p>
      </w:tc>
      <w:tc>
        <w:tcPr>
          <w:tcW w:w="2453" w:type="pct"/>
        </w:tcPr>
        <w:p w14:paraId="2EF1935A" w14:textId="0E1F25D4" w:rsidR="00EC379B" w:rsidRDefault="004E661F" w:rsidP="009C1E9A">
          <w:pPr>
            <w:pStyle w:val="Footer"/>
            <w:tabs>
              <w:tab w:val="clear" w:pos="8640"/>
              <w:tab w:val="right" w:pos="9360"/>
            </w:tabs>
            <w:jc w:val="right"/>
          </w:pPr>
          <w:r>
            <w:fldChar w:fldCharType="begin"/>
          </w:r>
          <w:r>
            <w:instrText xml:space="preserve"> DOCPROPERTY  OTID  \* MERGEFORMAT </w:instrText>
          </w:r>
          <w:r>
            <w:fldChar w:fldCharType="separate"/>
          </w:r>
          <w:r w:rsidR="001170D0">
            <w:t>25.82.106</w:t>
          </w:r>
          <w:r>
            <w:fldChar w:fldCharType="end"/>
          </w:r>
        </w:p>
      </w:tc>
    </w:tr>
    <w:tr w:rsidR="0081514D" w14:paraId="41C7D264" w14:textId="77777777" w:rsidTr="009C1E9A">
      <w:trPr>
        <w:cantSplit/>
      </w:trPr>
      <w:tc>
        <w:tcPr>
          <w:tcW w:w="0" w:type="pct"/>
        </w:tcPr>
        <w:p w14:paraId="3D70C78B" w14:textId="77777777" w:rsidR="00EC379B" w:rsidRDefault="00EC379B" w:rsidP="009C1E9A">
          <w:pPr>
            <w:pStyle w:val="Footer"/>
            <w:tabs>
              <w:tab w:val="clear" w:pos="4320"/>
              <w:tab w:val="clear" w:pos="8640"/>
              <w:tab w:val="left" w:pos="2865"/>
            </w:tabs>
          </w:pPr>
        </w:p>
      </w:tc>
      <w:tc>
        <w:tcPr>
          <w:tcW w:w="2395" w:type="pct"/>
        </w:tcPr>
        <w:p w14:paraId="2AA3E4A8" w14:textId="4971C0CC" w:rsidR="00EC379B" w:rsidRPr="009C1E9A" w:rsidRDefault="004E661F" w:rsidP="009C1E9A">
          <w:pPr>
            <w:pStyle w:val="Footer"/>
            <w:tabs>
              <w:tab w:val="clear" w:pos="4320"/>
              <w:tab w:val="clear" w:pos="8640"/>
              <w:tab w:val="left" w:pos="2865"/>
            </w:tabs>
            <w:rPr>
              <w:rFonts w:ascii="Shruti" w:hAnsi="Shruti"/>
              <w:sz w:val="22"/>
            </w:rPr>
          </w:pPr>
          <w:r>
            <w:rPr>
              <w:rFonts w:ascii="Shruti" w:hAnsi="Shruti"/>
              <w:sz w:val="22"/>
            </w:rPr>
            <w:t>Substitute Document Number: 89R 18101</w:t>
          </w:r>
        </w:p>
      </w:tc>
      <w:tc>
        <w:tcPr>
          <w:tcW w:w="2453" w:type="pct"/>
        </w:tcPr>
        <w:p w14:paraId="6C87CD9B" w14:textId="77777777" w:rsidR="00EC379B" w:rsidRDefault="00EC379B" w:rsidP="006D504F">
          <w:pPr>
            <w:pStyle w:val="Footer"/>
            <w:rPr>
              <w:rStyle w:val="PageNumber"/>
            </w:rPr>
          </w:pPr>
        </w:p>
        <w:p w14:paraId="30E7A593" w14:textId="77777777" w:rsidR="00EC379B" w:rsidRDefault="00EC379B" w:rsidP="009C1E9A">
          <w:pPr>
            <w:pStyle w:val="Footer"/>
            <w:tabs>
              <w:tab w:val="clear" w:pos="8640"/>
              <w:tab w:val="right" w:pos="9360"/>
            </w:tabs>
            <w:jc w:val="right"/>
          </w:pPr>
        </w:p>
      </w:tc>
    </w:tr>
    <w:tr w:rsidR="0081514D" w14:paraId="73076737" w14:textId="77777777" w:rsidTr="009C1E9A">
      <w:trPr>
        <w:cantSplit/>
        <w:trHeight w:val="323"/>
      </w:trPr>
      <w:tc>
        <w:tcPr>
          <w:tcW w:w="0" w:type="pct"/>
          <w:gridSpan w:val="3"/>
        </w:tcPr>
        <w:p w14:paraId="29DF25F0" w14:textId="77777777" w:rsidR="00EC379B" w:rsidRDefault="004E661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0BF3955" w14:textId="77777777" w:rsidR="00EC379B" w:rsidRDefault="00EC379B" w:rsidP="009C1E9A">
          <w:pPr>
            <w:pStyle w:val="Footer"/>
            <w:tabs>
              <w:tab w:val="clear" w:pos="8640"/>
              <w:tab w:val="right" w:pos="9360"/>
            </w:tabs>
            <w:jc w:val="center"/>
          </w:pPr>
        </w:p>
      </w:tc>
    </w:tr>
  </w:tbl>
  <w:p w14:paraId="7E0F9433"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81D8"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1495" w14:textId="77777777" w:rsidR="004E661F" w:rsidRDefault="004E661F">
      <w:r>
        <w:separator/>
      </w:r>
    </w:p>
  </w:footnote>
  <w:footnote w:type="continuationSeparator" w:id="0">
    <w:p w14:paraId="167CFCC9" w14:textId="77777777" w:rsidR="004E661F" w:rsidRDefault="004E6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216"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3A6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2455"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26E"/>
    <w:multiLevelType w:val="hybridMultilevel"/>
    <w:tmpl w:val="3E3AA054"/>
    <w:lvl w:ilvl="0" w:tplc="F1529EAE">
      <w:start w:val="1"/>
      <w:numFmt w:val="bullet"/>
      <w:lvlText w:val=""/>
      <w:lvlJc w:val="left"/>
      <w:pPr>
        <w:tabs>
          <w:tab w:val="num" w:pos="720"/>
        </w:tabs>
        <w:ind w:left="720" w:hanging="360"/>
      </w:pPr>
      <w:rPr>
        <w:rFonts w:ascii="Symbol" w:hAnsi="Symbol" w:hint="default"/>
      </w:rPr>
    </w:lvl>
    <w:lvl w:ilvl="1" w:tplc="F476E98C">
      <w:start w:val="1"/>
      <w:numFmt w:val="bullet"/>
      <w:lvlText w:val="o"/>
      <w:lvlJc w:val="left"/>
      <w:pPr>
        <w:ind w:left="1440" w:hanging="360"/>
      </w:pPr>
      <w:rPr>
        <w:rFonts w:ascii="Courier New" w:hAnsi="Courier New" w:cs="Courier New" w:hint="default"/>
      </w:rPr>
    </w:lvl>
    <w:lvl w:ilvl="2" w:tplc="2E9EE570" w:tentative="1">
      <w:start w:val="1"/>
      <w:numFmt w:val="bullet"/>
      <w:lvlText w:val=""/>
      <w:lvlJc w:val="left"/>
      <w:pPr>
        <w:ind w:left="2160" w:hanging="360"/>
      </w:pPr>
      <w:rPr>
        <w:rFonts w:ascii="Wingdings" w:hAnsi="Wingdings" w:hint="default"/>
      </w:rPr>
    </w:lvl>
    <w:lvl w:ilvl="3" w:tplc="94481E9C" w:tentative="1">
      <w:start w:val="1"/>
      <w:numFmt w:val="bullet"/>
      <w:lvlText w:val=""/>
      <w:lvlJc w:val="left"/>
      <w:pPr>
        <w:ind w:left="2880" w:hanging="360"/>
      </w:pPr>
      <w:rPr>
        <w:rFonts w:ascii="Symbol" w:hAnsi="Symbol" w:hint="default"/>
      </w:rPr>
    </w:lvl>
    <w:lvl w:ilvl="4" w:tplc="8E469CA2" w:tentative="1">
      <w:start w:val="1"/>
      <w:numFmt w:val="bullet"/>
      <w:lvlText w:val="o"/>
      <w:lvlJc w:val="left"/>
      <w:pPr>
        <w:ind w:left="3600" w:hanging="360"/>
      </w:pPr>
      <w:rPr>
        <w:rFonts w:ascii="Courier New" w:hAnsi="Courier New" w:cs="Courier New" w:hint="default"/>
      </w:rPr>
    </w:lvl>
    <w:lvl w:ilvl="5" w:tplc="80524B7A" w:tentative="1">
      <w:start w:val="1"/>
      <w:numFmt w:val="bullet"/>
      <w:lvlText w:val=""/>
      <w:lvlJc w:val="left"/>
      <w:pPr>
        <w:ind w:left="4320" w:hanging="360"/>
      </w:pPr>
      <w:rPr>
        <w:rFonts w:ascii="Wingdings" w:hAnsi="Wingdings" w:hint="default"/>
      </w:rPr>
    </w:lvl>
    <w:lvl w:ilvl="6" w:tplc="E26261A4" w:tentative="1">
      <w:start w:val="1"/>
      <w:numFmt w:val="bullet"/>
      <w:lvlText w:val=""/>
      <w:lvlJc w:val="left"/>
      <w:pPr>
        <w:ind w:left="5040" w:hanging="360"/>
      </w:pPr>
      <w:rPr>
        <w:rFonts w:ascii="Symbol" w:hAnsi="Symbol" w:hint="default"/>
      </w:rPr>
    </w:lvl>
    <w:lvl w:ilvl="7" w:tplc="47F4AA18" w:tentative="1">
      <w:start w:val="1"/>
      <w:numFmt w:val="bullet"/>
      <w:lvlText w:val="o"/>
      <w:lvlJc w:val="left"/>
      <w:pPr>
        <w:ind w:left="5760" w:hanging="360"/>
      </w:pPr>
      <w:rPr>
        <w:rFonts w:ascii="Courier New" w:hAnsi="Courier New" w:cs="Courier New" w:hint="default"/>
      </w:rPr>
    </w:lvl>
    <w:lvl w:ilvl="8" w:tplc="E70E9026" w:tentative="1">
      <w:start w:val="1"/>
      <w:numFmt w:val="bullet"/>
      <w:lvlText w:val=""/>
      <w:lvlJc w:val="left"/>
      <w:pPr>
        <w:ind w:left="6480" w:hanging="360"/>
      </w:pPr>
      <w:rPr>
        <w:rFonts w:ascii="Wingdings" w:hAnsi="Wingdings" w:hint="default"/>
      </w:rPr>
    </w:lvl>
  </w:abstractNum>
  <w:abstractNum w:abstractNumId="1" w15:restartNumberingAfterBreak="0">
    <w:nsid w:val="2C7F4C4B"/>
    <w:multiLevelType w:val="hybridMultilevel"/>
    <w:tmpl w:val="31FC1E68"/>
    <w:lvl w:ilvl="0" w:tplc="062AF39E">
      <w:start w:val="1"/>
      <w:numFmt w:val="bullet"/>
      <w:lvlText w:val=""/>
      <w:lvlJc w:val="left"/>
      <w:pPr>
        <w:tabs>
          <w:tab w:val="num" w:pos="720"/>
        </w:tabs>
        <w:ind w:left="720" w:hanging="360"/>
      </w:pPr>
      <w:rPr>
        <w:rFonts w:ascii="Symbol" w:hAnsi="Symbol" w:hint="default"/>
      </w:rPr>
    </w:lvl>
    <w:lvl w:ilvl="1" w:tplc="94CA9B98">
      <w:start w:val="1"/>
      <w:numFmt w:val="bullet"/>
      <w:lvlText w:val="o"/>
      <w:lvlJc w:val="left"/>
      <w:pPr>
        <w:ind w:left="1440" w:hanging="360"/>
      </w:pPr>
      <w:rPr>
        <w:rFonts w:ascii="Courier New" w:hAnsi="Courier New" w:cs="Courier New" w:hint="default"/>
      </w:rPr>
    </w:lvl>
    <w:lvl w:ilvl="2" w:tplc="9FE83048" w:tentative="1">
      <w:start w:val="1"/>
      <w:numFmt w:val="bullet"/>
      <w:lvlText w:val=""/>
      <w:lvlJc w:val="left"/>
      <w:pPr>
        <w:ind w:left="2160" w:hanging="360"/>
      </w:pPr>
      <w:rPr>
        <w:rFonts w:ascii="Wingdings" w:hAnsi="Wingdings" w:hint="default"/>
      </w:rPr>
    </w:lvl>
    <w:lvl w:ilvl="3" w:tplc="95046936" w:tentative="1">
      <w:start w:val="1"/>
      <w:numFmt w:val="bullet"/>
      <w:lvlText w:val=""/>
      <w:lvlJc w:val="left"/>
      <w:pPr>
        <w:ind w:left="2880" w:hanging="360"/>
      </w:pPr>
      <w:rPr>
        <w:rFonts w:ascii="Symbol" w:hAnsi="Symbol" w:hint="default"/>
      </w:rPr>
    </w:lvl>
    <w:lvl w:ilvl="4" w:tplc="A99E8A2E" w:tentative="1">
      <w:start w:val="1"/>
      <w:numFmt w:val="bullet"/>
      <w:lvlText w:val="o"/>
      <w:lvlJc w:val="left"/>
      <w:pPr>
        <w:ind w:left="3600" w:hanging="360"/>
      </w:pPr>
      <w:rPr>
        <w:rFonts w:ascii="Courier New" w:hAnsi="Courier New" w:cs="Courier New" w:hint="default"/>
      </w:rPr>
    </w:lvl>
    <w:lvl w:ilvl="5" w:tplc="850470CA" w:tentative="1">
      <w:start w:val="1"/>
      <w:numFmt w:val="bullet"/>
      <w:lvlText w:val=""/>
      <w:lvlJc w:val="left"/>
      <w:pPr>
        <w:ind w:left="4320" w:hanging="360"/>
      </w:pPr>
      <w:rPr>
        <w:rFonts w:ascii="Wingdings" w:hAnsi="Wingdings" w:hint="default"/>
      </w:rPr>
    </w:lvl>
    <w:lvl w:ilvl="6" w:tplc="8E00FFDC" w:tentative="1">
      <w:start w:val="1"/>
      <w:numFmt w:val="bullet"/>
      <w:lvlText w:val=""/>
      <w:lvlJc w:val="left"/>
      <w:pPr>
        <w:ind w:left="5040" w:hanging="360"/>
      </w:pPr>
      <w:rPr>
        <w:rFonts w:ascii="Symbol" w:hAnsi="Symbol" w:hint="default"/>
      </w:rPr>
    </w:lvl>
    <w:lvl w:ilvl="7" w:tplc="45D2208C" w:tentative="1">
      <w:start w:val="1"/>
      <w:numFmt w:val="bullet"/>
      <w:lvlText w:val="o"/>
      <w:lvlJc w:val="left"/>
      <w:pPr>
        <w:ind w:left="5760" w:hanging="360"/>
      </w:pPr>
      <w:rPr>
        <w:rFonts w:ascii="Courier New" w:hAnsi="Courier New" w:cs="Courier New" w:hint="default"/>
      </w:rPr>
    </w:lvl>
    <w:lvl w:ilvl="8" w:tplc="F164519C" w:tentative="1">
      <w:start w:val="1"/>
      <w:numFmt w:val="bullet"/>
      <w:lvlText w:val=""/>
      <w:lvlJc w:val="left"/>
      <w:pPr>
        <w:ind w:left="6480" w:hanging="360"/>
      </w:pPr>
      <w:rPr>
        <w:rFonts w:ascii="Wingdings" w:hAnsi="Wingdings" w:hint="default"/>
      </w:rPr>
    </w:lvl>
  </w:abstractNum>
  <w:abstractNum w:abstractNumId="2" w15:restartNumberingAfterBreak="0">
    <w:nsid w:val="2F185E5B"/>
    <w:multiLevelType w:val="hybridMultilevel"/>
    <w:tmpl w:val="076860FC"/>
    <w:lvl w:ilvl="0" w:tplc="5C1895DE">
      <w:start w:val="1"/>
      <w:numFmt w:val="bullet"/>
      <w:lvlText w:val=""/>
      <w:lvlJc w:val="left"/>
      <w:pPr>
        <w:tabs>
          <w:tab w:val="num" w:pos="720"/>
        </w:tabs>
        <w:ind w:left="720" w:hanging="360"/>
      </w:pPr>
      <w:rPr>
        <w:rFonts w:ascii="Symbol" w:hAnsi="Symbol" w:hint="default"/>
      </w:rPr>
    </w:lvl>
    <w:lvl w:ilvl="1" w:tplc="D0EC908E">
      <w:start w:val="1"/>
      <w:numFmt w:val="bullet"/>
      <w:lvlText w:val="o"/>
      <w:lvlJc w:val="left"/>
      <w:pPr>
        <w:ind w:left="1440" w:hanging="360"/>
      </w:pPr>
      <w:rPr>
        <w:rFonts w:ascii="Courier New" w:hAnsi="Courier New" w:cs="Courier New" w:hint="default"/>
      </w:rPr>
    </w:lvl>
    <w:lvl w:ilvl="2" w:tplc="3A787A8A" w:tentative="1">
      <w:start w:val="1"/>
      <w:numFmt w:val="bullet"/>
      <w:lvlText w:val=""/>
      <w:lvlJc w:val="left"/>
      <w:pPr>
        <w:ind w:left="2160" w:hanging="360"/>
      </w:pPr>
      <w:rPr>
        <w:rFonts w:ascii="Wingdings" w:hAnsi="Wingdings" w:hint="default"/>
      </w:rPr>
    </w:lvl>
    <w:lvl w:ilvl="3" w:tplc="6F687278" w:tentative="1">
      <w:start w:val="1"/>
      <w:numFmt w:val="bullet"/>
      <w:lvlText w:val=""/>
      <w:lvlJc w:val="left"/>
      <w:pPr>
        <w:ind w:left="2880" w:hanging="360"/>
      </w:pPr>
      <w:rPr>
        <w:rFonts w:ascii="Symbol" w:hAnsi="Symbol" w:hint="default"/>
      </w:rPr>
    </w:lvl>
    <w:lvl w:ilvl="4" w:tplc="D70EABAA" w:tentative="1">
      <w:start w:val="1"/>
      <w:numFmt w:val="bullet"/>
      <w:lvlText w:val="o"/>
      <w:lvlJc w:val="left"/>
      <w:pPr>
        <w:ind w:left="3600" w:hanging="360"/>
      </w:pPr>
      <w:rPr>
        <w:rFonts w:ascii="Courier New" w:hAnsi="Courier New" w:cs="Courier New" w:hint="default"/>
      </w:rPr>
    </w:lvl>
    <w:lvl w:ilvl="5" w:tplc="4DA071B2" w:tentative="1">
      <w:start w:val="1"/>
      <w:numFmt w:val="bullet"/>
      <w:lvlText w:val=""/>
      <w:lvlJc w:val="left"/>
      <w:pPr>
        <w:ind w:left="4320" w:hanging="360"/>
      </w:pPr>
      <w:rPr>
        <w:rFonts w:ascii="Wingdings" w:hAnsi="Wingdings" w:hint="default"/>
      </w:rPr>
    </w:lvl>
    <w:lvl w:ilvl="6" w:tplc="4E5224C4" w:tentative="1">
      <w:start w:val="1"/>
      <w:numFmt w:val="bullet"/>
      <w:lvlText w:val=""/>
      <w:lvlJc w:val="left"/>
      <w:pPr>
        <w:ind w:left="5040" w:hanging="360"/>
      </w:pPr>
      <w:rPr>
        <w:rFonts w:ascii="Symbol" w:hAnsi="Symbol" w:hint="default"/>
      </w:rPr>
    </w:lvl>
    <w:lvl w:ilvl="7" w:tplc="FF00588C" w:tentative="1">
      <w:start w:val="1"/>
      <w:numFmt w:val="bullet"/>
      <w:lvlText w:val="o"/>
      <w:lvlJc w:val="left"/>
      <w:pPr>
        <w:ind w:left="5760" w:hanging="360"/>
      </w:pPr>
      <w:rPr>
        <w:rFonts w:ascii="Courier New" w:hAnsi="Courier New" w:cs="Courier New" w:hint="default"/>
      </w:rPr>
    </w:lvl>
    <w:lvl w:ilvl="8" w:tplc="79C28AF4" w:tentative="1">
      <w:start w:val="1"/>
      <w:numFmt w:val="bullet"/>
      <w:lvlText w:val=""/>
      <w:lvlJc w:val="left"/>
      <w:pPr>
        <w:ind w:left="6480" w:hanging="360"/>
      </w:pPr>
      <w:rPr>
        <w:rFonts w:ascii="Wingdings" w:hAnsi="Wingdings" w:hint="default"/>
      </w:rPr>
    </w:lvl>
  </w:abstractNum>
  <w:abstractNum w:abstractNumId="3" w15:restartNumberingAfterBreak="0">
    <w:nsid w:val="375F08C8"/>
    <w:multiLevelType w:val="hybridMultilevel"/>
    <w:tmpl w:val="43BC02BC"/>
    <w:lvl w:ilvl="0" w:tplc="AD646AC8">
      <w:start w:val="1"/>
      <w:numFmt w:val="bullet"/>
      <w:lvlText w:val=""/>
      <w:lvlJc w:val="left"/>
      <w:pPr>
        <w:tabs>
          <w:tab w:val="num" w:pos="720"/>
        </w:tabs>
        <w:ind w:left="720" w:hanging="360"/>
      </w:pPr>
      <w:rPr>
        <w:rFonts w:ascii="Symbol" w:hAnsi="Symbol" w:hint="default"/>
      </w:rPr>
    </w:lvl>
    <w:lvl w:ilvl="1" w:tplc="1B249FA2" w:tentative="1">
      <w:start w:val="1"/>
      <w:numFmt w:val="bullet"/>
      <w:lvlText w:val="o"/>
      <w:lvlJc w:val="left"/>
      <w:pPr>
        <w:ind w:left="1440" w:hanging="360"/>
      </w:pPr>
      <w:rPr>
        <w:rFonts w:ascii="Courier New" w:hAnsi="Courier New" w:cs="Courier New" w:hint="default"/>
      </w:rPr>
    </w:lvl>
    <w:lvl w:ilvl="2" w:tplc="ABE61396" w:tentative="1">
      <w:start w:val="1"/>
      <w:numFmt w:val="bullet"/>
      <w:lvlText w:val=""/>
      <w:lvlJc w:val="left"/>
      <w:pPr>
        <w:ind w:left="2160" w:hanging="360"/>
      </w:pPr>
      <w:rPr>
        <w:rFonts w:ascii="Wingdings" w:hAnsi="Wingdings" w:hint="default"/>
      </w:rPr>
    </w:lvl>
    <w:lvl w:ilvl="3" w:tplc="C2EEAD24" w:tentative="1">
      <w:start w:val="1"/>
      <w:numFmt w:val="bullet"/>
      <w:lvlText w:val=""/>
      <w:lvlJc w:val="left"/>
      <w:pPr>
        <w:ind w:left="2880" w:hanging="360"/>
      </w:pPr>
      <w:rPr>
        <w:rFonts w:ascii="Symbol" w:hAnsi="Symbol" w:hint="default"/>
      </w:rPr>
    </w:lvl>
    <w:lvl w:ilvl="4" w:tplc="C382FFD4" w:tentative="1">
      <w:start w:val="1"/>
      <w:numFmt w:val="bullet"/>
      <w:lvlText w:val="o"/>
      <w:lvlJc w:val="left"/>
      <w:pPr>
        <w:ind w:left="3600" w:hanging="360"/>
      </w:pPr>
      <w:rPr>
        <w:rFonts w:ascii="Courier New" w:hAnsi="Courier New" w:cs="Courier New" w:hint="default"/>
      </w:rPr>
    </w:lvl>
    <w:lvl w:ilvl="5" w:tplc="01521ACA" w:tentative="1">
      <w:start w:val="1"/>
      <w:numFmt w:val="bullet"/>
      <w:lvlText w:val=""/>
      <w:lvlJc w:val="left"/>
      <w:pPr>
        <w:ind w:left="4320" w:hanging="360"/>
      </w:pPr>
      <w:rPr>
        <w:rFonts w:ascii="Wingdings" w:hAnsi="Wingdings" w:hint="default"/>
      </w:rPr>
    </w:lvl>
    <w:lvl w:ilvl="6" w:tplc="0CB27FF4" w:tentative="1">
      <w:start w:val="1"/>
      <w:numFmt w:val="bullet"/>
      <w:lvlText w:val=""/>
      <w:lvlJc w:val="left"/>
      <w:pPr>
        <w:ind w:left="5040" w:hanging="360"/>
      </w:pPr>
      <w:rPr>
        <w:rFonts w:ascii="Symbol" w:hAnsi="Symbol" w:hint="default"/>
      </w:rPr>
    </w:lvl>
    <w:lvl w:ilvl="7" w:tplc="5A22225E" w:tentative="1">
      <w:start w:val="1"/>
      <w:numFmt w:val="bullet"/>
      <w:lvlText w:val="o"/>
      <w:lvlJc w:val="left"/>
      <w:pPr>
        <w:ind w:left="5760" w:hanging="360"/>
      </w:pPr>
      <w:rPr>
        <w:rFonts w:ascii="Courier New" w:hAnsi="Courier New" w:cs="Courier New" w:hint="default"/>
      </w:rPr>
    </w:lvl>
    <w:lvl w:ilvl="8" w:tplc="FC107588" w:tentative="1">
      <w:start w:val="1"/>
      <w:numFmt w:val="bullet"/>
      <w:lvlText w:val=""/>
      <w:lvlJc w:val="left"/>
      <w:pPr>
        <w:ind w:left="6480" w:hanging="360"/>
      </w:pPr>
      <w:rPr>
        <w:rFonts w:ascii="Wingdings" w:hAnsi="Wingdings" w:hint="default"/>
      </w:rPr>
    </w:lvl>
  </w:abstractNum>
  <w:abstractNum w:abstractNumId="4" w15:restartNumberingAfterBreak="0">
    <w:nsid w:val="3F707469"/>
    <w:multiLevelType w:val="hybridMultilevel"/>
    <w:tmpl w:val="438261C2"/>
    <w:lvl w:ilvl="0" w:tplc="D4321FD8">
      <w:start w:val="1"/>
      <w:numFmt w:val="bullet"/>
      <w:lvlText w:val=""/>
      <w:lvlJc w:val="left"/>
      <w:pPr>
        <w:tabs>
          <w:tab w:val="num" w:pos="720"/>
        </w:tabs>
        <w:ind w:left="720" w:hanging="360"/>
      </w:pPr>
      <w:rPr>
        <w:rFonts w:ascii="Symbol" w:hAnsi="Symbol" w:hint="default"/>
      </w:rPr>
    </w:lvl>
    <w:lvl w:ilvl="1" w:tplc="04A47F1E" w:tentative="1">
      <w:start w:val="1"/>
      <w:numFmt w:val="bullet"/>
      <w:lvlText w:val="o"/>
      <w:lvlJc w:val="left"/>
      <w:pPr>
        <w:ind w:left="1440" w:hanging="360"/>
      </w:pPr>
      <w:rPr>
        <w:rFonts w:ascii="Courier New" w:hAnsi="Courier New" w:cs="Courier New" w:hint="default"/>
      </w:rPr>
    </w:lvl>
    <w:lvl w:ilvl="2" w:tplc="24A053C0" w:tentative="1">
      <w:start w:val="1"/>
      <w:numFmt w:val="bullet"/>
      <w:lvlText w:val=""/>
      <w:lvlJc w:val="left"/>
      <w:pPr>
        <w:ind w:left="2160" w:hanging="360"/>
      </w:pPr>
      <w:rPr>
        <w:rFonts w:ascii="Wingdings" w:hAnsi="Wingdings" w:hint="default"/>
      </w:rPr>
    </w:lvl>
    <w:lvl w:ilvl="3" w:tplc="55FAB6F6" w:tentative="1">
      <w:start w:val="1"/>
      <w:numFmt w:val="bullet"/>
      <w:lvlText w:val=""/>
      <w:lvlJc w:val="left"/>
      <w:pPr>
        <w:ind w:left="2880" w:hanging="360"/>
      </w:pPr>
      <w:rPr>
        <w:rFonts w:ascii="Symbol" w:hAnsi="Symbol" w:hint="default"/>
      </w:rPr>
    </w:lvl>
    <w:lvl w:ilvl="4" w:tplc="A68E016E" w:tentative="1">
      <w:start w:val="1"/>
      <w:numFmt w:val="bullet"/>
      <w:lvlText w:val="o"/>
      <w:lvlJc w:val="left"/>
      <w:pPr>
        <w:ind w:left="3600" w:hanging="360"/>
      </w:pPr>
      <w:rPr>
        <w:rFonts w:ascii="Courier New" w:hAnsi="Courier New" w:cs="Courier New" w:hint="default"/>
      </w:rPr>
    </w:lvl>
    <w:lvl w:ilvl="5" w:tplc="2EACF800" w:tentative="1">
      <w:start w:val="1"/>
      <w:numFmt w:val="bullet"/>
      <w:lvlText w:val=""/>
      <w:lvlJc w:val="left"/>
      <w:pPr>
        <w:ind w:left="4320" w:hanging="360"/>
      </w:pPr>
      <w:rPr>
        <w:rFonts w:ascii="Wingdings" w:hAnsi="Wingdings" w:hint="default"/>
      </w:rPr>
    </w:lvl>
    <w:lvl w:ilvl="6" w:tplc="E1B6BEFE" w:tentative="1">
      <w:start w:val="1"/>
      <w:numFmt w:val="bullet"/>
      <w:lvlText w:val=""/>
      <w:lvlJc w:val="left"/>
      <w:pPr>
        <w:ind w:left="5040" w:hanging="360"/>
      </w:pPr>
      <w:rPr>
        <w:rFonts w:ascii="Symbol" w:hAnsi="Symbol" w:hint="default"/>
      </w:rPr>
    </w:lvl>
    <w:lvl w:ilvl="7" w:tplc="9618855A" w:tentative="1">
      <w:start w:val="1"/>
      <w:numFmt w:val="bullet"/>
      <w:lvlText w:val="o"/>
      <w:lvlJc w:val="left"/>
      <w:pPr>
        <w:ind w:left="5760" w:hanging="360"/>
      </w:pPr>
      <w:rPr>
        <w:rFonts w:ascii="Courier New" w:hAnsi="Courier New" w:cs="Courier New" w:hint="default"/>
      </w:rPr>
    </w:lvl>
    <w:lvl w:ilvl="8" w:tplc="6B4E1A62" w:tentative="1">
      <w:start w:val="1"/>
      <w:numFmt w:val="bullet"/>
      <w:lvlText w:val=""/>
      <w:lvlJc w:val="left"/>
      <w:pPr>
        <w:ind w:left="6480" w:hanging="360"/>
      </w:pPr>
      <w:rPr>
        <w:rFonts w:ascii="Wingdings" w:hAnsi="Wingdings" w:hint="default"/>
      </w:rPr>
    </w:lvl>
  </w:abstractNum>
  <w:num w:numId="1" w16cid:durableId="720136213">
    <w:abstractNumId w:val="0"/>
  </w:num>
  <w:num w:numId="2" w16cid:durableId="1274551975">
    <w:abstractNumId w:val="4"/>
  </w:num>
  <w:num w:numId="3" w16cid:durableId="407726236">
    <w:abstractNumId w:val="3"/>
  </w:num>
  <w:num w:numId="4" w16cid:durableId="2085060228">
    <w:abstractNumId w:val="2"/>
  </w:num>
  <w:num w:numId="5" w16cid:durableId="83318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EC"/>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4282"/>
    <w:rsid w:val="000555E0"/>
    <w:rsid w:val="00055C12"/>
    <w:rsid w:val="00056813"/>
    <w:rsid w:val="000608B0"/>
    <w:rsid w:val="00060FD7"/>
    <w:rsid w:val="0006104C"/>
    <w:rsid w:val="00062F1C"/>
    <w:rsid w:val="00064BF2"/>
    <w:rsid w:val="00064F07"/>
    <w:rsid w:val="000667BA"/>
    <w:rsid w:val="000676A7"/>
    <w:rsid w:val="00073914"/>
    <w:rsid w:val="00074236"/>
    <w:rsid w:val="000746BD"/>
    <w:rsid w:val="00076D7D"/>
    <w:rsid w:val="00080D95"/>
    <w:rsid w:val="00090E6B"/>
    <w:rsid w:val="00091B2C"/>
    <w:rsid w:val="00092ABC"/>
    <w:rsid w:val="00093A0D"/>
    <w:rsid w:val="00097AAF"/>
    <w:rsid w:val="00097D13"/>
    <w:rsid w:val="000A3A4B"/>
    <w:rsid w:val="000A4893"/>
    <w:rsid w:val="000A54E0"/>
    <w:rsid w:val="000A72C4"/>
    <w:rsid w:val="000B0F30"/>
    <w:rsid w:val="000B1486"/>
    <w:rsid w:val="000B18FA"/>
    <w:rsid w:val="000B3E61"/>
    <w:rsid w:val="000B54AF"/>
    <w:rsid w:val="000B6090"/>
    <w:rsid w:val="000B6FEE"/>
    <w:rsid w:val="000C12C4"/>
    <w:rsid w:val="000C2DEB"/>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0D7F"/>
    <w:rsid w:val="000F1392"/>
    <w:rsid w:val="000F18A2"/>
    <w:rsid w:val="000F2A7F"/>
    <w:rsid w:val="000F3DBD"/>
    <w:rsid w:val="000F5843"/>
    <w:rsid w:val="000F6A06"/>
    <w:rsid w:val="001000E0"/>
    <w:rsid w:val="0010154D"/>
    <w:rsid w:val="00101736"/>
    <w:rsid w:val="00102D3F"/>
    <w:rsid w:val="00102EC7"/>
    <w:rsid w:val="0010347D"/>
    <w:rsid w:val="00110F8C"/>
    <w:rsid w:val="0011274A"/>
    <w:rsid w:val="00113522"/>
    <w:rsid w:val="0011378D"/>
    <w:rsid w:val="00115EE9"/>
    <w:rsid w:val="001169F9"/>
    <w:rsid w:val="001170D0"/>
    <w:rsid w:val="00120797"/>
    <w:rsid w:val="001218D2"/>
    <w:rsid w:val="00121C62"/>
    <w:rsid w:val="0012371B"/>
    <w:rsid w:val="001245C8"/>
    <w:rsid w:val="00124653"/>
    <w:rsid w:val="001247C5"/>
    <w:rsid w:val="00127893"/>
    <w:rsid w:val="001312BB"/>
    <w:rsid w:val="00134552"/>
    <w:rsid w:val="00137D90"/>
    <w:rsid w:val="00141FB6"/>
    <w:rsid w:val="00142F8E"/>
    <w:rsid w:val="00143C8B"/>
    <w:rsid w:val="00147530"/>
    <w:rsid w:val="00147741"/>
    <w:rsid w:val="0015144D"/>
    <w:rsid w:val="00152C35"/>
    <w:rsid w:val="0015331F"/>
    <w:rsid w:val="00156AB2"/>
    <w:rsid w:val="00160402"/>
    <w:rsid w:val="00160571"/>
    <w:rsid w:val="00161C3D"/>
    <w:rsid w:val="00161E93"/>
    <w:rsid w:val="00162C7A"/>
    <w:rsid w:val="00162DAE"/>
    <w:rsid w:val="001639C5"/>
    <w:rsid w:val="00163E45"/>
    <w:rsid w:val="001664C2"/>
    <w:rsid w:val="00171BF2"/>
    <w:rsid w:val="0017347B"/>
    <w:rsid w:val="0017725B"/>
    <w:rsid w:val="0018050C"/>
    <w:rsid w:val="0018117F"/>
    <w:rsid w:val="00181CB7"/>
    <w:rsid w:val="001824ED"/>
    <w:rsid w:val="00182CF1"/>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57F"/>
    <w:rsid w:val="001A2BDD"/>
    <w:rsid w:val="001A3DDF"/>
    <w:rsid w:val="001A4310"/>
    <w:rsid w:val="001A4D05"/>
    <w:rsid w:val="001B053A"/>
    <w:rsid w:val="001B26D8"/>
    <w:rsid w:val="001B3BFA"/>
    <w:rsid w:val="001B67CD"/>
    <w:rsid w:val="001B75B8"/>
    <w:rsid w:val="001C0C1D"/>
    <w:rsid w:val="001C1230"/>
    <w:rsid w:val="001C60B5"/>
    <w:rsid w:val="001C61B0"/>
    <w:rsid w:val="001C7957"/>
    <w:rsid w:val="001C7DB8"/>
    <w:rsid w:val="001C7EA8"/>
    <w:rsid w:val="001D1711"/>
    <w:rsid w:val="001D2A01"/>
    <w:rsid w:val="001D2EF6"/>
    <w:rsid w:val="001D37A8"/>
    <w:rsid w:val="001D462E"/>
    <w:rsid w:val="001E2039"/>
    <w:rsid w:val="001E2CAD"/>
    <w:rsid w:val="001E34DB"/>
    <w:rsid w:val="001E37CD"/>
    <w:rsid w:val="001E4070"/>
    <w:rsid w:val="001E655E"/>
    <w:rsid w:val="001F3CB8"/>
    <w:rsid w:val="001F6B91"/>
    <w:rsid w:val="001F703C"/>
    <w:rsid w:val="00200B9E"/>
    <w:rsid w:val="00200BF5"/>
    <w:rsid w:val="002010D1"/>
    <w:rsid w:val="00201338"/>
    <w:rsid w:val="002031CC"/>
    <w:rsid w:val="00206287"/>
    <w:rsid w:val="0020775D"/>
    <w:rsid w:val="002116DD"/>
    <w:rsid w:val="002124CD"/>
    <w:rsid w:val="0021383D"/>
    <w:rsid w:val="002154D2"/>
    <w:rsid w:val="0021624C"/>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36803"/>
    <w:rsid w:val="0024077A"/>
    <w:rsid w:val="00241EC1"/>
    <w:rsid w:val="002431DA"/>
    <w:rsid w:val="00246738"/>
    <w:rsid w:val="0024691D"/>
    <w:rsid w:val="00247D27"/>
    <w:rsid w:val="00250A50"/>
    <w:rsid w:val="00251ED5"/>
    <w:rsid w:val="00255EB6"/>
    <w:rsid w:val="00256B0B"/>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23B0"/>
    <w:rsid w:val="002874E3"/>
    <w:rsid w:val="00287656"/>
    <w:rsid w:val="00291518"/>
    <w:rsid w:val="00296FF0"/>
    <w:rsid w:val="002A17C0"/>
    <w:rsid w:val="002A3226"/>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0984"/>
    <w:rsid w:val="002E21B8"/>
    <w:rsid w:val="002E7DF9"/>
    <w:rsid w:val="002F097B"/>
    <w:rsid w:val="002F2147"/>
    <w:rsid w:val="002F3111"/>
    <w:rsid w:val="002F4AEC"/>
    <w:rsid w:val="002F795D"/>
    <w:rsid w:val="00300823"/>
    <w:rsid w:val="00300D7F"/>
    <w:rsid w:val="00301638"/>
    <w:rsid w:val="00303B0C"/>
    <w:rsid w:val="0030459C"/>
    <w:rsid w:val="00304FCB"/>
    <w:rsid w:val="00313DFE"/>
    <w:rsid w:val="003143B2"/>
    <w:rsid w:val="00314821"/>
    <w:rsid w:val="0031483F"/>
    <w:rsid w:val="003151BD"/>
    <w:rsid w:val="0031741B"/>
    <w:rsid w:val="00321337"/>
    <w:rsid w:val="003218FF"/>
    <w:rsid w:val="00321F2F"/>
    <w:rsid w:val="003237F6"/>
    <w:rsid w:val="00324077"/>
    <w:rsid w:val="0032453B"/>
    <w:rsid w:val="00324868"/>
    <w:rsid w:val="003305F5"/>
    <w:rsid w:val="003318A7"/>
    <w:rsid w:val="003337E0"/>
    <w:rsid w:val="00333930"/>
    <w:rsid w:val="00336BA4"/>
    <w:rsid w:val="00336C7A"/>
    <w:rsid w:val="00337392"/>
    <w:rsid w:val="00337659"/>
    <w:rsid w:val="003427C9"/>
    <w:rsid w:val="00343A92"/>
    <w:rsid w:val="00344530"/>
    <w:rsid w:val="003446DC"/>
    <w:rsid w:val="00347B4A"/>
    <w:rsid w:val="00347EBC"/>
    <w:rsid w:val="003500C3"/>
    <w:rsid w:val="003523BD"/>
    <w:rsid w:val="00352681"/>
    <w:rsid w:val="003536AA"/>
    <w:rsid w:val="003544CE"/>
    <w:rsid w:val="00355A98"/>
    <w:rsid w:val="00355D7E"/>
    <w:rsid w:val="003568DE"/>
    <w:rsid w:val="00357CA1"/>
    <w:rsid w:val="00361FE9"/>
    <w:rsid w:val="003624F2"/>
    <w:rsid w:val="00363854"/>
    <w:rsid w:val="00364110"/>
    <w:rsid w:val="00364315"/>
    <w:rsid w:val="003643E2"/>
    <w:rsid w:val="00370155"/>
    <w:rsid w:val="003712D5"/>
    <w:rsid w:val="003747DF"/>
    <w:rsid w:val="00377E3D"/>
    <w:rsid w:val="003841E0"/>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03A"/>
    <w:rsid w:val="003C0411"/>
    <w:rsid w:val="003C1871"/>
    <w:rsid w:val="003C1C55"/>
    <w:rsid w:val="003C25EA"/>
    <w:rsid w:val="003C36FD"/>
    <w:rsid w:val="003C5B29"/>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5172"/>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1A2"/>
    <w:rsid w:val="00494303"/>
    <w:rsid w:val="0049682B"/>
    <w:rsid w:val="004977A3"/>
    <w:rsid w:val="004A03F7"/>
    <w:rsid w:val="004A081C"/>
    <w:rsid w:val="004A123F"/>
    <w:rsid w:val="004A2172"/>
    <w:rsid w:val="004A239F"/>
    <w:rsid w:val="004B138F"/>
    <w:rsid w:val="004B25D6"/>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13B"/>
    <w:rsid w:val="004E661F"/>
    <w:rsid w:val="004E6639"/>
    <w:rsid w:val="004E6BAE"/>
    <w:rsid w:val="004F32AD"/>
    <w:rsid w:val="004F57CB"/>
    <w:rsid w:val="004F64F6"/>
    <w:rsid w:val="004F69C0"/>
    <w:rsid w:val="00500121"/>
    <w:rsid w:val="005017AC"/>
    <w:rsid w:val="00501E8A"/>
    <w:rsid w:val="00503125"/>
    <w:rsid w:val="00505121"/>
    <w:rsid w:val="00505C04"/>
    <w:rsid w:val="00505F1B"/>
    <w:rsid w:val="005073E8"/>
    <w:rsid w:val="00510503"/>
    <w:rsid w:val="0051324D"/>
    <w:rsid w:val="00515466"/>
    <w:rsid w:val="005154F7"/>
    <w:rsid w:val="005159DE"/>
    <w:rsid w:val="0051600D"/>
    <w:rsid w:val="00524B43"/>
    <w:rsid w:val="005269CE"/>
    <w:rsid w:val="005304B2"/>
    <w:rsid w:val="005336BD"/>
    <w:rsid w:val="00534A49"/>
    <w:rsid w:val="005363BB"/>
    <w:rsid w:val="00541B98"/>
    <w:rsid w:val="00543374"/>
    <w:rsid w:val="00543B29"/>
    <w:rsid w:val="00545548"/>
    <w:rsid w:val="00546923"/>
    <w:rsid w:val="00551CA6"/>
    <w:rsid w:val="00555034"/>
    <w:rsid w:val="005570D2"/>
    <w:rsid w:val="00561528"/>
    <w:rsid w:val="0056153F"/>
    <w:rsid w:val="00561B14"/>
    <w:rsid w:val="00562C87"/>
    <w:rsid w:val="005636BD"/>
    <w:rsid w:val="00564C6B"/>
    <w:rsid w:val="005666D5"/>
    <w:rsid w:val="005669A7"/>
    <w:rsid w:val="005669C4"/>
    <w:rsid w:val="00570C25"/>
    <w:rsid w:val="0057221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AAF"/>
    <w:rsid w:val="005A6D13"/>
    <w:rsid w:val="005A70EC"/>
    <w:rsid w:val="005B031F"/>
    <w:rsid w:val="005B243C"/>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06E7"/>
    <w:rsid w:val="005E1999"/>
    <w:rsid w:val="005E232C"/>
    <w:rsid w:val="005E2B83"/>
    <w:rsid w:val="005E4AEB"/>
    <w:rsid w:val="005E738F"/>
    <w:rsid w:val="005E788B"/>
    <w:rsid w:val="005F1519"/>
    <w:rsid w:val="005F25D1"/>
    <w:rsid w:val="005F4862"/>
    <w:rsid w:val="005F5679"/>
    <w:rsid w:val="005F5FDF"/>
    <w:rsid w:val="005F6960"/>
    <w:rsid w:val="005F7000"/>
    <w:rsid w:val="005F7AAA"/>
    <w:rsid w:val="005F7E71"/>
    <w:rsid w:val="00600BAA"/>
    <w:rsid w:val="006012DA"/>
    <w:rsid w:val="00603B0F"/>
    <w:rsid w:val="006049F5"/>
    <w:rsid w:val="00605F7B"/>
    <w:rsid w:val="00607E64"/>
    <w:rsid w:val="006106E9"/>
    <w:rsid w:val="0061159E"/>
    <w:rsid w:val="00614633"/>
    <w:rsid w:val="00614BC8"/>
    <w:rsid w:val="006151FB"/>
    <w:rsid w:val="00617411"/>
    <w:rsid w:val="006249CB"/>
    <w:rsid w:val="00626484"/>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765D2"/>
    <w:rsid w:val="0068127E"/>
    <w:rsid w:val="00681790"/>
    <w:rsid w:val="006823AA"/>
    <w:rsid w:val="0068302A"/>
    <w:rsid w:val="00683888"/>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20A6"/>
    <w:rsid w:val="006C4709"/>
    <w:rsid w:val="006D2F42"/>
    <w:rsid w:val="006D3005"/>
    <w:rsid w:val="006D504F"/>
    <w:rsid w:val="006E0CAC"/>
    <w:rsid w:val="006E1CFB"/>
    <w:rsid w:val="006E1F94"/>
    <w:rsid w:val="006E26C1"/>
    <w:rsid w:val="006E30A8"/>
    <w:rsid w:val="006E45B0"/>
    <w:rsid w:val="006E4F79"/>
    <w:rsid w:val="006E5692"/>
    <w:rsid w:val="006F365D"/>
    <w:rsid w:val="006F3EF7"/>
    <w:rsid w:val="006F4BB0"/>
    <w:rsid w:val="007031BD"/>
    <w:rsid w:val="00703E80"/>
    <w:rsid w:val="00705276"/>
    <w:rsid w:val="007066A0"/>
    <w:rsid w:val="007075FB"/>
    <w:rsid w:val="0070787B"/>
    <w:rsid w:val="0071042D"/>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0E88"/>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1B67"/>
    <w:rsid w:val="007B203C"/>
    <w:rsid w:val="007B4FCA"/>
    <w:rsid w:val="007B7B85"/>
    <w:rsid w:val="007C462E"/>
    <w:rsid w:val="007C496B"/>
    <w:rsid w:val="007C6803"/>
    <w:rsid w:val="007C7CB5"/>
    <w:rsid w:val="007D2892"/>
    <w:rsid w:val="007D2DCC"/>
    <w:rsid w:val="007D47E1"/>
    <w:rsid w:val="007D7FCB"/>
    <w:rsid w:val="007E33B6"/>
    <w:rsid w:val="007E41B7"/>
    <w:rsid w:val="007E59E8"/>
    <w:rsid w:val="007F3861"/>
    <w:rsid w:val="007F4162"/>
    <w:rsid w:val="007F5441"/>
    <w:rsid w:val="007F7668"/>
    <w:rsid w:val="00800C63"/>
    <w:rsid w:val="00802243"/>
    <w:rsid w:val="008023D4"/>
    <w:rsid w:val="00804124"/>
    <w:rsid w:val="00805402"/>
    <w:rsid w:val="0080765F"/>
    <w:rsid w:val="00812BE3"/>
    <w:rsid w:val="00814516"/>
    <w:rsid w:val="0081514D"/>
    <w:rsid w:val="00815C9D"/>
    <w:rsid w:val="008170E2"/>
    <w:rsid w:val="00823E4C"/>
    <w:rsid w:val="00825E47"/>
    <w:rsid w:val="00827749"/>
    <w:rsid w:val="00827B7E"/>
    <w:rsid w:val="00830EEB"/>
    <w:rsid w:val="008347A9"/>
    <w:rsid w:val="00835628"/>
    <w:rsid w:val="00835E90"/>
    <w:rsid w:val="0084176D"/>
    <w:rsid w:val="008423E4"/>
    <w:rsid w:val="00842900"/>
    <w:rsid w:val="008429EA"/>
    <w:rsid w:val="00850CF0"/>
    <w:rsid w:val="00851064"/>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0E44"/>
    <w:rsid w:val="008A3188"/>
    <w:rsid w:val="008A3FDF"/>
    <w:rsid w:val="008A4AFA"/>
    <w:rsid w:val="008A6418"/>
    <w:rsid w:val="008B05D8"/>
    <w:rsid w:val="008B0B3D"/>
    <w:rsid w:val="008B2B1A"/>
    <w:rsid w:val="008B3428"/>
    <w:rsid w:val="008B4A91"/>
    <w:rsid w:val="008B4DBC"/>
    <w:rsid w:val="008B696A"/>
    <w:rsid w:val="008B7785"/>
    <w:rsid w:val="008B79F2"/>
    <w:rsid w:val="008C0809"/>
    <w:rsid w:val="008C132C"/>
    <w:rsid w:val="008C3FD0"/>
    <w:rsid w:val="008C5B58"/>
    <w:rsid w:val="008C5C7F"/>
    <w:rsid w:val="008D27A5"/>
    <w:rsid w:val="008D2AAB"/>
    <w:rsid w:val="008D309C"/>
    <w:rsid w:val="008D460B"/>
    <w:rsid w:val="008D58F9"/>
    <w:rsid w:val="008D7427"/>
    <w:rsid w:val="008E196C"/>
    <w:rsid w:val="008E3338"/>
    <w:rsid w:val="008E47BE"/>
    <w:rsid w:val="008F09DF"/>
    <w:rsid w:val="008F3053"/>
    <w:rsid w:val="008F3136"/>
    <w:rsid w:val="008F40DF"/>
    <w:rsid w:val="008F5E16"/>
    <w:rsid w:val="008F5EFC"/>
    <w:rsid w:val="00901670"/>
    <w:rsid w:val="00902212"/>
    <w:rsid w:val="0090231D"/>
    <w:rsid w:val="00903E0A"/>
    <w:rsid w:val="00904721"/>
    <w:rsid w:val="00905261"/>
    <w:rsid w:val="00907780"/>
    <w:rsid w:val="00907EDD"/>
    <w:rsid w:val="009107AD"/>
    <w:rsid w:val="00915568"/>
    <w:rsid w:val="0091558C"/>
    <w:rsid w:val="00917E0C"/>
    <w:rsid w:val="00920711"/>
    <w:rsid w:val="00921A1E"/>
    <w:rsid w:val="00924EA9"/>
    <w:rsid w:val="00925CE1"/>
    <w:rsid w:val="00925F5C"/>
    <w:rsid w:val="00930897"/>
    <w:rsid w:val="009320D2"/>
    <w:rsid w:val="009329FB"/>
    <w:rsid w:val="00932C77"/>
    <w:rsid w:val="0093417F"/>
    <w:rsid w:val="00934AC2"/>
    <w:rsid w:val="00936266"/>
    <w:rsid w:val="009375BB"/>
    <w:rsid w:val="009418E9"/>
    <w:rsid w:val="0094288F"/>
    <w:rsid w:val="00946044"/>
    <w:rsid w:val="0094653B"/>
    <w:rsid w:val="009465AB"/>
    <w:rsid w:val="00946DEE"/>
    <w:rsid w:val="00950829"/>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1CF1"/>
    <w:rsid w:val="009A39F5"/>
    <w:rsid w:val="009A4588"/>
    <w:rsid w:val="009A5AB5"/>
    <w:rsid w:val="009A5EA5"/>
    <w:rsid w:val="009B00C2"/>
    <w:rsid w:val="009B26AB"/>
    <w:rsid w:val="009B3476"/>
    <w:rsid w:val="009B39BC"/>
    <w:rsid w:val="009B5069"/>
    <w:rsid w:val="009B5801"/>
    <w:rsid w:val="009B69AD"/>
    <w:rsid w:val="009B7806"/>
    <w:rsid w:val="009C05C1"/>
    <w:rsid w:val="009C1E9A"/>
    <w:rsid w:val="009C2A33"/>
    <w:rsid w:val="009C2E49"/>
    <w:rsid w:val="009C36CD"/>
    <w:rsid w:val="009C43A5"/>
    <w:rsid w:val="009C45D8"/>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07949"/>
    <w:rsid w:val="00A10908"/>
    <w:rsid w:val="00A12330"/>
    <w:rsid w:val="00A1259F"/>
    <w:rsid w:val="00A1446F"/>
    <w:rsid w:val="00A151B5"/>
    <w:rsid w:val="00A220FF"/>
    <w:rsid w:val="00A226EF"/>
    <w:rsid w:val="00A227E0"/>
    <w:rsid w:val="00A232E4"/>
    <w:rsid w:val="00A24AAD"/>
    <w:rsid w:val="00A26A8A"/>
    <w:rsid w:val="00A26C00"/>
    <w:rsid w:val="00A27255"/>
    <w:rsid w:val="00A32304"/>
    <w:rsid w:val="00A3420E"/>
    <w:rsid w:val="00A35D66"/>
    <w:rsid w:val="00A41085"/>
    <w:rsid w:val="00A41401"/>
    <w:rsid w:val="00A425FA"/>
    <w:rsid w:val="00A4338A"/>
    <w:rsid w:val="00A43960"/>
    <w:rsid w:val="00A45CAB"/>
    <w:rsid w:val="00A46902"/>
    <w:rsid w:val="00A50CDB"/>
    <w:rsid w:val="00A51F3E"/>
    <w:rsid w:val="00A5364B"/>
    <w:rsid w:val="00A54142"/>
    <w:rsid w:val="00A54C42"/>
    <w:rsid w:val="00A572B1"/>
    <w:rsid w:val="00A577AF"/>
    <w:rsid w:val="00A57ED1"/>
    <w:rsid w:val="00A600E9"/>
    <w:rsid w:val="00A60177"/>
    <w:rsid w:val="00A61C27"/>
    <w:rsid w:val="00A62638"/>
    <w:rsid w:val="00A6344D"/>
    <w:rsid w:val="00A644B8"/>
    <w:rsid w:val="00A70E35"/>
    <w:rsid w:val="00A720DC"/>
    <w:rsid w:val="00A755DD"/>
    <w:rsid w:val="00A803CF"/>
    <w:rsid w:val="00A8133F"/>
    <w:rsid w:val="00A82CB4"/>
    <w:rsid w:val="00A837A8"/>
    <w:rsid w:val="00A83C36"/>
    <w:rsid w:val="00A932BB"/>
    <w:rsid w:val="00A93579"/>
    <w:rsid w:val="00A93934"/>
    <w:rsid w:val="00A95D51"/>
    <w:rsid w:val="00A96AE6"/>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50B2"/>
    <w:rsid w:val="00AF7C74"/>
    <w:rsid w:val="00B000AF"/>
    <w:rsid w:val="00B04E79"/>
    <w:rsid w:val="00B07210"/>
    <w:rsid w:val="00B07488"/>
    <w:rsid w:val="00B075A2"/>
    <w:rsid w:val="00B10DD2"/>
    <w:rsid w:val="00B115DC"/>
    <w:rsid w:val="00B11952"/>
    <w:rsid w:val="00B149AC"/>
    <w:rsid w:val="00B14BD2"/>
    <w:rsid w:val="00B1557F"/>
    <w:rsid w:val="00B1668D"/>
    <w:rsid w:val="00B17661"/>
    <w:rsid w:val="00B17981"/>
    <w:rsid w:val="00B20CAD"/>
    <w:rsid w:val="00B233BB"/>
    <w:rsid w:val="00B25612"/>
    <w:rsid w:val="00B26437"/>
    <w:rsid w:val="00B2678E"/>
    <w:rsid w:val="00B2679C"/>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10B2"/>
    <w:rsid w:val="00B73BB4"/>
    <w:rsid w:val="00B80532"/>
    <w:rsid w:val="00B82039"/>
    <w:rsid w:val="00B82454"/>
    <w:rsid w:val="00B90097"/>
    <w:rsid w:val="00B90999"/>
    <w:rsid w:val="00B91AD7"/>
    <w:rsid w:val="00B92D23"/>
    <w:rsid w:val="00B95BC8"/>
    <w:rsid w:val="00B96E87"/>
    <w:rsid w:val="00B97450"/>
    <w:rsid w:val="00BA146A"/>
    <w:rsid w:val="00BA32EE"/>
    <w:rsid w:val="00BB0E5C"/>
    <w:rsid w:val="00BB5B36"/>
    <w:rsid w:val="00BC027B"/>
    <w:rsid w:val="00BC30A6"/>
    <w:rsid w:val="00BC3ED3"/>
    <w:rsid w:val="00BC3EF6"/>
    <w:rsid w:val="00BC4E34"/>
    <w:rsid w:val="00BC51D0"/>
    <w:rsid w:val="00BC5633"/>
    <w:rsid w:val="00BC58E1"/>
    <w:rsid w:val="00BC59CA"/>
    <w:rsid w:val="00BC6462"/>
    <w:rsid w:val="00BD0A32"/>
    <w:rsid w:val="00BD2A27"/>
    <w:rsid w:val="00BD4E55"/>
    <w:rsid w:val="00BD513B"/>
    <w:rsid w:val="00BD5E52"/>
    <w:rsid w:val="00BE00CD"/>
    <w:rsid w:val="00BE0E75"/>
    <w:rsid w:val="00BE1789"/>
    <w:rsid w:val="00BE3634"/>
    <w:rsid w:val="00BE3E30"/>
    <w:rsid w:val="00BE5274"/>
    <w:rsid w:val="00BE71CD"/>
    <w:rsid w:val="00BE7748"/>
    <w:rsid w:val="00BE7BAA"/>
    <w:rsid w:val="00BE7BDA"/>
    <w:rsid w:val="00BF0548"/>
    <w:rsid w:val="00BF4949"/>
    <w:rsid w:val="00BF4D7C"/>
    <w:rsid w:val="00BF5085"/>
    <w:rsid w:val="00BF6CE2"/>
    <w:rsid w:val="00C003F1"/>
    <w:rsid w:val="00C013F4"/>
    <w:rsid w:val="00C03972"/>
    <w:rsid w:val="00C040AB"/>
    <w:rsid w:val="00C0499B"/>
    <w:rsid w:val="00C05406"/>
    <w:rsid w:val="00C05CF0"/>
    <w:rsid w:val="00C119AC"/>
    <w:rsid w:val="00C12D31"/>
    <w:rsid w:val="00C13710"/>
    <w:rsid w:val="00C14EE6"/>
    <w:rsid w:val="00C151DA"/>
    <w:rsid w:val="00C152A1"/>
    <w:rsid w:val="00C16CCB"/>
    <w:rsid w:val="00C2142B"/>
    <w:rsid w:val="00C22987"/>
    <w:rsid w:val="00C23956"/>
    <w:rsid w:val="00C248E6"/>
    <w:rsid w:val="00C2766F"/>
    <w:rsid w:val="00C31536"/>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3C58"/>
    <w:rsid w:val="00C64B52"/>
    <w:rsid w:val="00C677EE"/>
    <w:rsid w:val="00C70860"/>
    <w:rsid w:val="00C72956"/>
    <w:rsid w:val="00C73045"/>
    <w:rsid w:val="00C73212"/>
    <w:rsid w:val="00C7354A"/>
    <w:rsid w:val="00C74379"/>
    <w:rsid w:val="00C74DD8"/>
    <w:rsid w:val="00C7548B"/>
    <w:rsid w:val="00C75C5E"/>
    <w:rsid w:val="00C7669F"/>
    <w:rsid w:val="00C76DFF"/>
    <w:rsid w:val="00C80B8F"/>
    <w:rsid w:val="00C82743"/>
    <w:rsid w:val="00C834CE"/>
    <w:rsid w:val="00C84962"/>
    <w:rsid w:val="00C9047F"/>
    <w:rsid w:val="00C91F65"/>
    <w:rsid w:val="00C92310"/>
    <w:rsid w:val="00C95150"/>
    <w:rsid w:val="00C95A73"/>
    <w:rsid w:val="00C96EBE"/>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90F"/>
    <w:rsid w:val="00CB7E04"/>
    <w:rsid w:val="00CC24B7"/>
    <w:rsid w:val="00CC7131"/>
    <w:rsid w:val="00CC766F"/>
    <w:rsid w:val="00CC7B9E"/>
    <w:rsid w:val="00CD06CA"/>
    <w:rsid w:val="00CD076A"/>
    <w:rsid w:val="00CD180C"/>
    <w:rsid w:val="00CD37DA"/>
    <w:rsid w:val="00CD4F2C"/>
    <w:rsid w:val="00CD731C"/>
    <w:rsid w:val="00CE045F"/>
    <w:rsid w:val="00CE08E8"/>
    <w:rsid w:val="00CE2133"/>
    <w:rsid w:val="00CE245D"/>
    <w:rsid w:val="00CE300F"/>
    <w:rsid w:val="00CE3582"/>
    <w:rsid w:val="00CE3795"/>
    <w:rsid w:val="00CE3E20"/>
    <w:rsid w:val="00CF351F"/>
    <w:rsid w:val="00CF4827"/>
    <w:rsid w:val="00CF4C69"/>
    <w:rsid w:val="00CF581C"/>
    <w:rsid w:val="00CF70BE"/>
    <w:rsid w:val="00CF71E0"/>
    <w:rsid w:val="00CF7EE9"/>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44FA3"/>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32FE"/>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1888"/>
    <w:rsid w:val="00DB311F"/>
    <w:rsid w:val="00DB53C6"/>
    <w:rsid w:val="00DB59E3"/>
    <w:rsid w:val="00DB6CB6"/>
    <w:rsid w:val="00DB758F"/>
    <w:rsid w:val="00DC1210"/>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445B"/>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4E44"/>
    <w:rsid w:val="00E45547"/>
    <w:rsid w:val="00E45CB4"/>
    <w:rsid w:val="00E500F1"/>
    <w:rsid w:val="00E51446"/>
    <w:rsid w:val="00E529C8"/>
    <w:rsid w:val="00E53433"/>
    <w:rsid w:val="00E55DA0"/>
    <w:rsid w:val="00E56033"/>
    <w:rsid w:val="00E57162"/>
    <w:rsid w:val="00E61159"/>
    <w:rsid w:val="00E621A9"/>
    <w:rsid w:val="00E625DA"/>
    <w:rsid w:val="00E62FE6"/>
    <w:rsid w:val="00E634DC"/>
    <w:rsid w:val="00E65E9C"/>
    <w:rsid w:val="00E667F3"/>
    <w:rsid w:val="00E67794"/>
    <w:rsid w:val="00E70CC6"/>
    <w:rsid w:val="00E71254"/>
    <w:rsid w:val="00E73CCD"/>
    <w:rsid w:val="00E76453"/>
    <w:rsid w:val="00E77353"/>
    <w:rsid w:val="00E775AE"/>
    <w:rsid w:val="00E8272C"/>
    <w:rsid w:val="00E827C7"/>
    <w:rsid w:val="00E85DBD"/>
    <w:rsid w:val="00E87A99"/>
    <w:rsid w:val="00E87ACF"/>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27C5"/>
    <w:rsid w:val="00EC379B"/>
    <w:rsid w:val="00EC37DF"/>
    <w:rsid w:val="00EC3A99"/>
    <w:rsid w:val="00EC40F6"/>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30D4"/>
    <w:rsid w:val="00F15223"/>
    <w:rsid w:val="00F164B4"/>
    <w:rsid w:val="00F176E4"/>
    <w:rsid w:val="00F20E5F"/>
    <w:rsid w:val="00F25C26"/>
    <w:rsid w:val="00F25CC2"/>
    <w:rsid w:val="00F27573"/>
    <w:rsid w:val="00F27DAD"/>
    <w:rsid w:val="00F307B6"/>
    <w:rsid w:val="00F30EB8"/>
    <w:rsid w:val="00F31876"/>
    <w:rsid w:val="00F31C67"/>
    <w:rsid w:val="00F36FE0"/>
    <w:rsid w:val="00F37EA8"/>
    <w:rsid w:val="00F40B14"/>
    <w:rsid w:val="00F41186"/>
    <w:rsid w:val="00F41EEF"/>
    <w:rsid w:val="00F41FAC"/>
    <w:rsid w:val="00F420C6"/>
    <w:rsid w:val="00F423D3"/>
    <w:rsid w:val="00F42D89"/>
    <w:rsid w:val="00F44349"/>
    <w:rsid w:val="00F4569E"/>
    <w:rsid w:val="00F45AFC"/>
    <w:rsid w:val="00F462F4"/>
    <w:rsid w:val="00F50130"/>
    <w:rsid w:val="00F512D9"/>
    <w:rsid w:val="00F52402"/>
    <w:rsid w:val="00F5605D"/>
    <w:rsid w:val="00F60FA0"/>
    <w:rsid w:val="00F6514B"/>
    <w:rsid w:val="00F6533E"/>
    <w:rsid w:val="00F6587F"/>
    <w:rsid w:val="00F67951"/>
    <w:rsid w:val="00F67981"/>
    <w:rsid w:val="00F706CA"/>
    <w:rsid w:val="00F70F8D"/>
    <w:rsid w:val="00F71C5A"/>
    <w:rsid w:val="00F733A4"/>
    <w:rsid w:val="00F7758F"/>
    <w:rsid w:val="00F82811"/>
    <w:rsid w:val="00F83F8D"/>
    <w:rsid w:val="00F84153"/>
    <w:rsid w:val="00F85661"/>
    <w:rsid w:val="00F95568"/>
    <w:rsid w:val="00F95E7A"/>
    <w:rsid w:val="00F96602"/>
    <w:rsid w:val="00F9735A"/>
    <w:rsid w:val="00FA32FC"/>
    <w:rsid w:val="00FA59FD"/>
    <w:rsid w:val="00FA5D8C"/>
    <w:rsid w:val="00FA6403"/>
    <w:rsid w:val="00FA75AC"/>
    <w:rsid w:val="00FB16CD"/>
    <w:rsid w:val="00FB73AE"/>
    <w:rsid w:val="00FC5388"/>
    <w:rsid w:val="00FC726C"/>
    <w:rsid w:val="00FD1B4B"/>
    <w:rsid w:val="00FD1B94"/>
    <w:rsid w:val="00FD6AED"/>
    <w:rsid w:val="00FE19C5"/>
    <w:rsid w:val="00FE38BD"/>
    <w:rsid w:val="00FE4286"/>
    <w:rsid w:val="00FE48C3"/>
    <w:rsid w:val="00FE5909"/>
    <w:rsid w:val="00FE652E"/>
    <w:rsid w:val="00FE71FE"/>
    <w:rsid w:val="00FF0A28"/>
    <w:rsid w:val="00FF0B8B"/>
    <w:rsid w:val="00FF0E93"/>
    <w:rsid w:val="00FF13C3"/>
    <w:rsid w:val="00FF34C8"/>
    <w:rsid w:val="00FF36B2"/>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CEAF9E-7861-4D4B-868E-B0C35CCC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B1B67"/>
    <w:rPr>
      <w:sz w:val="16"/>
      <w:szCs w:val="16"/>
    </w:rPr>
  </w:style>
  <w:style w:type="paragraph" w:styleId="CommentText">
    <w:name w:val="annotation text"/>
    <w:basedOn w:val="Normal"/>
    <w:link w:val="CommentTextChar"/>
    <w:unhideWhenUsed/>
    <w:rsid w:val="007B1B67"/>
    <w:rPr>
      <w:sz w:val="20"/>
      <w:szCs w:val="20"/>
    </w:rPr>
  </w:style>
  <w:style w:type="character" w:customStyle="1" w:styleId="CommentTextChar">
    <w:name w:val="Comment Text Char"/>
    <w:basedOn w:val="DefaultParagraphFont"/>
    <w:link w:val="CommentText"/>
    <w:rsid w:val="007B1B67"/>
  </w:style>
  <w:style w:type="paragraph" w:styleId="CommentSubject">
    <w:name w:val="annotation subject"/>
    <w:basedOn w:val="CommentText"/>
    <w:next w:val="CommentText"/>
    <w:link w:val="CommentSubjectChar"/>
    <w:semiHidden/>
    <w:unhideWhenUsed/>
    <w:rsid w:val="007B1B67"/>
    <w:rPr>
      <w:b/>
      <w:bCs/>
    </w:rPr>
  </w:style>
  <w:style w:type="character" w:customStyle="1" w:styleId="CommentSubjectChar">
    <w:name w:val="Comment Subject Char"/>
    <w:basedOn w:val="CommentTextChar"/>
    <w:link w:val="CommentSubject"/>
    <w:semiHidden/>
    <w:rsid w:val="007B1B67"/>
    <w:rPr>
      <w:b/>
      <w:bCs/>
    </w:rPr>
  </w:style>
  <w:style w:type="paragraph" w:styleId="Revision">
    <w:name w:val="Revision"/>
    <w:hidden/>
    <w:uiPriority w:val="99"/>
    <w:semiHidden/>
    <w:rsid w:val="00256B0B"/>
    <w:rPr>
      <w:sz w:val="24"/>
      <w:szCs w:val="24"/>
    </w:rPr>
  </w:style>
  <w:style w:type="character" w:styleId="Hyperlink">
    <w:name w:val="Hyperlink"/>
    <w:basedOn w:val="DefaultParagraphFont"/>
    <w:unhideWhenUsed/>
    <w:rsid w:val="00A41401"/>
    <w:rPr>
      <w:color w:val="0000FF" w:themeColor="hyperlink"/>
      <w:u w:val="single"/>
    </w:rPr>
  </w:style>
  <w:style w:type="character" w:customStyle="1" w:styleId="UnresolvedMention1">
    <w:name w:val="Unresolved Mention1"/>
    <w:basedOn w:val="DefaultParagraphFont"/>
    <w:uiPriority w:val="99"/>
    <w:semiHidden/>
    <w:unhideWhenUsed/>
    <w:rsid w:val="00A4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1955</Words>
  <Characters>10923</Characters>
  <Application>Microsoft Office Word</Application>
  <DocSecurity>0</DocSecurity>
  <Lines>203</Lines>
  <Paragraphs>52</Paragraphs>
  <ScaleCrop>false</ScaleCrop>
  <HeadingPairs>
    <vt:vector size="2" baseType="variant">
      <vt:variant>
        <vt:lpstr>Title</vt:lpstr>
      </vt:variant>
      <vt:variant>
        <vt:i4>1</vt:i4>
      </vt:variant>
    </vt:vector>
  </HeadingPairs>
  <TitlesOfParts>
    <vt:vector size="1" baseType="lpstr">
      <vt:lpstr>BA - HB00012 (Committee Report (Substituted))</vt:lpstr>
    </vt:vector>
  </TitlesOfParts>
  <Company>State of Texas</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21100</dc:subject>
  <dc:creator>State of Texas</dc:creator>
  <dc:description>HB 12 by Bell, Keith-(H)Delivery of Government Efficiency (Substitute Document Number: 89R 18101)</dc:description>
  <cp:lastModifiedBy>David Torres</cp:lastModifiedBy>
  <cp:revision>2</cp:revision>
  <cp:lastPrinted>2003-11-26T17:21:00Z</cp:lastPrinted>
  <dcterms:created xsi:type="dcterms:W3CDTF">2025-03-25T14:18:00Z</dcterms:created>
  <dcterms:modified xsi:type="dcterms:W3CDTF">2025-03-25T14:18:00Z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25.82.106</vt:lpwstr>
  </property>
</Properties>
</file>