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B4D59" w14:paraId="2C1197F3" w14:textId="77777777" w:rsidTr="00345119">
        <w:tc>
          <w:tcPr>
            <w:tcW w:w="9576" w:type="dxa"/>
            <w:noWrap/>
          </w:tcPr>
          <w:p w14:paraId="4A0139C2" w14:textId="77777777" w:rsidR="008423E4" w:rsidRPr="0022177D" w:rsidRDefault="00D3327A" w:rsidP="006A1C3B">
            <w:pPr>
              <w:pStyle w:val="Heading1"/>
            </w:pPr>
            <w:r w:rsidRPr="00631897">
              <w:t>BILL ANALYSIS</w:t>
            </w:r>
          </w:p>
        </w:tc>
      </w:tr>
    </w:tbl>
    <w:p w14:paraId="39FF2244" w14:textId="77777777" w:rsidR="008423E4" w:rsidRPr="0022177D" w:rsidRDefault="008423E4" w:rsidP="006A1C3B">
      <w:pPr>
        <w:jc w:val="center"/>
      </w:pPr>
    </w:p>
    <w:p w14:paraId="0BD24E24" w14:textId="77777777" w:rsidR="008423E4" w:rsidRPr="00B31F0E" w:rsidRDefault="008423E4" w:rsidP="006A1C3B"/>
    <w:p w14:paraId="1E0C80D7" w14:textId="77777777" w:rsidR="008423E4" w:rsidRPr="00742794" w:rsidRDefault="008423E4" w:rsidP="006A1C3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B4D59" w14:paraId="78451DAF" w14:textId="77777777" w:rsidTr="00345119">
        <w:tc>
          <w:tcPr>
            <w:tcW w:w="9576" w:type="dxa"/>
          </w:tcPr>
          <w:p w14:paraId="60B76FB3" w14:textId="4D112ECD" w:rsidR="008423E4" w:rsidRPr="00861995" w:rsidRDefault="00D3327A" w:rsidP="006A1C3B">
            <w:pPr>
              <w:jc w:val="right"/>
            </w:pPr>
            <w:r>
              <w:t>C.S.H.B. 27</w:t>
            </w:r>
          </w:p>
        </w:tc>
      </w:tr>
      <w:tr w:rsidR="005B4D59" w14:paraId="6302F8A9" w14:textId="77777777" w:rsidTr="00345119">
        <w:tc>
          <w:tcPr>
            <w:tcW w:w="9576" w:type="dxa"/>
          </w:tcPr>
          <w:p w14:paraId="0E90C5DA" w14:textId="7C4A176C" w:rsidR="008423E4" w:rsidRPr="00861995" w:rsidRDefault="00D3327A" w:rsidP="006A1C3B">
            <w:pPr>
              <w:jc w:val="right"/>
            </w:pPr>
            <w:r>
              <w:t xml:space="preserve">By: </w:t>
            </w:r>
            <w:r w:rsidR="00476547">
              <w:t>King</w:t>
            </w:r>
          </w:p>
        </w:tc>
      </w:tr>
      <w:tr w:rsidR="005B4D59" w14:paraId="1C6A59CE" w14:textId="77777777" w:rsidTr="00345119">
        <w:tc>
          <w:tcPr>
            <w:tcW w:w="9576" w:type="dxa"/>
          </w:tcPr>
          <w:p w14:paraId="040A5BA4" w14:textId="3375A857" w:rsidR="008423E4" w:rsidRPr="00861995" w:rsidRDefault="00D3327A" w:rsidP="006A1C3B">
            <w:pPr>
              <w:jc w:val="right"/>
            </w:pPr>
            <w:r>
              <w:t>Public Education</w:t>
            </w:r>
          </w:p>
        </w:tc>
      </w:tr>
      <w:tr w:rsidR="005B4D59" w14:paraId="2B0D2267" w14:textId="77777777" w:rsidTr="00345119">
        <w:tc>
          <w:tcPr>
            <w:tcW w:w="9576" w:type="dxa"/>
          </w:tcPr>
          <w:p w14:paraId="3703E24B" w14:textId="39C0DD91" w:rsidR="008423E4" w:rsidRDefault="00D3327A" w:rsidP="006A1C3B">
            <w:pPr>
              <w:jc w:val="right"/>
            </w:pPr>
            <w:r>
              <w:t>Committee Report (Substituted)</w:t>
            </w:r>
          </w:p>
        </w:tc>
      </w:tr>
    </w:tbl>
    <w:p w14:paraId="31ED8403" w14:textId="77777777" w:rsidR="008423E4" w:rsidRDefault="008423E4" w:rsidP="006A1C3B">
      <w:pPr>
        <w:tabs>
          <w:tab w:val="right" w:pos="9360"/>
        </w:tabs>
      </w:pPr>
    </w:p>
    <w:p w14:paraId="7FEE4293" w14:textId="77777777" w:rsidR="008423E4" w:rsidRDefault="008423E4" w:rsidP="006A1C3B"/>
    <w:p w14:paraId="727CF949" w14:textId="77777777" w:rsidR="008423E4" w:rsidRDefault="008423E4" w:rsidP="006A1C3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B4D59" w14:paraId="399952D5" w14:textId="77777777" w:rsidTr="00D10ABB">
        <w:tc>
          <w:tcPr>
            <w:tcW w:w="9360" w:type="dxa"/>
          </w:tcPr>
          <w:p w14:paraId="3F745756" w14:textId="77777777" w:rsidR="008423E4" w:rsidRPr="00A8133F" w:rsidRDefault="00D3327A" w:rsidP="006A1C3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D4754C8" w14:textId="77777777" w:rsidR="008423E4" w:rsidRDefault="008423E4" w:rsidP="006A1C3B"/>
          <w:p w14:paraId="6A4D9DD0" w14:textId="63BB557E" w:rsidR="00F7632E" w:rsidRDefault="00D3327A" w:rsidP="006A1C3B">
            <w:pPr>
              <w:pStyle w:val="Header"/>
              <w:jc w:val="both"/>
            </w:pPr>
            <w:r>
              <w:t>The</w:t>
            </w:r>
            <w:r w:rsidR="003364A1" w:rsidRPr="003364A1">
              <w:t xml:space="preserve"> 87th </w:t>
            </w:r>
            <w:r>
              <w:t>Legislature</w:t>
            </w:r>
            <w:r w:rsidR="003364A1" w:rsidRPr="003364A1">
              <w:t xml:space="preserve"> passed S</w:t>
            </w:r>
            <w:r>
              <w:t>.</w:t>
            </w:r>
            <w:r w:rsidR="003364A1" w:rsidRPr="003364A1">
              <w:t>B</w:t>
            </w:r>
            <w:r>
              <w:t>.</w:t>
            </w:r>
            <w:r w:rsidR="003364A1" w:rsidRPr="003364A1">
              <w:t xml:space="preserve"> 1063 to </w:t>
            </w:r>
            <w:r>
              <w:t xml:space="preserve">ensure Texas high school students </w:t>
            </w:r>
            <w:r w:rsidRPr="003364A1">
              <w:t xml:space="preserve">have access to financial training that prepares them for </w:t>
            </w:r>
            <w:r w:rsidRPr="003364A1">
              <w:t>the next stages of their li</w:t>
            </w:r>
            <w:r w:rsidR="00D93B34">
              <w:t>v</w:t>
            </w:r>
            <w:r w:rsidRPr="003364A1">
              <w:t>e</w:t>
            </w:r>
            <w:r w:rsidR="00D93B34">
              <w:t>s</w:t>
            </w:r>
            <w:r>
              <w:t xml:space="preserve"> by establishing an option to take a one-half credit course in</w:t>
            </w:r>
            <w:r w:rsidR="003364A1" w:rsidRPr="003364A1">
              <w:t xml:space="preserve"> personal financial literacy and economics </w:t>
            </w:r>
            <w:r>
              <w:t>to fulfill part of the</w:t>
            </w:r>
            <w:r w:rsidR="003364A1" w:rsidRPr="003364A1">
              <w:t xml:space="preserve"> social studies </w:t>
            </w:r>
            <w:r>
              <w:t>curriculum requirement</w:t>
            </w:r>
            <w:r w:rsidR="003364A1" w:rsidRPr="003364A1">
              <w:t xml:space="preserve">. </w:t>
            </w:r>
            <w:r w:rsidR="000D6535">
              <w:t xml:space="preserve">The bill author has informed the committee that, although </w:t>
            </w:r>
            <w:r w:rsidR="003364A1" w:rsidRPr="003364A1">
              <w:t>it has become clear personal financial literacy is critical to students</w:t>
            </w:r>
            <w:r w:rsidR="000D6535">
              <w:t>'</w:t>
            </w:r>
            <w:r w:rsidR="003364A1" w:rsidRPr="003364A1">
              <w:t xml:space="preserve"> </w:t>
            </w:r>
            <w:r w:rsidR="000D6535">
              <w:t>post-secondary success, there is a persistent lack of access to these courses across the state and</w:t>
            </w:r>
            <w:r w:rsidR="000D6535" w:rsidRPr="003364A1">
              <w:t xml:space="preserve"> an insufficient number of Texas students opt to take</w:t>
            </w:r>
            <w:r w:rsidR="000D6535">
              <w:t xml:space="preserve"> them</w:t>
            </w:r>
            <w:r w:rsidR="003364A1" w:rsidRPr="003364A1">
              <w:t xml:space="preserve">. As a result, </w:t>
            </w:r>
            <w:r>
              <w:t>the Federal R</w:t>
            </w:r>
            <w:r>
              <w:t xml:space="preserve">eserve Bank of Dallas has </w:t>
            </w:r>
            <w:r w:rsidR="00861D45">
              <w:t>noted that</w:t>
            </w:r>
            <w:r>
              <w:t xml:space="preserve"> Texas ranks </w:t>
            </w:r>
            <w:r w:rsidR="00861D45">
              <w:t xml:space="preserve">among the bottom 10 states </w:t>
            </w:r>
            <w:r>
              <w:t>in financial literacy.</w:t>
            </w:r>
            <w:r w:rsidR="003364A1">
              <w:t xml:space="preserve"> </w:t>
            </w:r>
          </w:p>
          <w:p w14:paraId="00A8AC8A" w14:textId="77777777" w:rsidR="00F7632E" w:rsidRDefault="00F7632E" w:rsidP="006A1C3B">
            <w:pPr>
              <w:pStyle w:val="Header"/>
              <w:jc w:val="both"/>
            </w:pPr>
          </w:p>
          <w:p w14:paraId="2FEF6AAD" w14:textId="77777777" w:rsidR="008423E4" w:rsidRDefault="00D3327A" w:rsidP="006A1C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 has </w:t>
            </w:r>
            <w:r w:rsidR="00F00625">
              <w:t xml:space="preserve">also </w:t>
            </w:r>
            <w:r>
              <w:t xml:space="preserve">informed the committee that the lack of personal financial literacy has become a concern across the </w:t>
            </w:r>
            <w:r w:rsidR="00D93B34">
              <w:t>country</w:t>
            </w:r>
            <w:r>
              <w:t xml:space="preserve">, and in response, 26 states have a form of </w:t>
            </w:r>
            <w:r w:rsidR="000D2DDF">
              <w:t>a financial literacy</w:t>
            </w:r>
            <w:r>
              <w:t xml:space="preserve"> course as a graduation requirement. C.S.</w:t>
            </w:r>
            <w:r w:rsidR="003364A1">
              <w:t>H</w:t>
            </w:r>
            <w:r>
              <w:t>.</w:t>
            </w:r>
            <w:r w:rsidR="003364A1">
              <w:t>B</w:t>
            </w:r>
            <w:r>
              <w:t>.</w:t>
            </w:r>
            <w:r w:rsidR="003364A1">
              <w:t xml:space="preserve"> 27 </w:t>
            </w:r>
            <w:r>
              <w:t xml:space="preserve">seeks to </w:t>
            </w:r>
            <w:r w:rsidR="003364A1">
              <w:t xml:space="preserve">make </w:t>
            </w:r>
            <w:r w:rsidR="000D2DDF">
              <w:t>Texas the 27th</w:t>
            </w:r>
            <w:r w:rsidR="000925CE">
              <w:t xml:space="preserve"> such</w:t>
            </w:r>
            <w:r w:rsidR="000D2DDF">
              <w:t xml:space="preserve"> state </w:t>
            </w:r>
            <w:r w:rsidR="000925CE">
              <w:t xml:space="preserve">in order </w:t>
            </w:r>
            <w:r w:rsidR="000D2DDF">
              <w:t xml:space="preserve">to ensure </w:t>
            </w:r>
            <w:r w:rsidR="000925CE">
              <w:t xml:space="preserve">that </w:t>
            </w:r>
            <w:r w:rsidR="00916B62">
              <w:t>Texas</w:t>
            </w:r>
            <w:r w:rsidR="000D2DDF">
              <w:t xml:space="preserve"> students are financially prepared for life after high school by establishing a personal financial literacy graduation requirement. </w:t>
            </w:r>
          </w:p>
          <w:p w14:paraId="7B710352" w14:textId="3955D8C1" w:rsidR="00E2598A" w:rsidRPr="00E26B13" w:rsidRDefault="00E2598A" w:rsidP="006A1C3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B4D59" w14:paraId="57FB9193" w14:textId="77777777" w:rsidTr="00D10ABB">
        <w:tc>
          <w:tcPr>
            <w:tcW w:w="9360" w:type="dxa"/>
          </w:tcPr>
          <w:p w14:paraId="4A0B7A8A" w14:textId="77777777" w:rsidR="0017725B" w:rsidRDefault="00D3327A" w:rsidP="006A1C3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68CCB6" w14:textId="77777777" w:rsidR="0017725B" w:rsidRDefault="0017725B" w:rsidP="006A1C3B">
            <w:pPr>
              <w:rPr>
                <w:b/>
                <w:u w:val="single"/>
              </w:rPr>
            </w:pPr>
          </w:p>
          <w:p w14:paraId="4712C277" w14:textId="35BB2087" w:rsidR="00067729" w:rsidRPr="00067729" w:rsidRDefault="00D3327A" w:rsidP="006A1C3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D2C4FBA" w14:textId="77777777" w:rsidR="0017725B" w:rsidRPr="0017725B" w:rsidRDefault="0017725B" w:rsidP="006A1C3B">
            <w:pPr>
              <w:rPr>
                <w:b/>
                <w:u w:val="single"/>
              </w:rPr>
            </w:pPr>
          </w:p>
        </w:tc>
      </w:tr>
      <w:tr w:rsidR="005B4D59" w14:paraId="19DCE72E" w14:textId="77777777" w:rsidTr="00D10ABB">
        <w:tc>
          <w:tcPr>
            <w:tcW w:w="9360" w:type="dxa"/>
          </w:tcPr>
          <w:p w14:paraId="690C89BE" w14:textId="77777777" w:rsidR="008423E4" w:rsidRPr="00A8133F" w:rsidRDefault="00D3327A" w:rsidP="006A1C3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10D39F5" w14:textId="77777777" w:rsidR="008423E4" w:rsidRDefault="008423E4" w:rsidP="006A1C3B"/>
          <w:p w14:paraId="716B0F7C" w14:textId="333E075A" w:rsidR="00067729" w:rsidRDefault="00D3327A" w:rsidP="006A1C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1C3A6A6" w14:textId="77777777" w:rsidR="008423E4" w:rsidRPr="00E21FDC" w:rsidRDefault="008423E4" w:rsidP="006A1C3B">
            <w:pPr>
              <w:rPr>
                <w:b/>
              </w:rPr>
            </w:pPr>
          </w:p>
        </w:tc>
      </w:tr>
      <w:tr w:rsidR="005B4D59" w14:paraId="1F5AAC6D" w14:textId="77777777" w:rsidTr="00D10ABB">
        <w:tc>
          <w:tcPr>
            <w:tcW w:w="9360" w:type="dxa"/>
          </w:tcPr>
          <w:p w14:paraId="4A9D7E04" w14:textId="77777777" w:rsidR="008423E4" w:rsidRPr="00A8133F" w:rsidRDefault="00D3327A" w:rsidP="006A1C3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6F84309" w14:textId="77777777" w:rsidR="008423E4" w:rsidRDefault="008423E4" w:rsidP="006A1C3B"/>
          <w:p w14:paraId="4D30731B" w14:textId="726C8E73" w:rsidR="009C36CD" w:rsidRDefault="00D3327A" w:rsidP="006A1C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27</w:t>
            </w:r>
            <w:r w:rsidR="00D640B7">
              <w:t xml:space="preserve"> amends the Education Code to </w:t>
            </w:r>
            <w:r w:rsidR="00E33777" w:rsidRPr="00E33777">
              <w:t xml:space="preserve">revise </w:t>
            </w:r>
            <w:r w:rsidR="00A64FE9">
              <w:t xml:space="preserve">the </w:t>
            </w:r>
            <w:r w:rsidR="00E33777" w:rsidRPr="00E33777">
              <w:t>social</w:t>
            </w:r>
            <w:r w:rsidR="00E33777">
              <w:t xml:space="preserve"> studies </w:t>
            </w:r>
            <w:r w:rsidR="005C1AA4">
              <w:t>curriculum requirement under</w:t>
            </w:r>
            <w:r w:rsidR="00E623D1" w:rsidRPr="00E623D1">
              <w:t xml:space="preserve"> the foundation high school program</w:t>
            </w:r>
            <w:r w:rsidR="00E623D1">
              <w:t xml:space="preserve"> </w:t>
            </w:r>
            <w:r w:rsidR="004052E7">
              <w:t xml:space="preserve">by including one credit of economics among the subjects that would fulfill a certain required credit </w:t>
            </w:r>
            <w:r w:rsidR="005C1AA4">
              <w:t xml:space="preserve">and </w:t>
            </w:r>
            <w:r w:rsidR="0019756B">
              <w:t xml:space="preserve">by removing the option to complete at least one-half credit </w:t>
            </w:r>
            <w:r w:rsidR="004052E7">
              <w:t xml:space="preserve">either </w:t>
            </w:r>
            <w:r w:rsidR="0019756B">
              <w:t>in economics</w:t>
            </w:r>
            <w:r w:rsidR="006D1DA4">
              <w:t xml:space="preserve"> or</w:t>
            </w:r>
            <w:r w:rsidR="004052E7">
              <w:t xml:space="preserve"> in</w:t>
            </w:r>
            <w:r w:rsidR="006D1DA4">
              <w:t xml:space="preserve"> personal financial literacy and economics and replacing </w:t>
            </w:r>
            <w:r w:rsidR="004052E7">
              <w:t xml:space="preserve">it </w:t>
            </w:r>
            <w:r w:rsidR="006D1DA4">
              <w:t xml:space="preserve">with </w:t>
            </w:r>
            <w:r w:rsidR="009605E7">
              <w:t xml:space="preserve">a requirement </w:t>
            </w:r>
            <w:r w:rsidR="006D1DA4">
              <w:t xml:space="preserve">to complete </w:t>
            </w:r>
            <w:r w:rsidR="0019756B">
              <w:t>at least</w:t>
            </w:r>
            <w:r w:rsidR="00472E21">
              <w:t xml:space="preserve"> </w:t>
            </w:r>
            <w:r w:rsidR="0019756B">
              <w:t>one-half credit in personal financial literacy</w:t>
            </w:r>
            <w:r w:rsidR="00C25049">
              <w:t xml:space="preserve">. </w:t>
            </w:r>
            <w:r w:rsidR="00067729">
              <w:t xml:space="preserve">This provision </w:t>
            </w:r>
            <w:r w:rsidR="00067729" w:rsidRPr="00067729">
              <w:t xml:space="preserve">applies only to students entering the ninth grade during the 2025-2026 school year or a later school year. For students entering a grade above ninth grade during the 2025-2026 school year, </w:t>
            </w:r>
            <w:r w:rsidR="00072728">
              <w:t>the course credits</w:t>
            </w:r>
            <w:r w:rsidR="00067729" w:rsidRPr="00067729">
              <w:t xml:space="preserve"> as </w:t>
            </w:r>
            <w:r w:rsidR="00072728">
              <w:t>they</w:t>
            </w:r>
            <w:r w:rsidR="00067729" w:rsidRPr="00067729">
              <w:t xml:space="preserve"> existed before amendment by th</w:t>
            </w:r>
            <w:r w:rsidR="00067729">
              <w:t>e bill appl</w:t>
            </w:r>
            <w:r w:rsidR="00595221">
              <w:t>y</w:t>
            </w:r>
            <w:r w:rsidR="00067729">
              <w:t>,</w:t>
            </w:r>
            <w:r w:rsidR="00067729" w:rsidRPr="00067729">
              <w:t xml:space="preserve"> and </w:t>
            </w:r>
            <w:r w:rsidR="00072728">
              <w:t>those course credits</w:t>
            </w:r>
            <w:r w:rsidR="008000A9">
              <w:t xml:space="preserve"> </w:t>
            </w:r>
            <w:r w:rsidR="00067729" w:rsidRPr="00067729">
              <w:t>are continued in effect for that purpose.</w:t>
            </w:r>
          </w:p>
          <w:p w14:paraId="73D1B3DE" w14:textId="77777777" w:rsidR="00D640B7" w:rsidRDefault="00D640B7" w:rsidP="006A1C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177A97C" w14:textId="49A1B98E" w:rsidR="00C25049" w:rsidRDefault="00D3327A" w:rsidP="006A1C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27</w:t>
            </w:r>
            <w:r w:rsidRPr="00C25049">
              <w:t xml:space="preserve"> requires the State Board of Education (SBOE), in adopting rules relating to the curriculum requirements for the foundation high school program, to allow a student to comply with the curriculum requirement for a one-half credit in personal financial literacy by successfully completing an advanced placement course designated by the SBOE as containing substantively similar and rigorous academic content.</w:t>
            </w:r>
          </w:p>
          <w:p w14:paraId="4D5261B0" w14:textId="77777777" w:rsidR="00C25049" w:rsidRDefault="00C25049" w:rsidP="006A1C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73FC82A" w14:textId="7001A62F" w:rsidR="0004341C" w:rsidRDefault="00D3327A" w:rsidP="006A1C3B">
            <w:pPr>
              <w:pStyle w:val="Header"/>
              <w:jc w:val="both"/>
            </w:pPr>
            <w:r>
              <w:t xml:space="preserve">C.S.H.B. 27 repeals </w:t>
            </w:r>
            <w:r w:rsidRPr="0004341C">
              <w:t>Section 28.025(b-22), Education Code</w:t>
            </w:r>
            <w:r>
              <w:t xml:space="preserve">, which </w:t>
            </w:r>
            <w:r w:rsidR="00A43E9E">
              <w:t xml:space="preserve">requires the </w:t>
            </w:r>
            <w:r w:rsidR="00537554">
              <w:t>SBOE</w:t>
            </w:r>
            <w:r w:rsidR="00A43E9E">
              <w:t xml:space="preserve"> to </w:t>
            </w:r>
            <w:r w:rsidR="00A43E9E" w:rsidRPr="00A43E9E">
              <w:t xml:space="preserve">ensure that a personal financial literacy </w:t>
            </w:r>
            <w:r w:rsidR="00595221">
              <w:t>and</w:t>
            </w:r>
            <w:r w:rsidR="00A43E9E" w:rsidRPr="00A43E9E">
              <w:t xml:space="preserve"> economics course taken </w:t>
            </w:r>
            <w:r w:rsidR="00595221">
              <w:t xml:space="preserve">to comply with the applicable requirement </w:t>
            </w:r>
            <w:r w:rsidR="00A43E9E">
              <w:t>allocates two-thirds of instruction time to instruction in personal financial literacy and one-third of instruction time to instruction in economics.</w:t>
            </w:r>
          </w:p>
          <w:p w14:paraId="7C989014" w14:textId="77777777" w:rsidR="0004341C" w:rsidRDefault="0004341C" w:rsidP="006A1C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72DE3C7" w14:textId="6E0882FA" w:rsidR="008423E4" w:rsidRDefault="00D3327A" w:rsidP="006A1C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</w:t>
            </w:r>
            <w:r w:rsidR="00D10ABB">
              <w:t>.</w:t>
            </w:r>
            <w:r>
              <w:t xml:space="preserve"> 27</w:t>
            </w:r>
            <w:r w:rsidR="00067729">
              <w:t xml:space="preserve"> </w:t>
            </w:r>
            <w:r w:rsidR="00067729" w:rsidRPr="00067729">
              <w:t>applies beginning with the 2025-2026 school year</w:t>
            </w:r>
            <w:r w:rsidR="00067729">
              <w:t>.</w:t>
            </w:r>
          </w:p>
          <w:p w14:paraId="56BCAD8C" w14:textId="0A5146EC" w:rsidR="00861D45" w:rsidRPr="00067729" w:rsidRDefault="00861D45" w:rsidP="006A1C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5B4D59" w14:paraId="2FBDC650" w14:textId="77777777" w:rsidTr="00D10ABB">
        <w:tc>
          <w:tcPr>
            <w:tcW w:w="9360" w:type="dxa"/>
          </w:tcPr>
          <w:p w14:paraId="74959FE5" w14:textId="77777777" w:rsidR="008423E4" w:rsidRPr="00A8133F" w:rsidRDefault="00D3327A" w:rsidP="006A1C3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B240D47" w14:textId="77777777" w:rsidR="008423E4" w:rsidRDefault="008423E4" w:rsidP="006A1C3B"/>
          <w:p w14:paraId="211E24A7" w14:textId="1B16146E" w:rsidR="008423E4" w:rsidRPr="003624F2" w:rsidRDefault="00D3327A" w:rsidP="006A1C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</w:t>
            </w:r>
            <w:r>
              <w:t>passage, or, if the bill does not receive the necessary vote, September 1, 2025.</w:t>
            </w:r>
          </w:p>
          <w:p w14:paraId="1C70D590" w14:textId="77777777" w:rsidR="008423E4" w:rsidRPr="00233FDB" w:rsidRDefault="008423E4" w:rsidP="006A1C3B">
            <w:pPr>
              <w:rPr>
                <w:b/>
              </w:rPr>
            </w:pPr>
          </w:p>
        </w:tc>
      </w:tr>
      <w:tr w:rsidR="005B4D59" w14:paraId="1F823A1E" w14:textId="77777777" w:rsidTr="00D10ABB">
        <w:tc>
          <w:tcPr>
            <w:tcW w:w="9360" w:type="dxa"/>
          </w:tcPr>
          <w:p w14:paraId="13EAF821" w14:textId="77777777" w:rsidR="00476547" w:rsidRDefault="00D3327A" w:rsidP="00476547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COMPARISON OF INTRODUCED AND SUBSTITUTE</w:t>
            </w:r>
          </w:p>
          <w:p w14:paraId="2F9D376F" w14:textId="77777777" w:rsidR="001C5A18" w:rsidRDefault="001C5A18" w:rsidP="00476547">
            <w:pPr>
              <w:jc w:val="both"/>
              <w:rPr>
                <w:b/>
                <w:bCs/>
                <w:u w:val="single"/>
              </w:rPr>
            </w:pPr>
          </w:p>
          <w:p w14:paraId="3D6456DF" w14:textId="77777777" w:rsidR="00861D45" w:rsidRDefault="00D3327A" w:rsidP="00861D45">
            <w:pPr>
              <w:jc w:val="both"/>
              <w:rPr>
                <w:bCs/>
              </w:rPr>
            </w:pPr>
            <w:r>
              <w:rPr>
                <w:bCs/>
              </w:rPr>
              <w:t xml:space="preserve">While C.S.H.B. 27 may differ from the introduced in minor or nonsubstantive ways, the following summarizes the </w:t>
            </w:r>
            <w:r>
              <w:rPr>
                <w:bCs/>
              </w:rPr>
              <w:t>substantial differences between the introduced and committee substitute versions of the bill.</w:t>
            </w:r>
          </w:p>
          <w:p w14:paraId="4D656FAB" w14:textId="77777777" w:rsidR="00861D45" w:rsidRPr="00537554" w:rsidRDefault="00861D45" w:rsidP="00861D45">
            <w:pPr>
              <w:jc w:val="both"/>
              <w:rPr>
                <w:bCs/>
              </w:rPr>
            </w:pPr>
          </w:p>
          <w:p w14:paraId="4779D7F9" w14:textId="77777777" w:rsidR="00861D45" w:rsidRDefault="00D3327A" w:rsidP="00861D45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substitute omits the following provisions that were present in the introduced: </w:t>
            </w:r>
          </w:p>
          <w:p w14:paraId="285F5808" w14:textId="77777777" w:rsidR="00861D45" w:rsidRDefault="00D3327A" w:rsidP="00861D45">
            <w:pPr>
              <w:pStyle w:val="ListParagraph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a provision </w:t>
            </w:r>
            <w:r w:rsidRPr="00BB69A4">
              <w:rPr>
                <w:bCs/>
              </w:rPr>
              <w:t>that redesignated courses in personal financial literacy from a component of the enrichment curriculum to a component of the social studies foundation curriculum for each public school district that offers kindergarten through grade 12</w:t>
            </w:r>
            <w:r>
              <w:rPr>
                <w:bCs/>
              </w:rPr>
              <w:t>; and</w:t>
            </w:r>
          </w:p>
          <w:p w14:paraId="6CC0E5F3" w14:textId="77777777" w:rsidR="00861D45" w:rsidRDefault="00D3327A" w:rsidP="00861D45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rPr>
                <w:bCs/>
              </w:rPr>
              <w:t xml:space="preserve">a provision that </w:t>
            </w:r>
            <w:r w:rsidRPr="003F0958">
              <w:t>changed the course in personal financial literacy each district and open-enrollment charter school that offers a high school program is required to provide from an elective course that meets the curriculum requirements for a one-half elective credit under the foundation high school program to a course in financial literacy that meets the curriculum requirements for the social studies credit under the foundation high school program.</w:t>
            </w:r>
            <w:r>
              <w:t xml:space="preserve"> </w:t>
            </w:r>
          </w:p>
          <w:p w14:paraId="3F427A36" w14:textId="77777777" w:rsidR="00861D45" w:rsidRDefault="00D3327A" w:rsidP="00861D45">
            <w:pPr>
              <w:jc w:val="both"/>
            </w:pPr>
            <w:r w:rsidRPr="00EB642F">
              <w:t xml:space="preserve">Accordingly, the substitute also omits the provision of the introduced version </w:t>
            </w:r>
            <w:r>
              <w:t xml:space="preserve">making the provision regarding the foundation high school program applicable </w:t>
            </w:r>
            <w:r w:rsidRPr="00EB642F">
              <w:t>only to students entering the ninth grade during the 2025-2026 school year or a later school year</w:t>
            </w:r>
            <w:r>
              <w:t xml:space="preserve"> and established that for</w:t>
            </w:r>
            <w:r w:rsidRPr="003F0958">
              <w:t xml:space="preserve"> students entering a grade above ninth grade during the 2025-2026 school yea</w:t>
            </w:r>
            <w:r>
              <w:t xml:space="preserve">r, the requirement as it existed before the bill </w:t>
            </w:r>
            <w:r w:rsidRPr="003F0958">
              <w:t>appl</w:t>
            </w:r>
            <w:r>
              <w:t>ies</w:t>
            </w:r>
            <w:r w:rsidRPr="003F0958">
              <w:t xml:space="preserve">, and </w:t>
            </w:r>
            <w:r>
              <w:t>is</w:t>
            </w:r>
            <w:r w:rsidRPr="003F0958">
              <w:t xml:space="preserve"> continued in effect for that purpose.</w:t>
            </w:r>
          </w:p>
          <w:p w14:paraId="745748D9" w14:textId="77777777" w:rsidR="00861D45" w:rsidRPr="00EE0840" w:rsidRDefault="00861D45" w:rsidP="00861D45">
            <w:pPr>
              <w:jc w:val="both"/>
              <w:rPr>
                <w:bCs/>
              </w:rPr>
            </w:pPr>
          </w:p>
          <w:p w14:paraId="4343EA59" w14:textId="5392A7DD" w:rsidR="00861D45" w:rsidRPr="00476547" w:rsidRDefault="00D3327A" w:rsidP="00861D45">
            <w:pPr>
              <w:jc w:val="both"/>
              <w:rPr>
                <w:b/>
                <w:bCs/>
                <w:u w:val="single"/>
              </w:rPr>
            </w:pPr>
            <w:r>
              <w:rPr>
                <w:bCs/>
              </w:rPr>
              <w:t xml:space="preserve">The substitute includes a provision absent from the introduced that </w:t>
            </w:r>
            <w:r w:rsidRPr="00C25049">
              <w:rPr>
                <w:bCs/>
              </w:rPr>
              <w:t xml:space="preserve">requires the SBOE, in adopting rules relating to the curriculum requirements for the foundation high school program, to allow a student to comply with the curriculum requirement for a one-half credit in personal financial literacy by successfully completing </w:t>
            </w:r>
            <w:r>
              <w:rPr>
                <w:bCs/>
              </w:rPr>
              <w:t>certain</w:t>
            </w:r>
            <w:r w:rsidRPr="00C25049">
              <w:rPr>
                <w:bCs/>
              </w:rPr>
              <w:t xml:space="preserve"> advanced placement course</w:t>
            </w:r>
            <w:r>
              <w:rPr>
                <w:bCs/>
              </w:rPr>
              <w:t>s</w:t>
            </w:r>
            <w:r w:rsidRPr="00C25049">
              <w:rPr>
                <w:bCs/>
              </w:rPr>
              <w:t xml:space="preserve"> designated by the SBOE</w:t>
            </w:r>
            <w:r>
              <w:rPr>
                <w:bCs/>
              </w:rPr>
              <w:t>.</w:t>
            </w:r>
          </w:p>
        </w:tc>
      </w:tr>
    </w:tbl>
    <w:p w14:paraId="1E6DAC1A" w14:textId="77777777" w:rsidR="008423E4" w:rsidRPr="00BE0E75" w:rsidRDefault="008423E4" w:rsidP="006A1C3B">
      <w:pPr>
        <w:jc w:val="both"/>
        <w:rPr>
          <w:rFonts w:ascii="Arial" w:hAnsi="Arial"/>
          <w:sz w:val="16"/>
          <w:szCs w:val="16"/>
        </w:rPr>
      </w:pPr>
    </w:p>
    <w:p w14:paraId="70702E65" w14:textId="77777777" w:rsidR="004108C3" w:rsidRPr="008423E4" w:rsidRDefault="004108C3" w:rsidP="006A1C3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DF32" w14:textId="77777777" w:rsidR="00D3327A" w:rsidRDefault="00D3327A">
      <w:r>
        <w:separator/>
      </w:r>
    </w:p>
  </w:endnote>
  <w:endnote w:type="continuationSeparator" w:id="0">
    <w:p w14:paraId="28E385D0" w14:textId="77777777" w:rsidR="00D3327A" w:rsidRDefault="00D3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18D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B4D59" w14:paraId="2C135D64" w14:textId="77777777" w:rsidTr="009C1E9A">
      <w:trPr>
        <w:cantSplit/>
      </w:trPr>
      <w:tc>
        <w:tcPr>
          <w:tcW w:w="0" w:type="pct"/>
        </w:tcPr>
        <w:p w14:paraId="17C9F3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9CDD9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ECE8A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A72F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0D08F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B4D59" w14:paraId="40DC9AA6" w14:textId="77777777" w:rsidTr="009C1E9A">
      <w:trPr>
        <w:cantSplit/>
      </w:trPr>
      <w:tc>
        <w:tcPr>
          <w:tcW w:w="0" w:type="pct"/>
        </w:tcPr>
        <w:p w14:paraId="7DF29D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F8EE944" w14:textId="495F01EC" w:rsidR="00EC379B" w:rsidRPr="009C1E9A" w:rsidRDefault="00D3327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23711-D</w:t>
          </w:r>
        </w:p>
      </w:tc>
      <w:tc>
        <w:tcPr>
          <w:tcW w:w="2453" w:type="pct"/>
        </w:tcPr>
        <w:p w14:paraId="0897C13B" w14:textId="24CBBBC9" w:rsidR="00EC379B" w:rsidRDefault="00D332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B5210">
            <w:t>25.99.1168</w:t>
          </w:r>
          <w:r>
            <w:fldChar w:fldCharType="end"/>
          </w:r>
        </w:p>
      </w:tc>
    </w:tr>
    <w:tr w:rsidR="005B4D59" w14:paraId="2F9C4146" w14:textId="77777777" w:rsidTr="009C1E9A">
      <w:trPr>
        <w:cantSplit/>
      </w:trPr>
      <w:tc>
        <w:tcPr>
          <w:tcW w:w="0" w:type="pct"/>
        </w:tcPr>
        <w:p w14:paraId="6A259E3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033312B" w14:textId="6B2F80E2" w:rsidR="00EC379B" w:rsidRPr="009C1E9A" w:rsidRDefault="00D3327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17925</w:t>
          </w:r>
        </w:p>
      </w:tc>
      <w:tc>
        <w:tcPr>
          <w:tcW w:w="2453" w:type="pct"/>
        </w:tcPr>
        <w:p w14:paraId="06F2174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0733A9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B4D59" w14:paraId="254313B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880E2AA" w14:textId="77777777" w:rsidR="00EC379B" w:rsidRDefault="00D3327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3844B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959494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C52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28F4" w14:textId="77777777" w:rsidR="00D3327A" w:rsidRDefault="00D3327A">
      <w:r>
        <w:separator/>
      </w:r>
    </w:p>
  </w:footnote>
  <w:footnote w:type="continuationSeparator" w:id="0">
    <w:p w14:paraId="55756B6C" w14:textId="77777777" w:rsidR="00D3327A" w:rsidRDefault="00D3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E55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2A6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59D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1EC"/>
    <w:multiLevelType w:val="hybridMultilevel"/>
    <w:tmpl w:val="8FBEE7FA"/>
    <w:lvl w:ilvl="0" w:tplc="B49C7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1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2E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EA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4A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E7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65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A2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B65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0D2"/>
    <w:multiLevelType w:val="hybridMultilevel"/>
    <w:tmpl w:val="8ED4E0E2"/>
    <w:lvl w:ilvl="0" w:tplc="311A0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D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48E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69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87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A7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48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40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CAE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96296"/>
    <w:multiLevelType w:val="hybridMultilevel"/>
    <w:tmpl w:val="DC84531A"/>
    <w:lvl w:ilvl="0" w:tplc="DEA27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42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5C1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65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6A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560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09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82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2D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102640">
    <w:abstractNumId w:val="2"/>
  </w:num>
  <w:num w:numId="2" w16cid:durableId="844829417">
    <w:abstractNumId w:val="1"/>
  </w:num>
  <w:num w:numId="3" w16cid:durableId="213378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B7"/>
    <w:rsid w:val="00000A70"/>
    <w:rsid w:val="000032B8"/>
    <w:rsid w:val="00003B06"/>
    <w:rsid w:val="000054B9"/>
    <w:rsid w:val="0000646A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41C"/>
    <w:rsid w:val="00043B84"/>
    <w:rsid w:val="0004512B"/>
    <w:rsid w:val="000463F0"/>
    <w:rsid w:val="00046BDA"/>
    <w:rsid w:val="0004762E"/>
    <w:rsid w:val="00050BB6"/>
    <w:rsid w:val="000532BD"/>
    <w:rsid w:val="000555E0"/>
    <w:rsid w:val="00055C12"/>
    <w:rsid w:val="000608B0"/>
    <w:rsid w:val="00060EAD"/>
    <w:rsid w:val="0006104C"/>
    <w:rsid w:val="00064BF2"/>
    <w:rsid w:val="000667BA"/>
    <w:rsid w:val="000676A7"/>
    <w:rsid w:val="00067729"/>
    <w:rsid w:val="00072728"/>
    <w:rsid w:val="00073914"/>
    <w:rsid w:val="00074236"/>
    <w:rsid w:val="000746BD"/>
    <w:rsid w:val="00076D7D"/>
    <w:rsid w:val="00080D95"/>
    <w:rsid w:val="000902DC"/>
    <w:rsid w:val="00090E6B"/>
    <w:rsid w:val="00091B2C"/>
    <w:rsid w:val="000925CE"/>
    <w:rsid w:val="00092ABC"/>
    <w:rsid w:val="00097AAF"/>
    <w:rsid w:val="00097D13"/>
    <w:rsid w:val="000A4893"/>
    <w:rsid w:val="000A54E0"/>
    <w:rsid w:val="000A579B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046"/>
    <w:rsid w:val="000D2DDF"/>
    <w:rsid w:val="000D2EBA"/>
    <w:rsid w:val="000D32A1"/>
    <w:rsid w:val="000D3725"/>
    <w:rsid w:val="000D46E5"/>
    <w:rsid w:val="000D60FC"/>
    <w:rsid w:val="000D653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961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F9E"/>
    <w:rsid w:val="00147530"/>
    <w:rsid w:val="0015331F"/>
    <w:rsid w:val="00155B11"/>
    <w:rsid w:val="00156AB2"/>
    <w:rsid w:val="00160402"/>
    <w:rsid w:val="00160571"/>
    <w:rsid w:val="00161D47"/>
    <w:rsid w:val="00161E93"/>
    <w:rsid w:val="00162C7A"/>
    <w:rsid w:val="00162DAE"/>
    <w:rsid w:val="001639C5"/>
    <w:rsid w:val="00163E45"/>
    <w:rsid w:val="001664C2"/>
    <w:rsid w:val="00167F96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56B"/>
    <w:rsid w:val="001A0739"/>
    <w:rsid w:val="001A0F00"/>
    <w:rsid w:val="001A2BDD"/>
    <w:rsid w:val="001A3DDF"/>
    <w:rsid w:val="001A4310"/>
    <w:rsid w:val="001A4D05"/>
    <w:rsid w:val="001B053A"/>
    <w:rsid w:val="001B1B20"/>
    <w:rsid w:val="001B26D8"/>
    <w:rsid w:val="001B3BFA"/>
    <w:rsid w:val="001B75B8"/>
    <w:rsid w:val="001C1230"/>
    <w:rsid w:val="001C5A18"/>
    <w:rsid w:val="001C60B5"/>
    <w:rsid w:val="001C61B0"/>
    <w:rsid w:val="001C7957"/>
    <w:rsid w:val="001C7DB8"/>
    <w:rsid w:val="001C7EA8"/>
    <w:rsid w:val="001D1352"/>
    <w:rsid w:val="001D1711"/>
    <w:rsid w:val="001D2A01"/>
    <w:rsid w:val="001D2EF6"/>
    <w:rsid w:val="001D37A8"/>
    <w:rsid w:val="001D462E"/>
    <w:rsid w:val="001E082D"/>
    <w:rsid w:val="001E188C"/>
    <w:rsid w:val="001E2CAD"/>
    <w:rsid w:val="001E34DB"/>
    <w:rsid w:val="001E36D1"/>
    <w:rsid w:val="001E37CD"/>
    <w:rsid w:val="001E4070"/>
    <w:rsid w:val="001E655E"/>
    <w:rsid w:val="001F3CB8"/>
    <w:rsid w:val="001F4551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C57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4D2"/>
    <w:rsid w:val="00280123"/>
    <w:rsid w:val="00281343"/>
    <w:rsid w:val="00281883"/>
    <w:rsid w:val="002840A2"/>
    <w:rsid w:val="002874E3"/>
    <w:rsid w:val="00287656"/>
    <w:rsid w:val="00290BEC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F5E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6FC"/>
    <w:rsid w:val="00300823"/>
    <w:rsid w:val="00300D7F"/>
    <w:rsid w:val="00301638"/>
    <w:rsid w:val="00303B0C"/>
    <w:rsid w:val="0030459C"/>
    <w:rsid w:val="00307E20"/>
    <w:rsid w:val="0031041B"/>
    <w:rsid w:val="003139B3"/>
    <w:rsid w:val="00313DFE"/>
    <w:rsid w:val="003143B2"/>
    <w:rsid w:val="00314821"/>
    <w:rsid w:val="0031483F"/>
    <w:rsid w:val="0031741B"/>
    <w:rsid w:val="00321337"/>
    <w:rsid w:val="003214F5"/>
    <w:rsid w:val="00321F2F"/>
    <w:rsid w:val="003237F6"/>
    <w:rsid w:val="00324077"/>
    <w:rsid w:val="0032453B"/>
    <w:rsid w:val="00324868"/>
    <w:rsid w:val="003305F5"/>
    <w:rsid w:val="00333930"/>
    <w:rsid w:val="003356BF"/>
    <w:rsid w:val="003364A1"/>
    <w:rsid w:val="00336BA4"/>
    <w:rsid w:val="00336C7A"/>
    <w:rsid w:val="00336EAF"/>
    <w:rsid w:val="00337392"/>
    <w:rsid w:val="00337659"/>
    <w:rsid w:val="003427C9"/>
    <w:rsid w:val="00343A92"/>
    <w:rsid w:val="00344530"/>
    <w:rsid w:val="003446DC"/>
    <w:rsid w:val="00345F2C"/>
    <w:rsid w:val="00347736"/>
    <w:rsid w:val="00347B4A"/>
    <w:rsid w:val="003500C3"/>
    <w:rsid w:val="003523BD"/>
    <w:rsid w:val="00352681"/>
    <w:rsid w:val="003536AA"/>
    <w:rsid w:val="003544CE"/>
    <w:rsid w:val="00354603"/>
    <w:rsid w:val="00354E97"/>
    <w:rsid w:val="00355A98"/>
    <w:rsid w:val="00355D7E"/>
    <w:rsid w:val="003568DE"/>
    <w:rsid w:val="00357CA1"/>
    <w:rsid w:val="00361FE9"/>
    <w:rsid w:val="003624F2"/>
    <w:rsid w:val="0036265D"/>
    <w:rsid w:val="00363854"/>
    <w:rsid w:val="00364315"/>
    <w:rsid w:val="003643E2"/>
    <w:rsid w:val="00364564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B56"/>
    <w:rsid w:val="003D726D"/>
    <w:rsid w:val="003E0875"/>
    <w:rsid w:val="003E0BB8"/>
    <w:rsid w:val="003E6CB0"/>
    <w:rsid w:val="003F0958"/>
    <w:rsid w:val="003F1F5E"/>
    <w:rsid w:val="003F286A"/>
    <w:rsid w:val="003F77F8"/>
    <w:rsid w:val="00400ACD"/>
    <w:rsid w:val="00403B15"/>
    <w:rsid w:val="00403E8A"/>
    <w:rsid w:val="004052E7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1AD7"/>
    <w:rsid w:val="004324E9"/>
    <w:rsid w:val="00432C9E"/>
    <w:rsid w:val="004350F3"/>
    <w:rsid w:val="00436980"/>
    <w:rsid w:val="00441016"/>
    <w:rsid w:val="0044180D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E21"/>
    <w:rsid w:val="00474927"/>
    <w:rsid w:val="00475913"/>
    <w:rsid w:val="00476547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FF6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17F"/>
    <w:rsid w:val="005363BB"/>
    <w:rsid w:val="00537554"/>
    <w:rsid w:val="00541B98"/>
    <w:rsid w:val="00543374"/>
    <w:rsid w:val="00545548"/>
    <w:rsid w:val="00546923"/>
    <w:rsid w:val="00551CA6"/>
    <w:rsid w:val="0055290E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553"/>
    <w:rsid w:val="00573401"/>
    <w:rsid w:val="00576714"/>
    <w:rsid w:val="0057685A"/>
    <w:rsid w:val="005802D3"/>
    <w:rsid w:val="00581A3C"/>
    <w:rsid w:val="005832EE"/>
    <w:rsid w:val="005847EF"/>
    <w:rsid w:val="005851E6"/>
    <w:rsid w:val="005878B7"/>
    <w:rsid w:val="00592C9A"/>
    <w:rsid w:val="00593DF8"/>
    <w:rsid w:val="00595221"/>
    <w:rsid w:val="00595745"/>
    <w:rsid w:val="005A0E18"/>
    <w:rsid w:val="005A12A5"/>
    <w:rsid w:val="005A3790"/>
    <w:rsid w:val="005A3CCB"/>
    <w:rsid w:val="005A6D13"/>
    <w:rsid w:val="005B031F"/>
    <w:rsid w:val="005B1809"/>
    <w:rsid w:val="005B3298"/>
    <w:rsid w:val="005B3C13"/>
    <w:rsid w:val="005B4D59"/>
    <w:rsid w:val="005B5516"/>
    <w:rsid w:val="005B5D2B"/>
    <w:rsid w:val="005C1496"/>
    <w:rsid w:val="005C17C5"/>
    <w:rsid w:val="005C1AA4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E1B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476"/>
    <w:rsid w:val="00684B98"/>
    <w:rsid w:val="00685DC9"/>
    <w:rsid w:val="00687465"/>
    <w:rsid w:val="00687996"/>
    <w:rsid w:val="006907CF"/>
    <w:rsid w:val="00691CCF"/>
    <w:rsid w:val="00693AFA"/>
    <w:rsid w:val="00695101"/>
    <w:rsid w:val="00695B9A"/>
    <w:rsid w:val="0069649A"/>
    <w:rsid w:val="00696563"/>
    <w:rsid w:val="006979F8"/>
    <w:rsid w:val="006A1C3B"/>
    <w:rsid w:val="006A240B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210"/>
    <w:rsid w:val="006B54C5"/>
    <w:rsid w:val="006B5E80"/>
    <w:rsid w:val="006B7A2E"/>
    <w:rsid w:val="006C4709"/>
    <w:rsid w:val="006D1DA4"/>
    <w:rsid w:val="006D3005"/>
    <w:rsid w:val="006D504F"/>
    <w:rsid w:val="006E0CAC"/>
    <w:rsid w:val="006E1CFB"/>
    <w:rsid w:val="006E1F94"/>
    <w:rsid w:val="006E26C1"/>
    <w:rsid w:val="006E30A8"/>
    <w:rsid w:val="006E45B0"/>
    <w:rsid w:val="006E467E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DFC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224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51BA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0A9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078A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037"/>
    <w:rsid w:val="0085797D"/>
    <w:rsid w:val="00860020"/>
    <w:rsid w:val="008618E7"/>
    <w:rsid w:val="00861995"/>
    <w:rsid w:val="00861D4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3ED"/>
    <w:rsid w:val="00874C05"/>
    <w:rsid w:val="0087588B"/>
    <w:rsid w:val="0087680A"/>
    <w:rsid w:val="008806EB"/>
    <w:rsid w:val="008826F2"/>
    <w:rsid w:val="008845BA"/>
    <w:rsid w:val="00884AE3"/>
    <w:rsid w:val="00884CD1"/>
    <w:rsid w:val="00885203"/>
    <w:rsid w:val="008859CA"/>
    <w:rsid w:val="008861EE"/>
    <w:rsid w:val="00886F69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B7E99"/>
    <w:rsid w:val="008C0809"/>
    <w:rsid w:val="008C11FE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55BA"/>
    <w:rsid w:val="00916AF7"/>
    <w:rsid w:val="00916B62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4FC6"/>
    <w:rsid w:val="0095696D"/>
    <w:rsid w:val="009605E7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858"/>
    <w:rsid w:val="009B38EA"/>
    <w:rsid w:val="009B39BC"/>
    <w:rsid w:val="009B3E46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151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36F2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1D1"/>
    <w:rsid w:val="00A220FF"/>
    <w:rsid w:val="00A227E0"/>
    <w:rsid w:val="00A232E4"/>
    <w:rsid w:val="00A24AAD"/>
    <w:rsid w:val="00A26A8A"/>
    <w:rsid w:val="00A27255"/>
    <w:rsid w:val="00A27D26"/>
    <w:rsid w:val="00A318FC"/>
    <w:rsid w:val="00A32304"/>
    <w:rsid w:val="00A3420E"/>
    <w:rsid w:val="00A35D66"/>
    <w:rsid w:val="00A41085"/>
    <w:rsid w:val="00A425FA"/>
    <w:rsid w:val="00A43960"/>
    <w:rsid w:val="00A43E9E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FE9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11E6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24A3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69A4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D71"/>
    <w:rsid w:val="00BE00CD"/>
    <w:rsid w:val="00BE0E75"/>
    <w:rsid w:val="00BE1789"/>
    <w:rsid w:val="00BE3634"/>
    <w:rsid w:val="00BE3E30"/>
    <w:rsid w:val="00BE5274"/>
    <w:rsid w:val="00BE6513"/>
    <w:rsid w:val="00BE71CD"/>
    <w:rsid w:val="00BE7748"/>
    <w:rsid w:val="00BE7BDA"/>
    <w:rsid w:val="00BF0548"/>
    <w:rsid w:val="00BF2D15"/>
    <w:rsid w:val="00BF3F3B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3F27"/>
    <w:rsid w:val="00C2462E"/>
    <w:rsid w:val="00C248E6"/>
    <w:rsid w:val="00C25049"/>
    <w:rsid w:val="00C2766F"/>
    <w:rsid w:val="00C3223B"/>
    <w:rsid w:val="00C3332E"/>
    <w:rsid w:val="00C333C6"/>
    <w:rsid w:val="00C35CC5"/>
    <w:rsid w:val="00C361C5"/>
    <w:rsid w:val="00C377D1"/>
    <w:rsid w:val="00C37BDA"/>
    <w:rsid w:val="00C37C84"/>
    <w:rsid w:val="00C42B41"/>
    <w:rsid w:val="00C46166"/>
    <w:rsid w:val="00C46812"/>
    <w:rsid w:val="00C4710D"/>
    <w:rsid w:val="00C50CAD"/>
    <w:rsid w:val="00C53C06"/>
    <w:rsid w:val="00C55449"/>
    <w:rsid w:val="00C575B5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24"/>
    <w:rsid w:val="00C80B8F"/>
    <w:rsid w:val="00C82743"/>
    <w:rsid w:val="00C834CE"/>
    <w:rsid w:val="00C9047F"/>
    <w:rsid w:val="00C91F65"/>
    <w:rsid w:val="00C92310"/>
    <w:rsid w:val="00C95150"/>
    <w:rsid w:val="00C959A8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ABB"/>
    <w:rsid w:val="00D11B0B"/>
    <w:rsid w:val="00D12A3E"/>
    <w:rsid w:val="00D22160"/>
    <w:rsid w:val="00D22172"/>
    <w:rsid w:val="00D2301B"/>
    <w:rsid w:val="00D239EE"/>
    <w:rsid w:val="00D30534"/>
    <w:rsid w:val="00D3327A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658C"/>
    <w:rsid w:val="00D612E1"/>
    <w:rsid w:val="00D6131A"/>
    <w:rsid w:val="00D61611"/>
    <w:rsid w:val="00D61784"/>
    <w:rsid w:val="00D6178A"/>
    <w:rsid w:val="00D63B53"/>
    <w:rsid w:val="00D640B7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B34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271"/>
    <w:rsid w:val="00DB311F"/>
    <w:rsid w:val="00DB53C6"/>
    <w:rsid w:val="00DB59E3"/>
    <w:rsid w:val="00DB6CB6"/>
    <w:rsid w:val="00DB6FF8"/>
    <w:rsid w:val="00DB758F"/>
    <w:rsid w:val="00DC1F1B"/>
    <w:rsid w:val="00DC285E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424"/>
    <w:rsid w:val="00E21D55"/>
    <w:rsid w:val="00E21FDC"/>
    <w:rsid w:val="00E2551E"/>
    <w:rsid w:val="00E2598A"/>
    <w:rsid w:val="00E26B13"/>
    <w:rsid w:val="00E27E5A"/>
    <w:rsid w:val="00E31135"/>
    <w:rsid w:val="00E317BA"/>
    <w:rsid w:val="00E33777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1AE"/>
    <w:rsid w:val="00E45547"/>
    <w:rsid w:val="00E500F1"/>
    <w:rsid w:val="00E51446"/>
    <w:rsid w:val="00E529C8"/>
    <w:rsid w:val="00E55DA0"/>
    <w:rsid w:val="00E56033"/>
    <w:rsid w:val="00E61159"/>
    <w:rsid w:val="00E623D1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C7C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42F"/>
    <w:rsid w:val="00EC02A2"/>
    <w:rsid w:val="00EC379B"/>
    <w:rsid w:val="00EC37DF"/>
    <w:rsid w:val="00EC3A99"/>
    <w:rsid w:val="00EC41B1"/>
    <w:rsid w:val="00EC4ECE"/>
    <w:rsid w:val="00ED0665"/>
    <w:rsid w:val="00ED12C0"/>
    <w:rsid w:val="00ED19F0"/>
    <w:rsid w:val="00ED2B50"/>
    <w:rsid w:val="00ED3A32"/>
    <w:rsid w:val="00ED3BDE"/>
    <w:rsid w:val="00ED68FB"/>
    <w:rsid w:val="00ED783A"/>
    <w:rsid w:val="00EE0840"/>
    <w:rsid w:val="00EE2E34"/>
    <w:rsid w:val="00EE2E91"/>
    <w:rsid w:val="00EE3370"/>
    <w:rsid w:val="00EE43A2"/>
    <w:rsid w:val="00EE46B7"/>
    <w:rsid w:val="00EE5A49"/>
    <w:rsid w:val="00EE664B"/>
    <w:rsid w:val="00EE7FD5"/>
    <w:rsid w:val="00EF10BA"/>
    <w:rsid w:val="00EF1738"/>
    <w:rsid w:val="00EF2BAF"/>
    <w:rsid w:val="00EF3B8F"/>
    <w:rsid w:val="00EF543E"/>
    <w:rsid w:val="00EF559F"/>
    <w:rsid w:val="00EF5AA2"/>
    <w:rsid w:val="00EF7E26"/>
    <w:rsid w:val="00F00625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1237"/>
    <w:rsid w:val="00F6514B"/>
    <w:rsid w:val="00F6533E"/>
    <w:rsid w:val="00F6587F"/>
    <w:rsid w:val="00F67981"/>
    <w:rsid w:val="00F706CA"/>
    <w:rsid w:val="00F70F8D"/>
    <w:rsid w:val="00F71C5A"/>
    <w:rsid w:val="00F733A4"/>
    <w:rsid w:val="00F7632E"/>
    <w:rsid w:val="00F7758F"/>
    <w:rsid w:val="00F82811"/>
    <w:rsid w:val="00F83BC1"/>
    <w:rsid w:val="00F83CAD"/>
    <w:rsid w:val="00F83F8D"/>
    <w:rsid w:val="00F84153"/>
    <w:rsid w:val="00F85661"/>
    <w:rsid w:val="00F96602"/>
    <w:rsid w:val="00F9735A"/>
    <w:rsid w:val="00FA21B2"/>
    <w:rsid w:val="00FA32FC"/>
    <w:rsid w:val="00FA59FD"/>
    <w:rsid w:val="00FA5D8C"/>
    <w:rsid w:val="00FA6403"/>
    <w:rsid w:val="00FB16CD"/>
    <w:rsid w:val="00FB38DE"/>
    <w:rsid w:val="00FB73AE"/>
    <w:rsid w:val="00FC5388"/>
    <w:rsid w:val="00FC726C"/>
    <w:rsid w:val="00FC7AD3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ED59C7-AC07-4347-9991-5D8FBF92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A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3377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37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37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3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3777"/>
    <w:rPr>
      <w:b/>
      <w:bCs/>
    </w:rPr>
  </w:style>
  <w:style w:type="paragraph" w:styleId="Revision">
    <w:name w:val="Revision"/>
    <w:hidden/>
    <w:uiPriority w:val="99"/>
    <w:semiHidden/>
    <w:rsid w:val="00336E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7554"/>
    <w:pPr>
      <w:ind w:left="720"/>
      <w:contextualSpacing/>
    </w:pPr>
  </w:style>
  <w:style w:type="character" w:styleId="Hyperlink">
    <w:name w:val="Hyperlink"/>
    <w:basedOn w:val="DefaultParagraphFont"/>
    <w:unhideWhenUsed/>
    <w:rsid w:val="000D653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4578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HB00027 (Committee Report (Substituted))</vt:lpstr>
    </vt:vector>
  </TitlesOfParts>
  <Company>State of Texas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23711</dc:subject>
  <dc:creator>State of Texas</dc:creator>
  <dc:description>HB 27 by King-(H)Public Education (Substitute Document Number: 89R 17925)</dc:description>
  <cp:lastModifiedBy>Thomas Weis</cp:lastModifiedBy>
  <cp:revision>2</cp:revision>
  <cp:lastPrinted>2003-11-26T17:21:00Z</cp:lastPrinted>
  <dcterms:created xsi:type="dcterms:W3CDTF">2025-04-11T18:17:00Z</dcterms:created>
  <dcterms:modified xsi:type="dcterms:W3CDTF">2025-04-11T18:17:00Z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25.99.1168</vt:lpwstr>
  </property>
</Properties>
</file>