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90246" w14:paraId="0CA82CDB" w14:textId="77777777" w:rsidTr="00345119">
        <w:tc>
          <w:tcPr>
            <w:tcW w:w="9576" w:type="dxa"/>
            <w:noWrap/>
          </w:tcPr>
          <w:p w14:paraId="06B94567" w14:textId="77777777" w:rsidR="008423E4" w:rsidRPr="0022177D" w:rsidRDefault="00F04841" w:rsidP="009130D9">
            <w:pPr>
              <w:pStyle w:val="Heading1"/>
            </w:pPr>
            <w:r w:rsidRPr="00631897">
              <w:t>BILL ANALYSIS</w:t>
            </w:r>
          </w:p>
        </w:tc>
      </w:tr>
    </w:tbl>
    <w:p w14:paraId="2ACD7606" w14:textId="77777777" w:rsidR="008423E4" w:rsidRPr="0022177D" w:rsidRDefault="008423E4" w:rsidP="009130D9">
      <w:pPr>
        <w:jc w:val="center"/>
      </w:pPr>
    </w:p>
    <w:p w14:paraId="27357AF4" w14:textId="77777777" w:rsidR="008423E4" w:rsidRPr="00B31F0E" w:rsidRDefault="008423E4" w:rsidP="009130D9"/>
    <w:p w14:paraId="49BAB403" w14:textId="77777777" w:rsidR="008423E4" w:rsidRPr="00742794" w:rsidRDefault="008423E4" w:rsidP="009130D9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90246" w14:paraId="70499ACD" w14:textId="77777777" w:rsidTr="00345119">
        <w:tc>
          <w:tcPr>
            <w:tcW w:w="9576" w:type="dxa"/>
          </w:tcPr>
          <w:p w14:paraId="1A98BAF9" w14:textId="6F46C5BE" w:rsidR="008423E4" w:rsidRPr="00861995" w:rsidRDefault="00F04841" w:rsidP="009130D9">
            <w:pPr>
              <w:jc w:val="right"/>
            </w:pPr>
            <w:r>
              <w:t>C.S.H.B. 136</w:t>
            </w:r>
          </w:p>
        </w:tc>
      </w:tr>
      <w:tr w:rsidR="00990246" w14:paraId="5B7E9B7E" w14:textId="77777777" w:rsidTr="00345119">
        <w:tc>
          <w:tcPr>
            <w:tcW w:w="9576" w:type="dxa"/>
          </w:tcPr>
          <w:p w14:paraId="52C49B17" w14:textId="09B9BCDA" w:rsidR="008423E4" w:rsidRPr="00861995" w:rsidRDefault="00F04841" w:rsidP="009130D9">
            <w:pPr>
              <w:jc w:val="right"/>
            </w:pPr>
            <w:r>
              <w:t xml:space="preserve">By: </w:t>
            </w:r>
            <w:r w:rsidR="009D7980">
              <w:t>Hull</w:t>
            </w:r>
          </w:p>
        </w:tc>
      </w:tr>
      <w:tr w:rsidR="00990246" w14:paraId="2237F8B2" w14:textId="77777777" w:rsidTr="00345119">
        <w:tc>
          <w:tcPr>
            <w:tcW w:w="9576" w:type="dxa"/>
          </w:tcPr>
          <w:p w14:paraId="23201E52" w14:textId="3289E61B" w:rsidR="008423E4" w:rsidRPr="00861995" w:rsidRDefault="00F04841" w:rsidP="009130D9">
            <w:pPr>
              <w:jc w:val="right"/>
            </w:pPr>
            <w:r>
              <w:t>Human Services</w:t>
            </w:r>
          </w:p>
        </w:tc>
      </w:tr>
      <w:tr w:rsidR="00990246" w14:paraId="0CE57DFF" w14:textId="77777777" w:rsidTr="00345119">
        <w:tc>
          <w:tcPr>
            <w:tcW w:w="9576" w:type="dxa"/>
          </w:tcPr>
          <w:p w14:paraId="584C9463" w14:textId="1B7E1452" w:rsidR="008423E4" w:rsidRDefault="00F04841" w:rsidP="009130D9">
            <w:pPr>
              <w:jc w:val="right"/>
            </w:pPr>
            <w:r>
              <w:t>Committee Report (Substituted)</w:t>
            </w:r>
          </w:p>
        </w:tc>
      </w:tr>
    </w:tbl>
    <w:p w14:paraId="5B1F65EB" w14:textId="77777777" w:rsidR="008423E4" w:rsidRDefault="008423E4" w:rsidP="009130D9">
      <w:pPr>
        <w:tabs>
          <w:tab w:val="right" w:pos="9360"/>
        </w:tabs>
      </w:pPr>
    </w:p>
    <w:p w14:paraId="5E95D0BF" w14:textId="77777777" w:rsidR="008423E4" w:rsidRDefault="008423E4" w:rsidP="009130D9"/>
    <w:p w14:paraId="34760A33" w14:textId="77777777" w:rsidR="008423E4" w:rsidRDefault="008423E4" w:rsidP="009130D9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990246" w14:paraId="4A067D7C" w14:textId="77777777" w:rsidTr="00345119">
        <w:tc>
          <w:tcPr>
            <w:tcW w:w="9576" w:type="dxa"/>
          </w:tcPr>
          <w:p w14:paraId="2F722610" w14:textId="77777777" w:rsidR="008423E4" w:rsidRPr="00A8133F" w:rsidRDefault="00F04841" w:rsidP="009130D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92AFDFE" w14:textId="77777777" w:rsidR="008423E4" w:rsidRPr="00E260A0" w:rsidRDefault="008423E4" w:rsidP="009130D9">
            <w:pPr>
              <w:rPr>
                <w:sz w:val="20"/>
                <w:szCs w:val="20"/>
              </w:rPr>
            </w:pPr>
          </w:p>
          <w:p w14:paraId="42DF31BC" w14:textId="38B48CDE" w:rsidR="008423E4" w:rsidRDefault="00F04841" w:rsidP="009130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According to the CDC, breastfeeding benefits both the mother and the baby</w:t>
            </w:r>
            <w:r w:rsidR="00736FF3">
              <w:t>,</w:t>
            </w:r>
            <w:r>
              <w:t xml:space="preserve"> </w:t>
            </w:r>
            <w:r w:rsidR="00F67B76">
              <w:t xml:space="preserve">as antibodies in breast milk can </w:t>
            </w:r>
            <w:r w:rsidR="00F67B76" w:rsidRPr="00F67B76">
              <w:t>help protect babies against some short-</w:t>
            </w:r>
            <w:r w:rsidR="004E410C">
              <w:t>term</w:t>
            </w:r>
            <w:r w:rsidR="00F67B76" w:rsidRPr="00F67B76">
              <w:t xml:space="preserve"> and long-term illnesses and diseases</w:t>
            </w:r>
            <w:r w:rsidR="00F67B76">
              <w:t xml:space="preserve"> </w:t>
            </w:r>
            <w:r w:rsidR="00E35155">
              <w:t>while</w:t>
            </w:r>
            <w:r w:rsidR="00F67B76">
              <w:t xml:space="preserve"> the act of breastfeeding </w:t>
            </w:r>
            <w:r w:rsidR="00F67B76" w:rsidRPr="00F67B76">
              <w:t>can reduce the mother's risk of breast and ovarian cancer, type 2 diabetes, and high blood pressure.</w:t>
            </w:r>
            <w:r w:rsidR="002B3EBB">
              <w:t xml:space="preserve"> </w:t>
            </w:r>
            <w:r w:rsidR="00B13019">
              <w:t xml:space="preserve">Currently, </w:t>
            </w:r>
            <w:r w:rsidR="00F67B76">
              <w:t xml:space="preserve">the </w:t>
            </w:r>
            <w:r w:rsidR="00F67B76" w:rsidRPr="00F67B76">
              <w:t>Special Supplemental Nutrition Program for Women, Infants, and Children</w:t>
            </w:r>
            <w:r w:rsidR="00F67B76">
              <w:t xml:space="preserve"> (WIC) provides support f</w:t>
            </w:r>
            <w:r w:rsidR="00B13019">
              <w:t xml:space="preserve">or </w:t>
            </w:r>
            <w:r w:rsidR="00F67B76">
              <w:t xml:space="preserve">Texas </w:t>
            </w:r>
            <w:r w:rsidR="00B13019">
              <w:t>women who choose to breastfeed</w:t>
            </w:r>
            <w:r w:rsidR="00F67B76">
              <w:t xml:space="preserve"> </w:t>
            </w:r>
            <w:r w:rsidR="00B13019">
              <w:t>through the WIC hotline, a 1-800 number that is primarily staffed by peer support counselors who receive general training</w:t>
            </w:r>
            <w:r w:rsidR="00FE30B2">
              <w:t>. However, some situations</w:t>
            </w:r>
            <w:r w:rsidR="002B3EBB">
              <w:t xml:space="preserve"> </w:t>
            </w:r>
            <w:r w:rsidR="002B3EBB" w:rsidRPr="002B3EBB">
              <w:t>that fall outside of basic breastfeeding support</w:t>
            </w:r>
            <w:r w:rsidR="00FE30B2">
              <w:t xml:space="preserve"> are referred</w:t>
            </w:r>
            <w:r w:rsidR="002B3EBB" w:rsidRPr="002B3EBB">
              <w:t xml:space="preserve"> to International Board Certified Lactation Consultants</w:t>
            </w:r>
            <w:r w:rsidR="00B13019">
              <w:t>.</w:t>
            </w:r>
            <w:r w:rsidR="00FE30B2">
              <w:t xml:space="preserve"> T</w:t>
            </w:r>
            <w:r w:rsidR="00F67B76">
              <w:t>he</w:t>
            </w:r>
            <w:r w:rsidR="00FE30B2">
              <w:t xml:space="preserve"> bill's</w:t>
            </w:r>
            <w:r w:rsidR="00F67B76">
              <w:t xml:space="preserve"> author has informed the committee that </w:t>
            </w:r>
            <w:r w:rsidR="00B13019">
              <w:t>not all clinics</w:t>
            </w:r>
            <w:r w:rsidR="00E35155">
              <w:t xml:space="preserve"> across the state</w:t>
            </w:r>
            <w:r w:rsidR="00B13019">
              <w:t xml:space="preserve"> are staffed with International Board-Certified Lactation Consultants</w:t>
            </w:r>
            <w:r w:rsidR="00FE30B2">
              <w:t>, forcing some</w:t>
            </w:r>
            <w:r w:rsidR="00B13019">
              <w:t xml:space="preserve"> women who would like to breastfeed </w:t>
            </w:r>
            <w:r w:rsidR="00FE30B2">
              <w:t xml:space="preserve">to instead </w:t>
            </w:r>
            <w:r w:rsidR="00B13019">
              <w:t>use formula</w:t>
            </w:r>
            <w:r w:rsidR="00F67B76">
              <w:t xml:space="preserve"> </w:t>
            </w:r>
            <w:r w:rsidR="00B13019">
              <w:t xml:space="preserve">after unsuccessful attempts and lack of support. </w:t>
            </w:r>
            <w:r w:rsidR="00E35155">
              <w:t>C.S.</w:t>
            </w:r>
            <w:r w:rsidR="00B13019" w:rsidRPr="00B13019">
              <w:t>H</w:t>
            </w:r>
            <w:r w:rsidR="00F67B76">
              <w:t>.</w:t>
            </w:r>
            <w:r w:rsidR="00B13019" w:rsidRPr="00B13019">
              <w:t>B</w:t>
            </w:r>
            <w:r w:rsidR="004E410C">
              <w:t>. </w:t>
            </w:r>
            <w:r w:rsidR="00B13019" w:rsidRPr="00B13019">
              <w:t>13</w:t>
            </w:r>
            <w:r w:rsidR="00E260A0">
              <w:t>6</w:t>
            </w:r>
            <w:r w:rsidR="00B13019" w:rsidRPr="00B13019">
              <w:t xml:space="preserve"> </w:t>
            </w:r>
            <w:r w:rsidR="002B3EBB">
              <w:t xml:space="preserve">seeks to address this issue by </w:t>
            </w:r>
            <w:r w:rsidR="00B13019" w:rsidRPr="00B13019">
              <w:t>establish</w:t>
            </w:r>
            <w:r w:rsidR="002B3EBB">
              <w:t>ing</w:t>
            </w:r>
            <w:r w:rsidR="00B13019" w:rsidRPr="00B13019">
              <w:t xml:space="preserve"> lactation </w:t>
            </w:r>
            <w:r w:rsidR="00FE30B2">
              <w:t>consulting</w:t>
            </w:r>
            <w:r w:rsidR="00FE30B2" w:rsidRPr="00B13019">
              <w:t xml:space="preserve"> </w:t>
            </w:r>
            <w:r w:rsidR="00B13019" w:rsidRPr="00B13019">
              <w:t>as a Medicaid benefit for eligible</w:t>
            </w:r>
            <w:r w:rsidR="002B3EBB">
              <w:t xml:space="preserve"> Texas</w:t>
            </w:r>
            <w:r w:rsidR="00B13019" w:rsidRPr="00B13019">
              <w:t xml:space="preserve"> women</w:t>
            </w:r>
            <w:r w:rsidR="002B3EBB">
              <w:t xml:space="preserve"> that </w:t>
            </w:r>
            <w:r w:rsidR="00B13019" w:rsidRPr="00B13019">
              <w:t>would allow for credentialed and enrolled providers who are properly certified to assist women who need additional supports to successfully breastfeed</w:t>
            </w:r>
            <w:r w:rsidR="002B3EBB">
              <w:t xml:space="preserve">. </w:t>
            </w:r>
          </w:p>
          <w:p w14:paraId="7CD31CD8" w14:textId="6DE88EA9" w:rsidR="004E410C" w:rsidRPr="00E26B13" w:rsidRDefault="004E410C" w:rsidP="009130D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990246" w14:paraId="3D0851DB" w14:textId="77777777" w:rsidTr="00345119">
        <w:tc>
          <w:tcPr>
            <w:tcW w:w="9576" w:type="dxa"/>
          </w:tcPr>
          <w:p w14:paraId="7608D0FD" w14:textId="77777777" w:rsidR="0017725B" w:rsidRDefault="00F04841" w:rsidP="009130D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B467D09" w14:textId="77777777" w:rsidR="0017725B" w:rsidRPr="00E260A0" w:rsidRDefault="0017725B" w:rsidP="009130D9">
            <w:pPr>
              <w:rPr>
                <w:b/>
                <w:sz w:val="20"/>
                <w:szCs w:val="20"/>
                <w:u w:val="single"/>
              </w:rPr>
            </w:pPr>
          </w:p>
          <w:p w14:paraId="1EB2C734" w14:textId="4B90C8B1" w:rsidR="00C022BF" w:rsidRPr="00C022BF" w:rsidRDefault="00F04841" w:rsidP="009130D9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1B4B81E" w14:textId="77777777" w:rsidR="0017725B" w:rsidRPr="0017725B" w:rsidRDefault="0017725B" w:rsidP="009130D9">
            <w:pPr>
              <w:rPr>
                <w:b/>
                <w:u w:val="single"/>
              </w:rPr>
            </w:pPr>
          </w:p>
        </w:tc>
      </w:tr>
      <w:tr w:rsidR="00990246" w14:paraId="09D4B44B" w14:textId="77777777" w:rsidTr="00345119">
        <w:tc>
          <w:tcPr>
            <w:tcW w:w="9576" w:type="dxa"/>
          </w:tcPr>
          <w:p w14:paraId="03391B40" w14:textId="77777777" w:rsidR="008423E4" w:rsidRPr="00A8133F" w:rsidRDefault="00F04841" w:rsidP="009130D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0D70DD0" w14:textId="77777777" w:rsidR="008423E4" w:rsidRPr="00E260A0" w:rsidRDefault="008423E4" w:rsidP="009130D9">
            <w:pPr>
              <w:rPr>
                <w:sz w:val="20"/>
                <w:szCs w:val="20"/>
              </w:rPr>
            </w:pPr>
          </w:p>
          <w:p w14:paraId="45ACED0C" w14:textId="160EB469" w:rsidR="00C022BF" w:rsidRDefault="00F04841" w:rsidP="009130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2C0644C" w14:textId="77777777" w:rsidR="008423E4" w:rsidRPr="00E21FDC" w:rsidRDefault="008423E4" w:rsidP="009130D9">
            <w:pPr>
              <w:rPr>
                <w:b/>
              </w:rPr>
            </w:pPr>
          </w:p>
        </w:tc>
      </w:tr>
      <w:tr w:rsidR="00990246" w14:paraId="22E097F7" w14:textId="77777777" w:rsidTr="00345119">
        <w:tc>
          <w:tcPr>
            <w:tcW w:w="9576" w:type="dxa"/>
          </w:tcPr>
          <w:p w14:paraId="40155E50" w14:textId="77777777" w:rsidR="008423E4" w:rsidRPr="00A8133F" w:rsidRDefault="00F04841" w:rsidP="009130D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ECFFE54" w14:textId="77777777" w:rsidR="008423E4" w:rsidRPr="00E260A0" w:rsidRDefault="008423E4" w:rsidP="009130D9">
            <w:pPr>
              <w:rPr>
                <w:sz w:val="20"/>
                <w:szCs w:val="20"/>
              </w:rPr>
            </w:pPr>
          </w:p>
          <w:p w14:paraId="212E6E2F" w14:textId="1612502F" w:rsidR="00B13019" w:rsidRDefault="00F04841" w:rsidP="009130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136 </w:t>
            </w:r>
            <w:r w:rsidR="00837A38">
              <w:t>amends the Human Resources Code to require</w:t>
            </w:r>
            <w:r w:rsidR="00D25FC6">
              <w:t xml:space="preserve"> </w:t>
            </w:r>
            <w:r w:rsidR="00D25FC6" w:rsidRPr="00D25FC6">
              <w:t>the Health and Human Services Commission (HHSC)</w:t>
            </w:r>
            <w:r w:rsidR="00D25FC6">
              <w:t xml:space="preserve"> to </w:t>
            </w:r>
            <w:r w:rsidR="003D632A" w:rsidRPr="003D632A">
              <w:t>ensure Medicaid reimbursement is provided to a lactation consultant for providing lactation consultation services to a Medicaid recipient</w:t>
            </w:r>
            <w:r>
              <w:t xml:space="preserve">. The bill </w:t>
            </w:r>
            <w:r w:rsidR="00E14387">
              <w:t>require</w:t>
            </w:r>
            <w:r>
              <w:t>s</w:t>
            </w:r>
            <w:r w:rsidR="00E14387">
              <w:t xml:space="preserve"> the executive commissioner of HHSC to </w:t>
            </w:r>
            <w:r w:rsidR="00E14387" w:rsidRPr="00E14387">
              <w:t>establish a separate provider type for lactation consultant</w:t>
            </w:r>
            <w:r>
              <w:t xml:space="preserve">s </w:t>
            </w:r>
            <w:r w:rsidR="00E14387" w:rsidRPr="00E14387">
              <w:t>for</w:t>
            </w:r>
            <w:r w:rsidR="00E14387">
              <w:t xml:space="preserve"> </w:t>
            </w:r>
            <w:r w:rsidR="00E14387" w:rsidRPr="00E14387">
              <w:t>purposes</w:t>
            </w:r>
            <w:r w:rsidR="003D632A">
              <w:t xml:space="preserve"> </w:t>
            </w:r>
            <w:r w:rsidR="003D632A" w:rsidRPr="003D632A">
              <w:t>of enrollment as a provider for and reimbursement under</w:t>
            </w:r>
            <w:r w:rsidR="003D632A">
              <w:t xml:space="preserve"> Medicaid</w:t>
            </w:r>
            <w:r w:rsidR="00E14387" w:rsidRPr="00E14387">
              <w:t>.</w:t>
            </w:r>
            <w:r w:rsidR="00E14387">
              <w:t xml:space="preserve"> </w:t>
            </w:r>
          </w:p>
          <w:p w14:paraId="58277166" w14:textId="77777777" w:rsidR="00B13019" w:rsidRPr="00E260A0" w:rsidRDefault="00B13019" w:rsidP="009130D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</w:p>
          <w:p w14:paraId="42730F64" w14:textId="77777777" w:rsidR="008423E4" w:rsidRDefault="00F04841" w:rsidP="009130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136 </w:t>
            </w:r>
            <w:r w:rsidR="003D632A">
              <w:t>defines "lactation consultant" as an individual certified by an international or national certification program approved by HHSC to provide lactation consultation services</w:t>
            </w:r>
            <w:r>
              <w:t xml:space="preserve">. </w:t>
            </w:r>
            <w:r w:rsidR="00F336D8" w:rsidRPr="00F336D8">
              <w:t xml:space="preserve">If before implementing any provision of </w:t>
            </w:r>
            <w:r w:rsidR="00F336D8">
              <w:t>the bill</w:t>
            </w:r>
            <w:r w:rsidR="00F336D8" w:rsidRPr="00F336D8">
              <w:t xml:space="preserve"> a state agency determines that a waiver or authorization from a federal agency is necessary for implementation of that provision, the agency affected by the provision </w:t>
            </w:r>
            <w:r w:rsidR="00F336D8">
              <w:t>must</w:t>
            </w:r>
            <w:r w:rsidR="00F336D8" w:rsidRPr="00F336D8">
              <w:t xml:space="preserve"> request the waiver or authorization and may delay implementing that provision until the waiver or authorization is granted.</w:t>
            </w:r>
          </w:p>
          <w:p w14:paraId="676B852A" w14:textId="5893717B" w:rsidR="004E410C" w:rsidRPr="00C71812" w:rsidRDefault="004E410C" w:rsidP="009130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990246" w14:paraId="706FC7DC" w14:textId="77777777" w:rsidTr="00345119">
        <w:tc>
          <w:tcPr>
            <w:tcW w:w="9576" w:type="dxa"/>
          </w:tcPr>
          <w:p w14:paraId="1D32B44D" w14:textId="77777777" w:rsidR="008423E4" w:rsidRPr="00A8133F" w:rsidRDefault="00F04841" w:rsidP="009130D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D3BB215" w14:textId="77777777" w:rsidR="008423E4" w:rsidRPr="00E260A0" w:rsidRDefault="008423E4" w:rsidP="009130D9">
            <w:pPr>
              <w:rPr>
                <w:sz w:val="20"/>
                <w:szCs w:val="20"/>
              </w:rPr>
            </w:pPr>
          </w:p>
          <w:p w14:paraId="44B50AE5" w14:textId="6427BDCE" w:rsidR="008423E4" w:rsidRPr="00E260A0" w:rsidRDefault="00F04841" w:rsidP="00E260A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</w:tc>
      </w:tr>
      <w:tr w:rsidR="00990246" w14:paraId="4ED07745" w14:textId="77777777" w:rsidTr="00345119">
        <w:tc>
          <w:tcPr>
            <w:tcW w:w="9576" w:type="dxa"/>
          </w:tcPr>
          <w:p w14:paraId="36E60436" w14:textId="77777777" w:rsidR="009D7980" w:rsidRDefault="00F04841" w:rsidP="009130D9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23E8DD93" w14:textId="77777777" w:rsidR="007C0918" w:rsidRPr="00E260A0" w:rsidRDefault="007C0918" w:rsidP="009130D9">
            <w:pPr>
              <w:jc w:val="both"/>
              <w:rPr>
                <w:sz w:val="20"/>
                <w:szCs w:val="20"/>
              </w:rPr>
            </w:pPr>
          </w:p>
          <w:p w14:paraId="4BEE3B5D" w14:textId="77777777" w:rsidR="007C0918" w:rsidRDefault="00F04841" w:rsidP="009130D9">
            <w:pPr>
              <w:jc w:val="both"/>
            </w:pPr>
            <w:r>
              <w:t xml:space="preserve">While C.S.H.B. 136 may differ from the introduced in minor or nonsubstantive ways, the following summarizes the substantial differences between the introduced and committee substitute versions of the bill. </w:t>
            </w:r>
          </w:p>
          <w:p w14:paraId="1CE610EE" w14:textId="77777777" w:rsidR="009979F7" w:rsidRPr="00E260A0" w:rsidRDefault="009979F7" w:rsidP="009130D9">
            <w:pPr>
              <w:jc w:val="both"/>
              <w:rPr>
                <w:sz w:val="20"/>
                <w:szCs w:val="20"/>
              </w:rPr>
            </w:pPr>
          </w:p>
          <w:p w14:paraId="1126D6E2" w14:textId="2EE0771A" w:rsidR="00D67B34" w:rsidRDefault="00F04841" w:rsidP="009130D9">
            <w:pPr>
              <w:jc w:val="both"/>
            </w:pPr>
            <w:r>
              <w:t xml:space="preserve">While both the introduced and the substitute require the </w:t>
            </w:r>
            <w:r w:rsidRPr="00004985">
              <w:t>executive commissioner of HHSC to establish a separate provider type for lactation consultants for purposes of enrollment as a provider for and reimbursement under Medicaid</w:t>
            </w:r>
            <w:r>
              <w:t>, t</w:t>
            </w:r>
            <w:r w:rsidR="00ED3093">
              <w:t>he</w:t>
            </w:r>
            <w:r w:rsidR="00FA0ADD">
              <w:t xml:space="preserve"> introduced version revised statutory provisions relating to the authority and scope of the Medicaid program</w:t>
            </w:r>
            <w:r w:rsidR="00ED3093">
              <w:t xml:space="preserve"> by </w:t>
            </w:r>
            <w:r>
              <w:t xml:space="preserve">requiring HHSC to </w:t>
            </w:r>
            <w:r w:rsidR="0042314F">
              <w:t>take</w:t>
            </w:r>
            <w:r>
              <w:t xml:space="preserve"> the following</w:t>
            </w:r>
            <w:r w:rsidR="0042314F">
              <w:t xml:space="preserve"> actions, which the substitute does not</w:t>
            </w:r>
            <w:r>
              <w:t>:</w:t>
            </w:r>
          </w:p>
          <w:p w14:paraId="03B09E89" w14:textId="56658EDF" w:rsidR="007C0918" w:rsidRDefault="00F04841" w:rsidP="009130D9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</w:pPr>
            <w:r>
              <w:t xml:space="preserve">establish a separate provider type for a community health worker and for a doula </w:t>
            </w:r>
            <w:r>
              <w:t xml:space="preserve">who provide lactation consultation services, for purposes of enrollment as a provider and reimbursement under Medicaid; and </w:t>
            </w:r>
          </w:p>
          <w:p w14:paraId="534D7BBB" w14:textId="7445F569" w:rsidR="00D67B34" w:rsidRDefault="00F04841" w:rsidP="009130D9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</w:pPr>
            <w:r>
              <w:t>provide Medicaid coverage of lactation consultation as a separately reimbursed pregnancy related service when delivered to a recipient under Medicaid by an eligible provider who has a certification in lactation consultation</w:t>
            </w:r>
            <w:r w:rsidR="00004985">
              <w:t>.</w:t>
            </w:r>
          </w:p>
          <w:p w14:paraId="6F436ABE" w14:textId="420723DA" w:rsidR="00737C50" w:rsidRDefault="00F04841" w:rsidP="009130D9">
            <w:pPr>
              <w:jc w:val="both"/>
              <w:rPr>
                <w:bCs/>
              </w:rPr>
            </w:pPr>
            <w:r>
              <w:t>Instead,</w:t>
            </w:r>
            <w:r w:rsidR="00ED3093">
              <w:t xml:space="preserve"> the substitute </w:t>
            </w:r>
            <w:r>
              <w:t xml:space="preserve">sets out a </w:t>
            </w:r>
            <w:r w:rsidR="00ED3093" w:rsidRPr="00ED3093">
              <w:t>requir</w:t>
            </w:r>
            <w:r>
              <w:t>ement for</w:t>
            </w:r>
            <w:r w:rsidR="00ED3093" w:rsidRPr="00ED3093">
              <w:t xml:space="preserve"> HHSC to ensure Medicaid reimbursement is provided to a lactation consultant for providing lactation consultation services to a Medicaid recipient</w:t>
            </w:r>
            <w:r>
              <w:t xml:space="preserve">. </w:t>
            </w:r>
            <w:r w:rsidR="00FD359E" w:rsidRPr="00FD359E">
              <w:rPr>
                <w:bCs/>
              </w:rPr>
              <w:t xml:space="preserve">The </w:t>
            </w:r>
            <w:r w:rsidR="00FD359E">
              <w:rPr>
                <w:bCs/>
              </w:rPr>
              <w:t xml:space="preserve">substitute includes </w:t>
            </w:r>
            <w:r>
              <w:rPr>
                <w:bCs/>
              </w:rPr>
              <w:t xml:space="preserve">provisions </w:t>
            </w:r>
            <w:r w:rsidR="00FD359E">
              <w:rPr>
                <w:bCs/>
              </w:rPr>
              <w:t>absent from the introduced</w:t>
            </w:r>
            <w:r>
              <w:rPr>
                <w:bCs/>
              </w:rPr>
              <w:t xml:space="preserve"> defining a</w:t>
            </w:r>
            <w:r w:rsidR="004106F0">
              <w:rPr>
                <w:bCs/>
              </w:rPr>
              <w:t xml:space="preserve"> </w:t>
            </w:r>
            <w:r w:rsidR="004106F0" w:rsidRPr="004106F0">
              <w:rPr>
                <w:bCs/>
              </w:rPr>
              <w:t>"</w:t>
            </w:r>
            <w:r w:rsidR="004106F0">
              <w:rPr>
                <w:bCs/>
              </w:rPr>
              <w:t>l</w:t>
            </w:r>
            <w:r w:rsidR="004106F0" w:rsidRPr="004106F0">
              <w:rPr>
                <w:bCs/>
              </w:rPr>
              <w:t>actation consultant"</w:t>
            </w:r>
            <w:r w:rsidR="004106F0">
              <w:rPr>
                <w:bCs/>
              </w:rPr>
              <w:t xml:space="preserve"> </w:t>
            </w:r>
            <w:r>
              <w:rPr>
                <w:bCs/>
              </w:rPr>
              <w:t xml:space="preserve">and a "recipient." </w:t>
            </w:r>
          </w:p>
          <w:p w14:paraId="4F140A00" w14:textId="37D100F1" w:rsidR="007C0918" w:rsidRPr="00CC7C0E" w:rsidRDefault="007C0918" w:rsidP="009130D9">
            <w:pPr>
              <w:jc w:val="both"/>
              <w:rPr>
                <w:bCs/>
              </w:rPr>
            </w:pPr>
          </w:p>
        </w:tc>
      </w:tr>
      <w:tr w:rsidR="00990246" w14:paraId="1E05826F" w14:textId="77777777" w:rsidTr="00345119">
        <w:tc>
          <w:tcPr>
            <w:tcW w:w="9576" w:type="dxa"/>
          </w:tcPr>
          <w:p w14:paraId="74954859" w14:textId="77777777" w:rsidR="009D7980" w:rsidRPr="009C1E9A" w:rsidRDefault="009D7980" w:rsidP="009130D9">
            <w:pPr>
              <w:rPr>
                <w:b/>
                <w:u w:val="single"/>
              </w:rPr>
            </w:pPr>
          </w:p>
        </w:tc>
      </w:tr>
      <w:tr w:rsidR="00990246" w14:paraId="07D570B7" w14:textId="77777777" w:rsidTr="00345119">
        <w:tc>
          <w:tcPr>
            <w:tcW w:w="9576" w:type="dxa"/>
          </w:tcPr>
          <w:p w14:paraId="72176D9F" w14:textId="77777777" w:rsidR="009D7980" w:rsidRPr="009D7980" w:rsidRDefault="009D7980" w:rsidP="009130D9">
            <w:pPr>
              <w:jc w:val="both"/>
            </w:pPr>
          </w:p>
        </w:tc>
      </w:tr>
    </w:tbl>
    <w:p w14:paraId="0B532681" w14:textId="77777777" w:rsidR="008423E4" w:rsidRPr="00BE0E75" w:rsidRDefault="008423E4" w:rsidP="009130D9">
      <w:pPr>
        <w:jc w:val="both"/>
        <w:rPr>
          <w:rFonts w:ascii="Arial" w:hAnsi="Arial"/>
          <w:sz w:val="16"/>
          <w:szCs w:val="16"/>
        </w:rPr>
      </w:pPr>
    </w:p>
    <w:p w14:paraId="0FF8E5C7" w14:textId="77777777" w:rsidR="004108C3" w:rsidRPr="008423E4" w:rsidRDefault="004108C3" w:rsidP="009130D9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B87B" w14:textId="77777777" w:rsidR="00F04841" w:rsidRDefault="00F04841">
      <w:r>
        <w:separator/>
      </w:r>
    </w:p>
  </w:endnote>
  <w:endnote w:type="continuationSeparator" w:id="0">
    <w:p w14:paraId="11D79638" w14:textId="77777777" w:rsidR="00F04841" w:rsidRDefault="00F0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6C3D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90246" w14:paraId="1FAECB23" w14:textId="77777777" w:rsidTr="009C1E9A">
      <w:trPr>
        <w:cantSplit/>
      </w:trPr>
      <w:tc>
        <w:tcPr>
          <w:tcW w:w="0" w:type="pct"/>
        </w:tcPr>
        <w:p w14:paraId="75D9C9B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F1DA60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F76A43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586DE1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203325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90246" w14:paraId="19DE9D49" w14:textId="77777777" w:rsidTr="009C1E9A">
      <w:trPr>
        <w:cantSplit/>
      </w:trPr>
      <w:tc>
        <w:tcPr>
          <w:tcW w:w="0" w:type="pct"/>
        </w:tcPr>
        <w:p w14:paraId="0FB3B28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BD53424" w14:textId="6717C395" w:rsidR="00EC379B" w:rsidRPr="009C1E9A" w:rsidRDefault="00F0484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22237-D</w:t>
          </w:r>
        </w:p>
      </w:tc>
      <w:tc>
        <w:tcPr>
          <w:tcW w:w="2453" w:type="pct"/>
        </w:tcPr>
        <w:p w14:paraId="3D3E4B61" w14:textId="16D7D117" w:rsidR="00EC379B" w:rsidRDefault="00F0484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22B65">
            <w:t>25.92.968</w:t>
          </w:r>
          <w:r>
            <w:fldChar w:fldCharType="end"/>
          </w:r>
        </w:p>
      </w:tc>
    </w:tr>
    <w:tr w:rsidR="00990246" w14:paraId="7385F795" w14:textId="77777777" w:rsidTr="009C1E9A">
      <w:trPr>
        <w:cantSplit/>
      </w:trPr>
      <w:tc>
        <w:tcPr>
          <w:tcW w:w="0" w:type="pct"/>
        </w:tcPr>
        <w:p w14:paraId="0C44B33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29C1993" w14:textId="6F4D730C" w:rsidR="00EC379B" w:rsidRPr="009C1E9A" w:rsidRDefault="00F0484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20530</w:t>
          </w:r>
        </w:p>
      </w:tc>
      <w:tc>
        <w:tcPr>
          <w:tcW w:w="2453" w:type="pct"/>
        </w:tcPr>
        <w:p w14:paraId="798DF90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696D56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90246" w14:paraId="3CDC2FF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577F22E" w14:textId="77777777" w:rsidR="00EC379B" w:rsidRDefault="00F0484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592D40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628C50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A83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9709" w14:textId="77777777" w:rsidR="00F04841" w:rsidRDefault="00F04841">
      <w:r>
        <w:separator/>
      </w:r>
    </w:p>
  </w:footnote>
  <w:footnote w:type="continuationSeparator" w:id="0">
    <w:p w14:paraId="46676A4B" w14:textId="77777777" w:rsidR="00F04841" w:rsidRDefault="00F0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364C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FCD7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E708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F3FA7"/>
    <w:multiLevelType w:val="hybridMultilevel"/>
    <w:tmpl w:val="4BD826D6"/>
    <w:lvl w:ilvl="0" w:tplc="987077E4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D728DA98" w:tentative="1">
      <w:start w:val="1"/>
      <w:numFmt w:val="lowerLetter"/>
      <w:lvlText w:val="%2."/>
      <w:lvlJc w:val="left"/>
      <w:pPr>
        <w:ind w:left="1440" w:hanging="360"/>
      </w:pPr>
    </w:lvl>
    <w:lvl w:ilvl="2" w:tplc="A9641148" w:tentative="1">
      <w:start w:val="1"/>
      <w:numFmt w:val="lowerRoman"/>
      <w:lvlText w:val="%3."/>
      <w:lvlJc w:val="right"/>
      <w:pPr>
        <w:ind w:left="2160" w:hanging="180"/>
      </w:pPr>
    </w:lvl>
    <w:lvl w:ilvl="3" w:tplc="62969C3C" w:tentative="1">
      <w:start w:val="1"/>
      <w:numFmt w:val="decimal"/>
      <w:lvlText w:val="%4."/>
      <w:lvlJc w:val="left"/>
      <w:pPr>
        <w:ind w:left="2880" w:hanging="360"/>
      </w:pPr>
    </w:lvl>
    <w:lvl w:ilvl="4" w:tplc="19FE7A70" w:tentative="1">
      <w:start w:val="1"/>
      <w:numFmt w:val="lowerLetter"/>
      <w:lvlText w:val="%5."/>
      <w:lvlJc w:val="left"/>
      <w:pPr>
        <w:ind w:left="3600" w:hanging="360"/>
      </w:pPr>
    </w:lvl>
    <w:lvl w:ilvl="5" w:tplc="8D3A7BE8" w:tentative="1">
      <w:start w:val="1"/>
      <w:numFmt w:val="lowerRoman"/>
      <w:lvlText w:val="%6."/>
      <w:lvlJc w:val="right"/>
      <w:pPr>
        <w:ind w:left="4320" w:hanging="180"/>
      </w:pPr>
    </w:lvl>
    <w:lvl w:ilvl="6" w:tplc="12D279E6" w:tentative="1">
      <w:start w:val="1"/>
      <w:numFmt w:val="decimal"/>
      <w:lvlText w:val="%7."/>
      <w:lvlJc w:val="left"/>
      <w:pPr>
        <w:ind w:left="5040" w:hanging="360"/>
      </w:pPr>
    </w:lvl>
    <w:lvl w:ilvl="7" w:tplc="EDF0B56A" w:tentative="1">
      <w:start w:val="1"/>
      <w:numFmt w:val="lowerLetter"/>
      <w:lvlText w:val="%8."/>
      <w:lvlJc w:val="left"/>
      <w:pPr>
        <w:ind w:left="5760" w:hanging="360"/>
      </w:pPr>
    </w:lvl>
    <w:lvl w:ilvl="8" w:tplc="29F05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0EA"/>
    <w:multiLevelType w:val="hybridMultilevel"/>
    <w:tmpl w:val="80164446"/>
    <w:lvl w:ilvl="0" w:tplc="F3546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CC13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60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E3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E0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1A4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E6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E3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48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007FD"/>
    <w:multiLevelType w:val="hybridMultilevel"/>
    <w:tmpl w:val="2C54DEEA"/>
    <w:lvl w:ilvl="0" w:tplc="24B81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C2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C4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A7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62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A4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D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006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9649C"/>
    <w:multiLevelType w:val="hybridMultilevel"/>
    <w:tmpl w:val="2376B7FC"/>
    <w:lvl w:ilvl="0" w:tplc="82F80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3A7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A9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C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EC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4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21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45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A7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886">
    <w:abstractNumId w:val="2"/>
  </w:num>
  <w:num w:numId="2" w16cid:durableId="1634284313">
    <w:abstractNumId w:val="3"/>
  </w:num>
  <w:num w:numId="3" w16cid:durableId="1272082117">
    <w:abstractNumId w:val="0"/>
  </w:num>
  <w:num w:numId="4" w16cid:durableId="92708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38"/>
    <w:rsid w:val="00000A70"/>
    <w:rsid w:val="000032B8"/>
    <w:rsid w:val="00003B06"/>
    <w:rsid w:val="00004985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429A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49F4"/>
    <w:rsid w:val="00090E6B"/>
    <w:rsid w:val="00091B2C"/>
    <w:rsid w:val="00092ABC"/>
    <w:rsid w:val="00097AAF"/>
    <w:rsid w:val="00097D13"/>
    <w:rsid w:val="000A169A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1BBB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1778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45E9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473"/>
    <w:rsid w:val="001E655E"/>
    <w:rsid w:val="001F2752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218"/>
    <w:rsid w:val="002B26DD"/>
    <w:rsid w:val="002B2870"/>
    <w:rsid w:val="002B391B"/>
    <w:rsid w:val="002B3EB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47EBC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340"/>
    <w:rsid w:val="003C664C"/>
    <w:rsid w:val="003D632A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6F0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14F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0C9C"/>
    <w:rsid w:val="00474927"/>
    <w:rsid w:val="00475913"/>
    <w:rsid w:val="00480080"/>
    <w:rsid w:val="004824A7"/>
    <w:rsid w:val="00483AF0"/>
    <w:rsid w:val="00484167"/>
    <w:rsid w:val="00486810"/>
    <w:rsid w:val="00492211"/>
    <w:rsid w:val="00492325"/>
    <w:rsid w:val="00492A6D"/>
    <w:rsid w:val="00494303"/>
    <w:rsid w:val="004946D8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80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10C"/>
    <w:rsid w:val="004E47F2"/>
    <w:rsid w:val="004E4E2B"/>
    <w:rsid w:val="004E5D4F"/>
    <w:rsid w:val="004E5DEA"/>
    <w:rsid w:val="004E6639"/>
    <w:rsid w:val="004E6BAE"/>
    <w:rsid w:val="004F0C54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634A"/>
    <w:rsid w:val="00524B43"/>
    <w:rsid w:val="005269CE"/>
    <w:rsid w:val="005304B2"/>
    <w:rsid w:val="005336BD"/>
    <w:rsid w:val="00534A49"/>
    <w:rsid w:val="005363BB"/>
    <w:rsid w:val="00541B98"/>
    <w:rsid w:val="00543374"/>
    <w:rsid w:val="00543FCA"/>
    <w:rsid w:val="005454CF"/>
    <w:rsid w:val="00545548"/>
    <w:rsid w:val="005460F0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5597"/>
    <w:rsid w:val="005878B7"/>
    <w:rsid w:val="00592C9A"/>
    <w:rsid w:val="00593DF8"/>
    <w:rsid w:val="00594598"/>
    <w:rsid w:val="00595745"/>
    <w:rsid w:val="005A06C3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260D"/>
    <w:rsid w:val="005D4DAE"/>
    <w:rsid w:val="005D767D"/>
    <w:rsid w:val="005D7A30"/>
    <w:rsid w:val="005D7D3B"/>
    <w:rsid w:val="005E1999"/>
    <w:rsid w:val="005E232C"/>
    <w:rsid w:val="005E2B83"/>
    <w:rsid w:val="005E4AEB"/>
    <w:rsid w:val="005E7356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45CC0"/>
    <w:rsid w:val="00650692"/>
    <w:rsid w:val="006508D3"/>
    <w:rsid w:val="00650AFA"/>
    <w:rsid w:val="00662B77"/>
    <w:rsid w:val="00662D0E"/>
    <w:rsid w:val="00663265"/>
    <w:rsid w:val="0066345F"/>
    <w:rsid w:val="00663C47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6951"/>
    <w:rsid w:val="006B7A2E"/>
    <w:rsid w:val="006C4709"/>
    <w:rsid w:val="006D3005"/>
    <w:rsid w:val="006D425C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7408"/>
    <w:rsid w:val="007031BD"/>
    <w:rsid w:val="00703E80"/>
    <w:rsid w:val="00705276"/>
    <w:rsid w:val="00705993"/>
    <w:rsid w:val="007066A0"/>
    <w:rsid w:val="007075FB"/>
    <w:rsid w:val="0070787B"/>
    <w:rsid w:val="007100FA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36FF3"/>
    <w:rsid w:val="00737C5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0918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2B65"/>
    <w:rsid w:val="00823E4C"/>
    <w:rsid w:val="008260B1"/>
    <w:rsid w:val="00827749"/>
    <w:rsid w:val="00827B7E"/>
    <w:rsid w:val="00830EEB"/>
    <w:rsid w:val="008347A9"/>
    <w:rsid w:val="00835628"/>
    <w:rsid w:val="00835E90"/>
    <w:rsid w:val="00837A38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30D9"/>
    <w:rsid w:val="00915568"/>
    <w:rsid w:val="009158C6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94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56DB"/>
    <w:rsid w:val="00967126"/>
    <w:rsid w:val="00970EAE"/>
    <w:rsid w:val="00971627"/>
    <w:rsid w:val="00972797"/>
    <w:rsid w:val="0097279D"/>
    <w:rsid w:val="00976837"/>
    <w:rsid w:val="00977B99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0246"/>
    <w:rsid w:val="0099403D"/>
    <w:rsid w:val="00994D62"/>
    <w:rsid w:val="00995B0B"/>
    <w:rsid w:val="009979F7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D7980"/>
    <w:rsid w:val="009E13BF"/>
    <w:rsid w:val="009E3631"/>
    <w:rsid w:val="009E3EB9"/>
    <w:rsid w:val="009E69C2"/>
    <w:rsid w:val="009E70AF"/>
    <w:rsid w:val="009E7AEB"/>
    <w:rsid w:val="009F1B37"/>
    <w:rsid w:val="009F1CBC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86F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C7228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5C8F"/>
    <w:rsid w:val="00AF7C74"/>
    <w:rsid w:val="00B000AF"/>
    <w:rsid w:val="00B04E79"/>
    <w:rsid w:val="00B07488"/>
    <w:rsid w:val="00B075A2"/>
    <w:rsid w:val="00B10DD2"/>
    <w:rsid w:val="00B115DC"/>
    <w:rsid w:val="00B11952"/>
    <w:rsid w:val="00B13019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67799"/>
    <w:rsid w:val="00B73BB4"/>
    <w:rsid w:val="00B80532"/>
    <w:rsid w:val="00B82039"/>
    <w:rsid w:val="00B82076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C5F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22BF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1BDD"/>
    <w:rsid w:val="00C22987"/>
    <w:rsid w:val="00C23956"/>
    <w:rsid w:val="00C248E6"/>
    <w:rsid w:val="00C24F21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4227"/>
    <w:rsid w:val="00C57933"/>
    <w:rsid w:val="00C60206"/>
    <w:rsid w:val="00C615D4"/>
    <w:rsid w:val="00C61B5D"/>
    <w:rsid w:val="00C61C0E"/>
    <w:rsid w:val="00C61C64"/>
    <w:rsid w:val="00C61CDA"/>
    <w:rsid w:val="00C71812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2CD3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C7C0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380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5FC6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67B34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4387"/>
    <w:rsid w:val="00E15F90"/>
    <w:rsid w:val="00E16D3E"/>
    <w:rsid w:val="00E17167"/>
    <w:rsid w:val="00E20520"/>
    <w:rsid w:val="00E21D55"/>
    <w:rsid w:val="00E21FDC"/>
    <w:rsid w:val="00E2551E"/>
    <w:rsid w:val="00E260A0"/>
    <w:rsid w:val="00E26B13"/>
    <w:rsid w:val="00E27E5A"/>
    <w:rsid w:val="00E31135"/>
    <w:rsid w:val="00E317BA"/>
    <w:rsid w:val="00E3469B"/>
    <w:rsid w:val="00E35155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3FD0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C5088"/>
    <w:rsid w:val="00EC5852"/>
    <w:rsid w:val="00ED0665"/>
    <w:rsid w:val="00ED12C0"/>
    <w:rsid w:val="00ED19F0"/>
    <w:rsid w:val="00ED2B50"/>
    <w:rsid w:val="00ED3093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4841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A5C"/>
    <w:rsid w:val="00F30EB8"/>
    <w:rsid w:val="00F31876"/>
    <w:rsid w:val="00F31C67"/>
    <w:rsid w:val="00F336D8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67B76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0ADD"/>
    <w:rsid w:val="00FA2FB3"/>
    <w:rsid w:val="00FA32FC"/>
    <w:rsid w:val="00FA59FD"/>
    <w:rsid w:val="00FA5D8C"/>
    <w:rsid w:val="00FA6403"/>
    <w:rsid w:val="00FB16CD"/>
    <w:rsid w:val="00FB25D5"/>
    <w:rsid w:val="00FB73AE"/>
    <w:rsid w:val="00FC5388"/>
    <w:rsid w:val="00FC726C"/>
    <w:rsid w:val="00FD1B4B"/>
    <w:rsid w:val="00FD1B94"/>
    <w:rsid w:val="00FD359E"/>
    <w:rsid w:val="00FD3C7A"/>
    <w:rsid w:val="00FE19C5"/>
    <w:rsid w:val="00FE30B2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1B7996-5822-4372-B8A5-84959196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022B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22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2B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22BF"/>
    <w:rPr>
      <w:b/>
      <w:bCs/>
    </w:rPr>
  </w:style>
  <w:style w:type="paragraph" w:styleId="Revision">
    <w:name w:val="Revision"/>
    <w:hidden/>
    <w:uiPriority w:val="99"/>
    <w:semiHidden/>
    <w:rsid w:val="00BC3C5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0918"/>
    <w:pPr>
      <w:ind w:left="720"/>
      <w:contextualSpacing/>
    </w:pPr>
  </w:style>
  <w:style w:type="character" w:styleId="Hyperlink">
    <w:name w:val="Hyperlink"/>
    <w:basedOn w:val="DefaultParagraphFont"/>
    <w:unhideWhenUsed/>
    <w:rsid w:val="00F67B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3684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HB00136 (Committee Report (Substituted))</vt:lpstr>
    </vt:vector>
  </TitlesOfParts>
  <Company>State of Texas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22237</dc:subject>
  <dc:creator>State of Texas</dc:creator>
  <dc:description>HB 136 by Hull-(H)Human Services (Substitute Document Number: 89R 20530)</dc:description>
  <cp:lastModifiedBy>Damian Duarte</cp:lastModifiedBy>
  <cp:revision>2</cp:revision>
  <cp:lastPrinted>2003-11-26T17:21:00Z</cp:lastPrinted>
  <dcterms:created xsi:type="dcterms:W3CDTF">2025-04-07T18:59:00Z</dcterms:created>
  <dcterms:modified xsi:type="dcterms:W3CDTF">2025-04-07T18:59:00Z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25.92.968</vt:lpwstr>
  </property>
</Properties>
</file>