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AD170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AD170A"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AD170A"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853C63">
                  <w:rPr>
                    <w:rFonts w:cs="Times New Roman"/>
                    <w:szCs w:val="24"/>
                  </w:rPr>
                  <w:t>C.S.H.B. 346</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853C63" w:rsidP="00C65088">
                <w:pPr>
                  <w:rPr>
                    <w:rFonts w:cs="Times New Roman"/>
                    <w:szCs w:val="24"/>
                  </w:rPr>
                </w:pPr>
                <w:r>
                  <w:rPr>
                    <w:rFonts w:cs="Times New Roman"/>
                    <w:szCs w:val="24"/>
                  </w:rPr>
                  <w:t>89R31485 LRM-D</w:t>
                </w:r>
              </w:p>
            </w:tc>
          </w:sdtContent>
        </w:sdt>
        <w:tc>
          <w:tcPr>
            <w:tcW w:w="6858" w:type="dxa"/>
          </w:tcPr>
          <w:p w:rsidR="00C43D01" w:rsidRPr="005C2A78" w:rsidRDefault="00AD170A"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853C63">
                  <w:rPr>
                    <w:rFonts w:cs="Times New Roman"/>
                    <w:szCs w:val="24"/>
                  </w:rPr>
                  <w:t>Harris Davila et al.</w:t>
                </w:r>
              </w:sdtContent>
            </w:sdt>
            <w:sdt>
              <w:sdtPr>
                <w:rPr>
                  <w:rFonts w:cs="Times New Roman"/>
                  <w:szCs w:val="24"/>
                </w:rPr>
                <w:alias w:val="Sponsor"/>
                <w:tag w:val="Sponsor"/>
                <w:id w:val="-2039656131"/>
                <w:lock w:val="sdtContentLocked"/>
                <w:placeholder>
                  <w:docPart w:val="18D7607E7FB845E59D3F80CFDD1EF180"/>
                </w:placeholder>
              </w:sdtPr>
              <w:sdtEndPr/>
              <w:sdtContent>
                <w:r w:rsidR="00853C63">
                  <w:rPr>
                    <w:rFonts w:cs="Times New Roman"/>
                    <w:szCs w:val="24"/>
                  </w:rPr>
                  <w:t xml:space="preserve"> (King)</w:t>
                </w: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853C63" w:rsidP="000F1DF9">
                <w:pPr>
                  <w:jc w:val="right"/>
                  <w:rPr>
                    <w:rFonts w:cs="Times New Roman"/>
                    <w:szCs w:val="24"/>
                  </w:rPr>
                </w:pPr>
                <w:r>
                  <w:rPr>
                    <w:rFonts w:cs="Times New Roman"/>
                    <w:szCs w:val="24"/>
                  </w:rPr>
                  <w:t>Economic Development</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5-21T00:00:00Z">
              <w:dateFormat w:val="M/d/yyyy"/>
              <w:lid w:val="en-US"/>
              <w:storeMappedDataAs w:val="dateTime"/>
              <w:calendar w:val="gregorian"/>
            </w:date>
          </w:sdtPr>
          <w:sdtEndPr/>
          <w:sdtContent>
            <w:tc>
              <w:tcPr>
                <w:tcW w:w="6858" w:type="dxa"/>
              </w:tcPr>
              <w:p w:rsidR="00C43D01" w:rsidRPr="00FF6471" w:rsidRDefault="00853C63" w:rsidP="000F1DF9">
                <w:pPr>
                  <w:jc w:val="right"/>
                  <w:rPr>
                    <w:rFonts w:cs="Times New Roman"/>
                    <w:szCs w:val="24"/>
                  </w:rPr>
                </w:pPr>
                <w:r>
                  <w:rPr>
                    <w:rFonts w:cs="Times New Roman"/>
                    <w:szCs w:val="24"/>
                  </w:rPr>
                  <w:t>5/21/2025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853C63" w:rsidP="000F1DF9">
                <w:pPr>
                  <w:jc w:val="right"/>
                  <w:rPr>
                    <w:rFonts w:cs="Times New Roman"/>
                    <w:szCs w:val="24"/>
                  </w:rPr>
                </w:pPr>
                <w:r>
                  <w:rPr>
                    <w:rFonts w:cs="Times New Roman"/>
                    <w:szCs w:val="24"/>
                  </w:rPr>
                  <w:t>Committee Report (Substituted)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853C63" w:rsidRDefault="00853C63" w:rsidP="00853C63">
          <w:pPr>
            <w:pStyle w:val="NormalWeb"/>
            <w:spacing w:before="0" w:beforeAutospacing="0" w:after="0" w:afterAutospacing="0"/>
            <w:jc w:val="both"/>
            <w:divId w:val="691764784"/>
            <w:rPr>
              <w:rFonts w:eastAsia="Times New Roman"/>
              <w:bCs/>
            </w:rPr>
          </w:pPr>
        </w:p>
        <w:p w:rsidR="00853C63" w:rsidRPr="00853C63" w:rsidRDefault="00853C63" w:rsidP="00853C63">
          <w:pPr>
            <w:pStyle w:val="NormalWeb"/>
            <w:spacing w:before="0" w:beforeAutospacing="0" w:after="0" w:afterAutospacing="0"/>
            <w:jc w:val="both"/>
            <w:divId w:val="691764784"/>
            <w:rPr>
              <w:rFonts w:eastAsia="Times New Roman"/>
              <w:bCs/>
            </w:rPr>
          </w:pPr>
          <w:r w:rsidRPr="00853C63">
            <w:t>New business owners oftentimes must pay different fees in order to officially register their business with the state, with the fees ranging in price and quickly adding up to sizeable sums. For a new business, this registration process can be burdensome and take resources away from start-up operations. These expenses can be a barrier of entry, especially for small businesses with limited capital. Considering Texas' positive reputation as a business-friendly state, entrepreneurship should not be hindered by unnecessary regulations and fees. H.B. 346 seeks to address this issue by authorizing the secretary of state to work with state and local governmental entities to minimize fees related to licensing and regulation of businesses in their first year of operation.</w:t>
          </w:r>
        </w:p>
        <w:p w:rsidR="00853C63" w:rsidRPr="00853C63" w:rsidRDefault="00853C63" w:rsidP="00853C63">
          <w:pPr>
            <w:pStyle w:val="NormalWeb"/>
            <w:spacing w:before="0" w:beforeAutospacing="0" w:after="0" w:afterAutospacing="0"/>
            <w:jc w:val="both"/>
            <w:divId w:val="691764784"/>
          </w:pPr>
        </w:p>
        <w:p w:rsidR="005320AA" w:rsidRDefault="00853C63" w:rsidP="00853C63">
          <w:pPr>
            <w:spacing w:after="0" w:line="240" w:lineRule="auto"/>
            <w:jc w:val="both"/>
            <w:rPr>
              <w:rFonts w:eastAsia="Times New Roman" w:cs="Times New Roman"/>
              <w:bCs/>
              <w:szCs w:val="24"/>
            </w:rPr>
          </w:pPr>
          <w:r>
            <w:rPr>
              <w:rFonts w:eastAsia="Times New Roman" w:cs="Times New Roman"/>
              <w:bCs/>
              <w:szCs w:val="24"/>
            </w:rPr>
            <w:t>(Original Author's/Sponsor's Statement of Intent)</w:t>
          </w:r>
        </w:p>
        <w:p w:rsidR="00853C63" w:rsidRPr="00D70925" w:rsidRDefault="00AD170A" w:rsidP="00853C63">
          <w:pPr>
            <w:spacing w:after="0" w:line="240" w:lineRule="auto"/>
            <w:jc w:val="both"/>
            <w:rPr>
              <w:rFonts w:eastAsia="Times New Roman" w:cs="Times New Roman"/>
              <w:bCs/>
              <w:szCs w:val="24"/>
            </w:rPr>
          </w:pPr>
        </w:p>
      </w:sdtContent>
    </w:sdt>
    <w:p w:rsidR="00853C63" w:rsidRPr="00853C63" w:rsidRDefault="00853C63" w:rsidP="00853C63">
      <w:pPr>
        <w:spacing w:after="0" w:line="240" w:lineRule="auto"/>
        <w:jc w:val="both"/>
        <w:rPr>
          <w:rFonts w:cs="Times New Roman"/>
          <w:szCs w:val="24"/>
        </w:rPr>
      </w:pPr>
      <w:bookmarkStart w:id="0" w:name="EnrolledProposed"/>
      <w:bookmarkEnd w:id="0"/>
      <w:r>
        <w:rPr>
          <w:rFonts w:cs="Times New Roman"/>
          <w:szCs w:val="24"/>
        </w:rPr>
        <w:t>C.S.H.B. 346</w:t>
      </w:r>
      <w:r w:rsidR="00FF6471">
        <w:rPr>
          <w:rFonts w:cs="Times New Roman"/>
          <w:szCs w:val="24"/>
        </w:rPr>
        <w:t xml:space="preserve"> </w:t>
      </w:r>
      <w:bookmarkStart w:id="1" w:name="AmendsCurrentLaw"/>
      <w:bookmarkEnd w:id="1"/>
      <w:r>
        <w:rPr>
          <w:rFonts w:cs="Times New Roman"/>
          <w:szCs w:val="24"/>
        </w:rPr>
        <w:t xml:space="preserve">amends current law </w:t>
      </w:r>
      <w:r w:rsidRPr="00853C63">
        <w:rPr>
          <w:rFonts w:cs="Times New Roman"/>
          <w:szCs w:val="24"/>
        </w:rPr>
        <w:t>relating to the fee amounts prescribed by the secretary of state for</w:t>
      </w:r>
      <w:r>
        <w:rPr>
          <w:rFonts w:cs="Times New Roman"/>
          <w:szCs w:val="24"/>
        </w:rPr>
        <w:t xml:space="preserve"> </w:t>
      </w:r>
      <w:r w:rsidRPr="00853C63">
        <w:rPr>
          <w:rFonts w:cs="Times New Roman"/>
          <w:szCs w:val="24"/>
        </w:rPr>
        <w:t>expedited commercial and business record searches or filings and</w:t>
      </w:r>
      <w:r>
        <w:rPr>
          <w:rFonts w:cs="Times New Roman"/>
          <w:szCs w:val="24"/>
        </w:rPr>
        <w:t xml:space="preserve"> </w:t>
      </w:r>
      <w:r w:rsidRPr="00853C63">
        <w:rPr>
          <w:rFonts w:cs="Times New Roman"/>
          <w:szCs w:val="24"/>
        </w:rPr>
        <w:t>the exemption from the franchise tax and certain filing fees for</w:t>
      </w:r>
      <w:r>
        <w:rPr>
          <w:rFonts w:cs="Times New Roman"/>
          <w:szCs w:val="24"/>
        </w:rPr>
        <w:t xml:space="preserve"> </w:t>
      </w:r>
      <w:r w:rsidRPr="00853C63">
        <w:rPr>
          <w:rFonts w:cs="Times New Roman"/>
          <w:szCs w:val="24"/>
        </w:rPr>
        <w:t>veteran-owned businesses</w:t>
      </w:r>
    </w:p>
    <w:p w:rsidR="00853C63" w:rsidRPr="00853C63" w:rsidRDefault="00853C63" w:rsidP="00853C63">
      <w:pPr>
        <w:spacing w:after="0" w:line="240" w:lineRule="auto"/>
        <w:jc w:val="both"/>
        <w:rPr>
          <w:rFonts w:eastAsia="Times New Roman" w:cs="Times New Roman"/>
          <w:szCs w:val="24"/>
        </w:rPr>
      </w:pPr>
    </w:p>
    <w:p w:rsidR="00C43D01" w:rsidRPr="005C2A78" w:rsidRDefault="00AD170A" w:rsidP="00853C6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853C63">
      <w:pPr>
        <w:spacing w:after="0" w:line="240" w:lineRule="auto"/>
        <w:jc w:val="both"/>
        <w:rPr>
          <w:rFonts w:cs="Times New Roman"/>
          <w:szCs w:val="24"/>
        </w:rPr>
      </w:pPr>
    </w:p>
    <w:p w:rsidR="00C43D01" w:rsidRPr="006529C4" w:rsidRDefault="00853C63" w:rsidP="00853C6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01" w:rsidRPr="006529C4" w:rsidRDefault="00C43D01" w:rsidP="00853C63">
      <w:pPr>
        <w:spacing w:after="0" w:line="240" w:lineRule="auto"/>
        <w:jc w:val="both"/>
        <w:rPr>
          <w:rFonts w:cs="Times New Roman"/>
          <w:szCs w:val="24"/>
        </w:rPr>
      </w:pPr>
    </w:p>
    <w:p w:rsidR="00C43D01" w:rsidRPr="005C2A78" w:rsidRDefault="00AD170A" w:rsidP="00853C6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853C63">
      <w:pPr>
        <w:spacing w:after="0" w:line="240" w:lineRule="auto"/>
        <w:jc w:val="both"/>
        <w:rPr>
          <w:rFonts w:eastAsia="Times New Roman" w:cs="Times New Roman"/>
          <w:szCs w:val="24"/>
        </w:rPr>
      </w:pPr>
    </w:p>
    <w:p w:rsidR="00C43D01" w:rsidRDefault="00C43D01" w:rsidP="00853C63">
      <w:pPr>
        <w:spacing w:after="0" w:line="240" w:lineRule="auto"/>
        <w:jc w:val="both"/>
        <w:rPr>
          <w:rFonts w:eastAsia="Times New Roman" w:cs="Times New Roman"/>
          <w:szCs w:val="24"/>
        </w:rPr>
      </w:pPr>
      <w:r w:rsidRPr="005C2A78">
        <w:rPr>
          <w:rFonts w:eastAsia="Times New Roman" w:cs="Times New Roman"/>
          <w:szCs w:val="24"/>
        </w:rPr>
        <w:t>SECTION 1.</w:t>
      </w:r>
      <w:r w:rsidR="00853C63">
        <w:rPr>
          <w:rFonts w:eastAsia="Times New Roman" w:cs="Times New Roman"/>
          <w:szCs w:val="24"/>
        </w:rPr>
        <w:t xml:space="preserve"> Amends Section 405.032, Government Code, by amending Subsection (a) and adding Subsection (d), as follows:</w:t>
      </w:r>
    </w:p>
    <w:p w:rsidR="00853C63" w:rsidRDefault="00853C63" w:rsidP="00853C63">
      <w:pPr>
        <w:spacing w:after="0" w:line="240" w:lineRule="auto"/>
        <w:jc w:val="both"/>
        <w:rPr>
          <w:rFonts w:eastAsia="Times New Roman" w:cs="Times New Roman"/>
          <w:szCs w:val="24"/>
        </w:rPr>
      </w:pPr>
    </w:p>
    <w:p w:rsidR="00853C63" w:rsidRDefault="00853C63" w:rsidP="00853C63">
      <w:pPr>
        <w:spacing w:after="0" w:line="240" w:lineRule="auto"/>
        <w:ind w:left="720"/>
        <w:jc w:val="both"/>
        <w:rPr>
          <w:rFonts w:eastAsia="Times New Roman" w:cs="Times New Roman"/>
          <w:szCs w:val="24"/>
        </w:rPr>
      </w:pPr>
      <w:r>
        <w:rPr>
          <w:rFonts w:eastAsia="Times New Roman" w:cs="Times New Roman"/>
          <w:szCs w:val="24"/>
        </w:rPr>
        <w:t>(a) Authorizes the secretary of state (SOS) to set and collect the following:</w:t>
      </w:r>
    </w:p>
    <w:p w:rsidR="00853C63" w:rsidRDefault="00853C63" w:rsidP="00853C63">
      <w:pPr>
        <w:spacing w:after="0" w:line="240" w:lineRule="auto"/>
        <w:ind w:left="720"/>
        <w:jc w:val="both"/>
        <w:rPr>
          <w:rFonts w:eastAsia="Times New Roman" w:cs="Times New Roman"/>
          <w:szCs w:val="24"/>
        </w:rPr>
      </w:pPr>
    </w:p>
    <w:p w:rsidR="00853C63" w:rsidRDefault="00853C63" w:rsidP="00853C63">
      <w:pPr>
        <w:spacing w:after="0" w:line="240" w:lineRule="auto"/>
        <w:ind w:left="1440"/>
        <w:jc w:val="both"/>
        <w:rPr>
          <w:rFonts w:eastAsia="Times New Roman" w:cs="Times New Roman"/>
          <w:szCs w:val="24"/>
        </w:rPr>
      </w:pPr>
      <w:r w:rsidRPr="00853C63">
        <w:rPr>
          <w:rFonts w:eastAsia="Times New Roman" w:cs="Times New Roman"/>
          <w:szCs w:val="24"/>
        </w:rPr>
        <w:t>(1)</w:t>
      </w:r>
      <w:r>
        <w:rPr>
          <w:rFonts w:eastAsia="Times New Roman" w:cs="Times New Roman"/>
          <w:szCs w:val="24"/>
        </w:rPr>
        <w:t xml:space="preserve"> </w:t>
      </w:r>
      <w:r w:rsidRPr="00853C63">
        <w:rPr>
          <w:rFonts w:eastAsia="Times New Roman" w:cs="Times New Roman"/>
          <w:szCs w:val="24"/>
        </w:rPr>
        <w:t>for the expedited handling of a certified record</w:t>
      </w:r>
      <w:r>
        <w:rPr>
          <w:rFonts w:eastAsia="Times New Roman" w:cs="Times New Roman"/>
          <w:szCs w:val="24"/>
        </w:rPr>
        <w:t xml:space="preserve"> </w:t>
      </w:r>
      <w:r w:rsidRPr="00853C63">
        <w:rPr>
          <w:rFonts w:eastAsia="Times New Roman" w:cs="Times New Roman"/>
          <w:szCs w:val="24"/>
        </w:rPr>
        <w:t>search or expedited filing of a document in the security interest</w:t>
      </w:r>
      <w:r>
        <w:rPr>
          <w:rFonts w:eastAsia="Times New Roman" w:cs="Times New Roman"/>
          <w:szCs w:val="24"/>
        </w:rPr>
        <w:t xml:space="preserve"> </w:t>
      </w:r>
      <w:r w:rsidRPr="00853C63">
        <w:rPr>
          <w:rFonts w:eastAsia="Times New Roman" w:cs="Times New Roman"/>
          <w:szCs w:val="24"/>
        </w:rPr>
        <w:t>and financing statement records of the secretary, a fee in an amount</w:t>
      </w:r>
      <w:r>
        <w:rPr>
          <w:rFonts w:eastAsia="Times New Roman" w:cs="Times New Roman"/>
          <w:szCs w:val="24"/>
        </w:rPr>
        <w:t xml:space="preserve"> SOS</w:t>
      </w:r>
      <w:r w:rsidRPr="00853C63">
        <w:rPr>
          <w:rFonts w:eastAsia="Times New Roman" w:cs="Times New Roman"/>
          <w:szCs w:val="24"/>
        </w:rPr>
        <w:t xml:space="preserve"> prescribes</w:t>
      </w:r>
      <w:r>
        <w:rPr>
          <w:rFonts w:eastAsia="Times New Roman" w:cs="Times New Roman"/>
          <w:szCs w:val="24"/>
        </w:rPr>
        <w:t>, rather than a fee</w:t>
      </w:r>
      <w:r w:rsidRPr="00853C63">
        <w:rPr>
          <w:rFonts w:eastAsia="Times New Roman" w:cs="Times New Roman"/>
          <w:szCs w:val="24"/>
        </w:rPr>
        <w:t xml:space="preserve"> of not more than $15;</w:t>
      </w:r>
    </w:p>
    <w:p w:rsidR="00853C63" w:rsidRDefault="00853C63" w:rsidP="00853C63">
      <w:pPr>
        <w:spacing w:after="0" w:line="240" w:lineRule="auto"/>
        <w:ind w:left="1440"/>
        <w:jc w:val="both"/>
        <w:rPr>
          <w:rFonts w:eastAsia="Times New Roman" w:cs="Times New Roman"/>
          <w:szCs w:val="24"/>
        </w:rPr>
      </w:pPr>
    </w:p>
    <w:p w:rsidR="00853C63" w:rsidRDefault="00853C63" w:rsidP="00853C63">
      <w:pPr>
        <w:spacing w:after="0" w:line="240" w:lineRule="auto"/>
        <w:ind w:left="1440"/>
        <w:jc w:val="both"/>
        <w:rPr>
          <w:rFonts w:eastAsia="Times New Roman" w:cs="Times New Roman"/>
          <w:szCs w:val="24"/>
        </w:rPr>
      </w:pPr>
      <w:r w:rsidRPr="00853C63">
        <w:rPr>
          <w:rFonts w:eastAsia="Times New Roman" w:cs="Times New Roman"/>
          <w:szCs w:val="24"/>
        </w:rPr>
        <w:t>(2)</w:t>
      </w:r>
      <w:r>
        <w:rPr>
          <w:rFonts w:eastAsia="Times New Roman" w:cs="Times New Roman"/>
          <w:szCs w:val="24"/>
        </w:rPr>
        <w:t xml:space="preserve"> </w:t>
      </w:r>
      <w:r w:rsidRPr="00853C63">
        <w:rPr>
          <w:rFonts w:eastAsia="Times New Roman" w:cs="Times New Roman"/>
          <w:szCs w:val="24"/>
        </w:rPr>
        <w:t>for the expedited filing or reviewing of a</w:t>
      </w:r>
      <w:r>
        <w:rPr>
          <w:rFonts w:eastAsia="Times New Roman" w:cs="Times New Roman"/>
          <w:szCs w:val="24"/>
        </w:rPr>
        <w:t xml:space="preserve"> </w:t>
      </w:r>
      <w:r w:rsidRPr="00853C63">
        <w:rPr>
          <w:rFonts w:eastAsia="Times New Roman" w:cs="Times New Roman"/>
          <w:szCs w:val="24"/>
        </w:rPr>
        <w:t>document relating to a profit or nonprofit corporation,</w:t>
      </w:r>
      <w:r>
        <w:rPr>
          <w:rFonts w:eastAsia="Times New Roman" w:cs="Times New Roman"/>
          <w:szCs w:val="24"/>
        </w:rPr>
        <w:t xml:space="preserve"> </w:t>
      </w:r>
      <w:r w:rsidRPr="00853C63">
        <w:rPr>
          <w:rFonts w:eastAsia="Times New Roman" w:cs="Times New Roman"/>
          <w:szCs w:val="24"/>
        </w:rPr>
        <w:t>professional corporation or association, cooperative association,</w:t>
      </w:r>
      <w:r>
        <w:rPr>
          <w:rFonts w:eastAsia="Times New Roman" w:cs="Times New Roman"/>
          <w:szCs w:val="24"/>
        </w:rPr>
        <w:t xml:space="preserve"> </w:t>
      </w:r>
      <w:r w:rsidRPr="00853C63">
        <w:rPr>
          <w:rFonts w:eastAsia="Times New Roman" w:cs="Times New Roman"/>
          <w:szCs w:val="24"/>
        </w:rPr>
        <w:t>unincorporated nonprofit association, limited or general</w:t>
      </w:r>
      <w:r>
        <w:rPr>
          <w:rFonts w:eastAsia="Times New Roman" w:cs="Times New Roman"/>
          <w:szCs w:val="24"/>
        </w:rPr>
        <w:t xml:space="preserve"> </w:t>
      </w:r>
      <w:r w:rsidRPr="00853C63">
        <w:rPr>
          <w:rFonts w:eastAsia="Times New Roman" w:cs="Times New Roman"/>
          <w:szCs w:val="24"/>
        </w:rPr>
        <w:t xml:space="preserve">partnership, or limited liability company, a fee in an amount </w:t>
      </w:r>
      <w:r>
        <w:rPr>
          <w:rFonts w:eastAsia="Times New Roman" w:cs="Times New Roman"/>
          <w:szCs w:val="24"/>
        </w:rPr>
        <w:t>SOS</w:t>
      </w:r>
      <w:r w:rsidRPr="00853C63">
        <w:rPr>
          <w:rFonts w:eastAsia="Times New Roman" w:cs="Times New Roman"/>
          <w:szCs w:val="24"/>
        </w:rPr>
        <w:t xml:space="preserve"> prescribes</w:t>
      </w:r>
      <w:r>
        <w:rPr>
          <w:rFonts w:eastAsia="Times New Roman" w:cs="Times New Roman"/>
          <w:szCs w:val="24"/>
        </w:rPr>
        <w:t>, rather than a fee</w:t>
      </w:r>
      <w:r w:rsidRPr="00853C63">
        <w:rPr>
          <w:rFonts w:eastAsia="Times New Roman" w:cs="Times New Roman"/>
          <w:szCs w:val="24"/>
        </w:rPr>
        <w:t xml:space="preserve"> of not more than $25;</w:t>
      </w:r>
      <w:r>
        <w:rPr>
          <w:rFonts w:eastAsia="Times New Roman" w:cs="Times New Roman"/>
          <w:szCs w:val="24"/>
        </w:rPr>
        <w:t xml:space="preserve"> and</w:t>
      </w:r>
    </w:p>
    <w:p w:rsidR="00853C63" w:rsidRDefault="00853C63" w:rsidP="00853C63">
      <w:pPr>
        <w:spacing w:after="0" w:line="240" w:lineRule="auto"/>
        <w:ind w:left="1440"/>
        <w:jc w:val="both"/>
        <w:rPr>
          <w:rFonts w:eastAsia="Times New Roman" w:cs="Times New Roman"/>
          <w:szCs w:val="24"/>
        </w:rPr>
      </w:pPr>
    </w:p>
    <w:p w:rsidR="00853C63" w:rsidRDefault="00853C63" w:rsidP="00853C63">
      <w:pPr>
        <w:spacing w:after="0" w:line="240" w:lineRule="auto"/>
        <w:ind w:left="1440"/>
        <w:jc w:val="both"/>
        <w:rPr>
          <w:rFonts w:eastAsia="Times New Roman" w:cs="Times New Roman"/>
          <w:szCs w:val="24"/>
        </w:rPr>
      </w:pPr>
      <w:r>
        <w:rPr>
          <w:rFonts w:eastAsia="Times New Roman" w:cs="Times New Roman"/>
          <w:szCs w:val="24"/>
        </w:rPr>
        <w:t xml:space="preserve">(3)-(4) makes no changes to these subdivisions. </w:t>
      </w:r>
    </w:p>
    <w:p w:rsidR="00853C63" w:rsidRDefault="00853C63" w:rsidP="00853C63">
      <w:pPr>
        <w:spacing w:after="0" w:line="240" w:lineRule="auto"/>
        <w:ind w:left="1440"/>
        <w:jc w:val="both"/>
        <w:rPr>
          <w:rFonts w:eastAsia="Times New Roman" w:cs="Times New Roman"/>
          <w:szCs w:val="24"/>
        </w:rPr>
      </w:pPr>
    </w:p>
    <w:p w:rsidR="00853C63" w:rsidRPr="005C2A78" w:rsidRDefault="00853C63" w:rsidP="00853C63">
      <w:pPr>
        <w:spacing w:after="0" w:line="240" w:lineRule="auto"/>
        <w:ind w:left="720"/>
        <w:jc w:val="both"/>
        <w:rPr>
          <w:rFonts w:eastAsia="Times New Roman" w:cs="Times New Roman"/>
          <w:szCs w:val="24"/>
        </w:rPr>
      </w:pPr>
      <w:r>
        <w:rPr>
          <w:rFonts w:eastAsia="Times New Roman" w:cs="Times New Roman"/>
          <w:szCs w:val="24"/>
        </w:rPr>
        <w:t xml:space="preserve">(d) Authorizes SOS, in prescribing fee amounts under Subsection (a)(1) and (2), to prescribe a varying fee schedule based on the type of business organization. Requires SOS to publish on SOS's Internet website the prescribed fee amounts and any varying fee schedule. </w:t>
      </w:r>
    </w:p>
    <w:p w:rsidR="00C43D01" w:rsidRPr="005C2A78" w:rsidRDefault="00C43D01" w:rsidP="00853C63">
      <w:pPr>
        <w:spacing w:after="0" w:line="240" w:lineRule="auto"/>
        <w:jc w:val="both"/>
        <w:rPr>
          <w:rFonts w:eastAsia="Times New Roman" w:cs="Times New Roman"/>
          <w:szCs w:val="24"/>
        </w:rPr>
      </w:pPr>
    </w:p>
    <w:p w:rsidR="00C43D01" w:rsidRDefault="00C43D01" w:rsidP="00853C63">
      <w:pPr>
        <w:spacing w:after="0" w:line="240" w:lineRule="auto"/>
        <w:jc w:val="both"/>
        <w:rPr>
          <w:rFonts w:eastAsia="Times New Roman" w:cs="Times New Roman"/>
          <w:szCs w:val="24"/>
        </w:rPr>
      </w:pPr>
      <w:r w:rsidRPr="005C2A78">
        <w:rPr>
          <w:rFonts w:eastAsia="Times New Roman" w:cs="Times New Roman"/>
          <w:szCs w:val="24"/>
        </w:rPr>
        <w:t>SECTION 2.</w:t>
      </w:r>
      <w:r w:rsidR="00853C63">
        <w:rPr>
          <w:rFonts w:eastAsia="Times New Roman" w:cs="Times New Roman"/>
          <w:szCs w:val="24"/>
        </w:rPr>
        <w:t xml:space="preserve"> Repealer: Section 3 (relating to defining "beginning date"), Chapter 859 (S.B. 938), Acts of the 87th Legislature, Regular Session, 2021, as effective January 1, 2026, which amended Section 171.0001(4), Tax Code. </w:t>
      </w:r>
    </w:p>
    <w:p w:rsidR="00853C63" w:rsidRDefault="00853C63" w:rsidP="00853C63">
      <w:pPr>
        <w:spacing w:after="0" w:line="240" w:lineRule="auto"/>
        <w:jc w:val="both"/>
        <w:rPr>
          <w:rFonts w:eastAsia="Times New Roman" w:cs="Times New Roman"/>
          <w:szCs w:val="24"/>
        </w:rPr>
      </w:pPr>
    </w:p>
    <w:p w:rsidR="00853C63" w:rsidRDefault="00853C63" w:rsidP="00853C63">
      <w:pPr>
        <w:spacing w:after="0" w:line="240" w:lineRule="auto"/>
        <w:ind w:left="720"/>
        <w:jc w:val="both"/>
        <w:rPr>
          <w:rFonts w:eastAsia="Times New Roman" w:cs="Times New Roman"/>
          <w:szCs w:val="24"/>
        </w:rPr>
      </w:pPr>
      <w:r>
        <w:rPr>
          <w:rFonts w:eastAsia="Times New Roman" w:cs="Times New Roman"/>
          <w:szCs w:val="24"/>
        </w:rPr>
        <w:t xml:space="preserve">Repealer: Section 7 (relating to providing that a corporation's federal tax exemption ends on the effective date of withdrawal by the Internal Revenue Service), Chapter 859 (S.B. 938), Acts of the 87th Legislature, Regular Session, 2021, as effective January 1, 2026, which amended Section 171.063(g), Tax Code. </w:t>
      </w:r>
    </w:p>
    <w:p w:rsidR="00853C63" w:rsidRDefault="00853C63" w:rsidP="00853C63">
      <w:pPr>
        <w:spacing w:after="0" w:line="240" w:lineRule="auto"/>
        <w:ind w:left="720"/>
        <w:jc w:val="both"/>
        <w:rPr>
          <w:rFonts w:eastAsia="Times New Roman" w:cs="Times New Roman"/>
          <w:szCs w:val="24"/>
        </w:rPr>
      </w:pPr>
    </w:p>
    <w:p w:rsidR="00853C63" w:rsidRPr="005C2A78" w:rsidRDefault="00853C63" w:rsidP="00853C63">
      <w:pPr>
        <w:spacing w:after="0" w:line="240" w:lineRule="auto"/>
        <w:ind w:left="720"/>
        <w:jc w:val="both"/>
        <w:rPr>
          <w:rFonts w:eastAsia="Times New Roman" w:cs="Times New Roman"/>
          <w:szCs w:val="24"/>
        </w:rPr>
      </w:pPr>
      <w:r>
        <w:rPr>
          <w:rFonts w:eastAsia="Times New Roman" w:cs="Times New Roman"/>
          <w:szCs w:val="24"/>
        </w:rPr>
        <w:t xml:space="preserve">Repealer: Section 9 (relating to the repeal of certain provisions of the Business Organizations Code and the Tax Code), Chapter 859 (S.B. 938), Acts of the 87th Legislature, Regular Session, 2021, as effective January 1, 2026, which provided for the repeal of certain provisions of the Business Organizations Code and the Tax Code. </w:t>
      </w:r>
    </w:p>
    <w:p w:rsidR="00C43D01" w:rsidRPr="005C2A78" w:rsidRDefault="00C43D01" w:rsidP="00853C63">
      <w:pPr>
        <w:spacing w:after="0" w:line="240" w:lineRule="auto"/>
        <w:jc w:val="both"/>
        <w:rPr>
          <w:rFonts w:eastAsia="Times New Roman" w:cs="Times New Roman"/>
          <w:szCs w:val="24"/>
        </w:rPr>
      </w:pPr>
    </w:p>
    <w:p w:rsidR="00986E9F" w:rsidRPr="00C8671F" w:rsidRDefault="00C43D01" w:rsidP="00853C63">
      <w:pPr>
        <w:spacing w:after="0" w:line="240" w:lineRule="auto"/>
        <w:jc w:val="both"/>
        <w:rPr>
          <w:rFonts w:eastAsia="Times New Roman" w:cs="Times New Roman"/>
          <w:szCs w:val="24"/>
        </w:rPr>
      </w:pPr>
      <w:r w:rsidRPr="005C2A78">
        <w:rPr>
          <w:rFonts w:eastAsia="Times New Roman" w:cs="Times New Roman"/>
          <w:szCs w:val="24"/>
        </w:rPr>
        <w:t xml:space="preserve">SECTION 3. </w:t>
      </w:r>
      <w:r w:rsidR="00853C63">
        <w:rPr>
          <w:rFonts w:eastAsia="Times New Roman" w:cs="Times New Roman"/>
          <w:szCs w:val="24"/>
        </w:rPr>
        <w:t xml:space="preserve">Effective date: September 1, 2025. </w:t>
      </w:r>
    </w:p>
    <w:sectPr w:rsidR="00986E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170A" w:rsidRDefault="00AD170A" w:rsidP="000F1DF9">
      <w:pPr>
        <w:spacing w:after="0" w:line="240" w:lineRule="auto"/>
      </w:pPr>
      <w:r>
        <w:separator/>
      </w:r>
    </w:p>
  </w:endnote>
  <w:endnote w:type="continuationSeparator" w:id="0">
    <w:p w:rsidR="00AD170A" w:rsidRDefault="00AD170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D170A"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53C63">
                <w:rPr>
                  <w:sz w:val="20"/>
                  <w:szCs w:val="20"/>
                </w:rPr>
                <w:t>SGM</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853C63">
                <w:rPr>
                  <w:sz w:val="20"/>
                  <w:szCs w:val="20"/>
                </w:rPr>
                <w:t>C.S.H.B. 346</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853C63">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D170A"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170A" w:rsidRDefault="00AD170A" w:rsidP="000F1DF9">
      <w:pPr>
        <w:spacing w:after="0" w:line="240" w:lineRule="auto"/>
      </w:pPr>
      <w:r>
        <w:separator/>
      </w:r>
    </w:p>
  </w:footnote>
  <w:footnote w:type="continuationSeparator" w:id="0">
    <w:p w:rsidR="00AD170A" w:rsidRDefault="00AD170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0B00"/>
    <w:rsid w:val="00544B9F"/>
    <w:rsid w:val="00585C31"/>
    <w:rsid w:val="005A7918"/>
    <w:rsid w:val="005E0AC7"/>
    <w:rsid w:val="005F46D7"/>
    <w:rsid w:val="00605CA0"/>
    <w:rsid w:val="006529C4"/>
    <w:rsid w:val="00684283"/>
    <w:rsid w:val="006D756B"/>
    <w:rsid w:val="00774EC7"/>
    <w:rsid w:val="00833061"/>
    <w:rsid w:val="00853C63"/>
    <w:rsid w:val="008A6859"/>
    <w:rsid w:val="0093341F"/>
    <w:rsid w:val="009562E3"/>
    <w:rsid w:val="00986E9F"/>
    <w:rsid w:val="00AD170A"/>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0427C"/>
  <w15:docId w15:val="{17F65D60-F5C6-4C19-A2F6-04501A4F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53C6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76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84283"/>
    <w:rsid w:val="006959CC"/>
    <w:rsid w:val="00696675"/>
    <w:rsid w:val="006B0016"/>
    <w:rsid w:val="008C55F7"/>
    <w:rsid w:val="0090598B"/>
    <w:rsid w:val="00984D6C"/>
    <w:rsid w:val="00A54AD6"/>
    <w:rsid w:val="00A57564"/>
    <w:rsid w:val="00B252A4"/>
    <w:rsid w:val="00B5530B"/>
    <w:rsid w:val="00C129E8"/>
    <w:rsid w:val="00C968BA"/>
    <w:rsid w:val="00D25412"/>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5747</TotalTime>
  <Pages>1</Pages>
  <Words>525</Words>
  <Characters>2999</Characters>
  <Application>Microsoft Office Word</Application>
  <DocSecurity>0</DocSecurity>
  <Lines>24</Lines>
  <Paragraphs>7</Paragraphs>
  <ScaleCrop>false</ScaleCrop>
  <Company>Texas Legislative Council</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2025-05-22T03:29:00Z</cp:lastPrinted>
  <dcterms:created xsi:type="dcterms:W3CDTF">2015-05-29T14:24:00Z</dcterms:created>
  <dcterms:modified xsi:type="dcterms:W3CDTF">2025-05-22T03:29:00Z</dcterms:modified>
</cp:coreProperties>
</file>

<file path=docProps/custom.xml><?xml version="1.0" encoding="utf-8"?>
<op:Properties xmlns:vt="http://schemas.openxmlformats.org/officeDocument/2006/docPropsVTypes" xmlns:op="http://schemas.openxmlformats.org/officeDocument/2006/custom-properties"/>
</file>