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A88" w:rsidRDefault="00992A8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6D96E8EC5334679823CE8A9CE1955F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92A88" w:rsidRPr="00585C31" w:rsidRDefault="00992A88" w:rsidP="000F1DF9">
      <w:pPr>
        <w:spacing w:after="0" w:line="240" w:lineRule="auto"/>
        <w:rPr>
          <w:rFonts w:cs="Times New Roman"/>
          <w:szCs w:val="24"/>
        </w:rPr>
      </w:pPr>
    </w:p>
    <w:p w:rsidR="00992A88" w:rsidRPr="00585C31" w:rsidRDefault="00992A8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92A88" w:rsidTr="000F1DF9">
        <w:tc>
          <w:tcPr>
            <w:tcW w:w="2718" w:type="dxa"/>
          </w:tcPr>
          <w:p w:rsidR="00992A88" w:rsidRPr="005C2A78" w:rsidRDefault="00992A8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A73700C2DF948FBA109B23D472FB64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92A88" w:rsidRPr="00FF6471" w:rsidRDefault="00992A8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CCE432E0D39418FAB690A72B7250C7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353</w:t>
                </w:r>
              </w:sdtContent>
            </w:sdt>
          </w:p>
        </w:tc>
      </w:tr>
      <w:tr w:rsidR="00992A88" w:rsidTr="000F1DF9">
        <w:tc>
          <w:tcPr>
            <w:tcW w:w="2718" w:type="dxa"/>
          </w:tcPr>
          <w:p w:rsidR="00992A88" w:rsidRPr="000F1DF9" w:rsidRDefault="00992A88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695722E3EA674D3194A67BC42B60E803"/>
                </w:placeholder>
                <w:showingPlcHdr/>
              </w:sdtPr>
              <w:sdtContent/>
            </w:sdt>
            <w:r w:rsidRPr="00992A88">
              <w:rPr>
                <w:rFonts w:cs="Times New Roman"/>
                <w:szCs w:val="24"/>
              </w:rPr>
              <w:t>89R23132 MEW-F</w:t>
            </w:r>
          </w:p>
        </w:tc>
        <w:tc>
          <w:tcPr>
            <w:tcW w:w="6858" w:type="dxa"/>
          </w:tcPr>
          <w:p w:rsidR="00992A88" w:rsidRPr="005C2A78" w:rsidRDefault="00992A8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BF6F20F527B44CCB043E9D695B058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787E48F3D3F421A86DD89883745907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Patterson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EDBDE4903364E14810657AB78D3AB6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(Hagenbuch)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A326EA876D84F009017BAD4AA277E0C"/>
                </w:placeholder>
                <w:showingPlcHdr/>
              </w:sdtPr>
              <w:sdtContent/>
            </w:sdt>
          </w:p>
        </w:tc>
      </w:tr>
      <w:tr w:rsidR="00992A88" w:rsidTr="000F1DF9">
        <w:tc>
          <w:tcPr>
            <w:tcW w:w="2718" w:type="dxa"/>
          </w:tcPr>
          <w:p w:rsidR="00992A88" w:rsidRPr="00BC7495" w:rsidRDefault="00992A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FB7F8D41B3E4FF1A6D0C449D35C9BA6"/>
            </w:placeholder>
          </w:sdtPr>
          <w:sdtContent>
            <w:tc>
              <w:tcPr>
                <w:tcW w:w="6858" w:type="dxa"/>
              </w:tcPr>
              <w:p w:rsidR="00992A88" w:rsidRPr="00FF6471" w:rsidRDefault="00992A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992A88" w:rsidTr="000F1DF9">
        <w:tc>
          <w:tcPr>
            <w:tcW w:w="2718" w:type="dxa"/>
          </w:tcPr>
          <w:p w:rsidR="00992A88" w:rsidRPr="00BC7495" w:rsidRDefault="00992A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BD45244EECD47A5B2AFB3ECE86C1A1E"/>
            </w:placeholder>
            <w:date w:fullDate="2025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92A88" w:rsidRPr="00FF6471" w:rsidRDefault="00992A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5/5/2025</w:t>
                </w:r>
              </w:p>
            </w:tc>
          </w:sdtContent>
        </w:sdt>
      </w:tr>
      <w:tr w:rsidR="00992A88" w:rsidTr="000F1DF9">
        <w:tc>
          <w:tcPr>
            <w:tcW w:w="2718" w:type="dxa"/>
          </w:tcPr>
          <w:p w:rsidR="00992A88" w:rsidRPr="00BC7495" w:rsidRDefault="00992A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57706A0F9A0468888DF35353C0FA045"/>
            </w:placeholder>
          </w:sdtPr>
          <w:sdtContent>
            <w:tc>
              <w:tcPr>
                <w:tcW w:w="6858" w:type="dxa"/>
              </w:tcPr>
              <w:p w:rsidR="00992A88" w:rsidRPr="00FF6471" w:rsidRDefault="00992A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92A88" w:rsidRPr="00FF6471" w:rsidRDefault="00992A88" w:rsidP="000F1DF9">
      <w:pPr>
        <w:spacing w:after="0" w:line="240" w:lineRule="auto"/>
        <w:rPr>
          <w:rFonts w:cs="Times New Roman"/>
          <w:szCs w:val="24"/>
        </w:rPr>
      </w:pPr>
    </w:p>
    <w:p w:rsidR="00992A88" w:rsidRPr="00FF6471" w:rsidRDefault="00992A88" w:rsidP="000F1DF9">
      <w:pPr>
        <w:spacing w:after="0" w:line="240" w:lineRule="auto"/>
        <w:rPr>
          <w:rFonts w:cs="Times New Roman"/>
          <w:szCs w:val="24"/>
        </w:rPr>
      </w:pPr>
    </w:p>
    <w:p w:rsidR="00992A88" w:rsidRPr="00FF6471" w:rsidRDefault="00992A8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06FC5BB33D94504BFDECF5A19484F3C"/>
        </w:placeholder>
      </w:sdtPr>
      <w:sdtContent>
        <w:p w:rsidR="00992A88" w:rsidRDefault="00992A8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24DE9324FDF4B4EAFF05298A447AE46"/>
        </w:placeholder>
      </w:sdtPr>
      <w:sdtContent>
        <w:p w:rsidR="00992A88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rFonts w:eastAsia="Times New Roman"/>
              <w:bCs/>
            </w:rPr>
          </w:pPr>
        </w:p>
        <w:p w:rsidR="00992A88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color w:val="000000"/>
            </w:rPr>
          </w:pPr>
          <w:r w:rsidRPr="00CC25DD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CC25D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CC25DD">
            <w:rPr>
              <w:color w:val="000000"/>
            </w:rPr>
            <w:t xml:space="preserve"> 353 aims to address the growing concern of unauthorized individuals trespassing on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or near school and day-care center properties, particularly in ways that pose a potential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threat to the safety and well-being of children, staff, and other individuals present. As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schools and day-care centers are environments where vulnerable populations gather,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ensuring their security is paramount. This bill establishes a new criminal offense,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specifically addressing trespassing in the immediate vicinity of such institutions and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providing a legal basis for action when individuals pose a risk or behave inappropriately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on these premises.</w:t>
          </w:r>
        </w:p>
        <w:p w:rsidR="00992A88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color w:val="000000"/>
            </w:rPr>
          </w:pPr>
        </w:p>
        <w:p w:rsidR="00992A88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color w:val="000000"/>
            </w:rPr>
          </w:pPr>
          <w:r w:rsidRPr="00CC25DD">
            <w:rPr>
              <w:color w:val="000000"/>
            </w:rPr>
            <w:t>Under current law, while trespassing is generally illegal, there are no specific statutes that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apply to trespassing near schools or day-care centers with the same focus on safety or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threat mitigation. Existing laws also lack clear parameters for how proximity to school or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day-care center property should be treated legally when a person</w:t>
          </w:r>
          <w:r>
            <w:rPr>
              <w:color w:val="000000"/>
            </w:rPr>
            <w:t>'</w:t>
          </w:r>
          <w:r w:rsidRPr="00CC25DD">
            <w:rPr>
              <w:color w:val="000000"/>
            </w:rPr>
            <w:t>s presence is disruptive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or potentially harmful. Additionally, school administrators or security personnel may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struggle to take effective legal action when dealing with individuals who refuse to depart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after being asked to leave, especially if their actions pose no immediate criminal threat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but still create an unsafe or uncomfortable environment.</w:t>
          </w:r>
        </w:p>
        <w:p w:rsidR="00992A88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color w:val="000000"/>
            </w:rPr>
          </w:pPr>
        </w:p>
        <w:p w:rsidR="00992A88" w:rsidRPr="00CC25DD" w:rsidRDefault="00992A88" w:rsidP="00992A88">
          <w:pPr>
            <w:pStyle w:val="NormalWeb"/>
            <w:spacing w:before="0" w:beforeAutospacing="0" w:after="0" w:afterAutospacing="0"/>
            <w:jc w:val="both"/>
            <w:divId w:val="561403542"/>
            <w:rPr>
              <w:color w:val="000000"/>
            </w:rPr>
          </w:pPr>
          <w:r>
            <w:rPr>
              <w:color w:val="000000"/>
            </w:rPr>
            <w:t>H.B. 353</w:t>
          </w:r>
          <w:r w:rsidRPr="00CC25DD">
            <w:rPr>
              <w:color w:val="000000"/>
            </w:rPr>
            <w:t xml:space="preserve"> differentiates itself from existing laws by focusing not only on the direct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trespassing on school or day-care property but also extending the protected zone to public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property within 250 feet of these institutions. It creates specific criminal liability for those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who pose a substantial risk of harm or repeatedly engage in inappropriate behavior within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this defined area. It also clarifies the process for law enforcement and school officials to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act when someone is asked to leave but refuses to do so. The legislation aims to prevent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situations that could escalate into dangerous confrontations, while also ensuring the</w:t>
          </w:r>
          <w:r>
            <w:rPr>
              <w:color w:val="000000"/>
            </w:rPr>
            <w:t xml:space="preserve"> </w:t>
          </w:r>
          <w:r w:rsidRPr="00CC25DD">
            <w:rPr>
              <w:color w:val="000000"/>
            </w:rPr>
            <w:t>safety of children and staff in and around schools and day-care centers.</w:t>
          </w:r>
        </w:p>
        <w:p w:rsidR="00992A88" w:rsidRPr="00D70925" w:rsidRDefault="00992A88" w:rsidP="00992A8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92A88" w:rsidRDefault="00992A88" w:rsidP="00992A8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creating the criminal offense of trespass on or near school or day-care center property.</w:t>
      </w:r>
    </w:p>
    <w:p w:rsidR="00992A88" w:rsidRPr="00CC25DD" w:rsidRDefault="00992A8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A88" w:rsidRPr="005C2A78" w:rsidRDefault="00992A8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8641067CCA645CE95CE42BFC5318DE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92A88" w:rsidRPr="006529C4" w:rsidRDefault="00992A8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92A88" w:rsidRPr="006529C4" w:rsidRDefault="00992A88" w:rsidP="00992A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92A88" w:rsidRPr="006529C4" w:rsidRDefault="00992A8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92A88" w:rsidRPr="005C2A78" w:rsidRDefault="00992A8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8BC6DE32B474D48B53B8F5D29F35BC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92A88" w:rsidRPr="005C2A78" w:rsidRDefault="00992A8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30, Penal Code, by adding Section 30.055, as follows:</w:t>
      </w:r>
    </w:p>
    <w:p w:rsidR="00992A88" w:rsidRDefault="00992A88" w:rsidP="00992A8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30.055. TRESPASS ON OR NEAR SCHOOLS OR DAY-CARE CENTERS PROPERTY. (a) Defines "day-care center," "public property," "school," and "school or day-care center property." </w:t>
      </w:r>
    </w:p>
    <w:p w:rsidR="00992A88" w:rsidRDefault="00992A88" w:rsidP="00992A8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</w:t>
      </w:r>
      <w:r w:rsidRPr="00CC25DD">
        <w:rPr>
          <w:rFonts w:eastAsia="Times New Roman" w:cs="Times New Roman"/>
          <w:szCs w:val="24"/>
        </w:rPr>
        <w:t>person commits an offense if the person</w:t>
      </w:r>
      <w:r>
        <w:rPr>
          <w:rFonts w:eastAsia="Times New Roman" w:cs="Times New Roman"/>
          <w:szCs w:val="24"/>
        </w:rPr>
        <w:t>:</w:t>
      </w:r>
    </w:p>
    <w:p w:rsidR="00992A88" w:rsidRDefault="00992A88" w:rsidP="00992A8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CC25DD">
        <w:rPr>
          <w:rFonts w:eastAsia="Times New Roman" w:cs="Times New Roman"/>
          <w:szCs w:val="24"/>
        </w:rPr>
        <w:t>enters or remains on</w:t>
      </w:r>
      <w:r>
        <w:rPr>
          <w:rFonts w:eastAsia="Times New Roman" w:cs="Times New Roman"/>
          <w:szCs w:val="24"/>
        </w:rPr>
        <w:t xml:space="preserve"> </w:t>
      </w:r>
      <w:r w:rsidRPr="00CC25DD">
        <w:rPr>
          <w:rFonts w:eastAsia="Times New Roman" w:cs="Times New Roman"/>
          <w:szCs w:val="24"/>
        </w:rPr>
        <w:t>school or day-care center property</w:t>
      </w:r>
      <w:r>
        <w:rPr>
          <w:rFonts w:eastAsia="Times New Roman" w:cs="Times New Roman"/>
          <w:szCs w:val="24"/>
        </w:rPr>
        <w:t xml:space="preserve"> or </w:t>
      </w:r>
      <w:r w:rsidRPr="00CC25DD">
        <w:rPr>
          <w:rFonts w:eastAsia="Times New Roman" w:cs="Times New Roman"/>
          <w:szCs w:val="24"/>
        </w:rPr>
        <w:t>public property located within 250 feet of school or day-care center property</w:t>
      </w:r>
      <w:r>
        <w:rPr>
          <w:rFonts w:eastAsia="Times New Roman" w:cs="Times New Roman"/>
          <w:szCs w:val="24"/>
        </w:rPr>
        <w:t>;</w:t>
      </w: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CC25DD">
        <w:rPr>
          <w:rFonts w:eastAsia="Times New Roman" w:cs="Times New Roman"/>
          <w:szCs w:val="24"/>
        </w:rPr>
        <w:t>does not have</w:t>
      </w:r>
      <w:r>
        <w:rPr>
          <w:rFonts w:eastAsia="Times New Roman" w:cs="Times New Roman"/>
          <w:szCs w:val="24"/>
        </w:rPr>
        <w:t xml:space="preserve"> </w:t>
      </w:r>
      <w:r w:rsidRPr="00CC25DD">
        <w:rPr>
          <w:rFonts w:eastAsia="Times New Roman" w:cs="Times New Roman"/>
          <w:szCs w:val="24"/>
        </w:rPr>
        <w:t>a reason or relationship for entering or remaining on the property that involves custody of or responsibility for a student enrolled at the school or day-care center</w:t>
      </w:r>
      <w:r>
        <w:rPr>
          <w:rFonts w:eastAsia="Times New Roman" w:cs="Times New Roman"/>
          <w:szCs w:val="24"/>
        </w:rPr>
        <w:t xml:space="preserve"> or </w:t>
      </w:r>
      <w:r w:rsidRPr="00CC25DD">
        <w:rPr>
          <w:rFonts w:eastAsia="Times New Roman" w:cs="Times New Roman"/>
          <w:szCs w:val="24"/>
        </w:rPr>
        <w:t>written permission from an authorized representative of the school or day-care center</w:t>
      </w:r>
      <w:r>
        <w:rPr>
          <w:rFonts w:eastAsia="Times New Roman" w:cs="Times New Roman"/>
          <w:szCs w:val="24"/>
        </w:rPr>
        <w:t>;</w:t>
      </w: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CC25DD">
        <w:rPr>
          <w:rFonts w:eastAsia="Times New Roman" w:cs="Times New Roman"/>
          <w:szCs w:val="24"/>
        </w:rPr>
        <w:t>receives a reasonable request to depart by an administrator, educator, or security personnel officer employed by the school or day-care center</w:t>
      </w:r>
      <w:r>
        <w:rPr>
          <w:rFonts w:eastAsia="Times New Roman" w:cs="Times New Roman"/>
          <w:szCs w:val="24"/>
        </w:rPr>
        <w:t>; and</w:t>
      </w: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</w:t>
      </w:r>
      <w:r w:rsidRPr="00CC25DD">
        <w:rPr>
          <w:rFonts w:eastAsia="Times New Roman" w:cs="Times New Roman"/>
          <w:szCs w:val="24"/>
        </w:rPr>
        <w:t>fails to depart.</w:t>
      </w:r>
    </w:p>
    <w:p w:rsidR="00992A88" w:rsidRDefault="00992A88" w:rsidP="00992A8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A88" w:rsidRDefault="00992A88" w:rsidP="00992A8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an offense under this section is a Class A misdemeanor. </w:t>
      </w:r>
    </w:p>
    <w:p w:rsidR="00992A88" w:rsidRDefault="00992A88" w:rsidP="00992A8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92A88" w:rsidRPr="005C2A78" w:rsidRDefault="00992A88" w:rsidP="00992A8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the actor, if conduct constituting an offense under this section also constitutes an offense under another section of the Penal Code, to be </w:t>
      </w:r>
      <w:r w:rsidRPr="00BA2155">
        <w:rPr>
          <w:rFonts w:eastAsia="Times New Roman" w:cs="Times New Roman"/>
          <w:szCs w:val="24"/>
        </w:rPr>
        <w:t>prosecuted under either section or both sections.</w:t>
      </w:r>
    </w:p>
    <w:p w:rsidR="00992A88" w:rsidRPr="005C2A78" w:rsidRDefault="00992A88" w:rsidP="00992A8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92A88" w:rsidRPr="00C8671F" w:rsidRDefault="00992A88" w:rsidP="00992A8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</w:t>
      </w:r>
    </w:p>
    <w:sectPr w:rsidR="00992A8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EB1" w:rsidRDefault="00891EB1" w:rsidP="000F1DF9">
      <w:pPr>
        <w:spacing w:after="0" w:line="240" w:lineRule="auto"/>
      </w:pPr>
      <w:r>
        <w:separator/>
      </w:r>
    </w:p>
  </w:endnote>
  <w:endnote w:type="continuationSeparator" w:id="0">
    <w:p w:rsidR="00891EB1" w:rsidRDefault="00891EB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91EB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92A88">
                <w:rPr>
                  <w:sz w:val="20"/>
                  <w:szCs w:val="20"/>
                </w:rPr>
                <w:t>SR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92A88">
                <w:rPr>
                  <w:sz w:val="20"/>
                  <w:szCs w:val="20"/>
                </w:rPr>
                <w:t>H.B. 353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92A8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91EB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EB1" w:rsidRDefault="00891EB1" w:rsidP="000F1DF9">
      <w:pPr>
        <w:spacing w:after="0" w:line="240" w:lineRule="auto"/>
      </w:pPr>
      <w:r>
        <w:separator/>
      </w:r>
    </w:p>
  </w:footnote>
  <w:footnote w:type="continuationSeparator" w:id="0">
    <w:p w:rsidR="00891EB1" w:rsidRDefault="00891EB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C0A95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91EB1"/>
    <w:rsid w:val="008A6859"/>
    <w:rsid w:val="0093341F"/>
    <w:rsid w:val="009562E3"/>
    <w:rsid w:val="00986E9F"/>
    <w:rsid w:val="00992A88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76BE8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28E06"/>
  <w15:docId w15:val="{AC62C4A9-C8C7-49F0-ADB3-B2085CA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2A8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6D96E8EC5334679823CE8A9CE19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A345-40C3-41CF-ACE2-42B3D1F5653D}"/>
      </w:docPartPr>
      <w:docPartBody>
        <w:p w:rsidR="005F3750" w:rsidRDefault="005F3750"/>
      </w:docPartBody>
    </w:docPart>
    <w:docPart>
      <w:docPartPr>
        <w:name w:val="AA73700C2DF948FBA109B23D472FB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8570-5464-45C6-BF85-72C07CCDAF79}"/>
      </w:docPartPr>
      <w:docPartBody>
        <w:p w:rsidR="005F3750" w:rsidRDefault="005F3750"/>
      </w:docPartBody>
    </w:docPart>
    <w:docPart>
      <w:docPartPr>
        <w:name w:val="DCCE432E0D39418FAB690A72B725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74DA-F55A-4D07-980B-5D7435485271}"/>
      </w:docPartPr>
      <w:docPartBody>
        <w:p w:rsidR="005F3750" w:rsidRDefault="005F3750"/>
      </w:docPartBody>
    </w:docPart>
    <w:docPart>
      <w:docPartPr>
        <w:name w:val="695722E3EA674D3194A67BC42B60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8E53-72DE-41E8-92DD-BCC970DDA129}"/>
      </w:docPartPr>
      <w:docPartBody>
        <w:p w:rsidR="005F3750" w:rsidRDefault="005F3750"/>
      </w:docPartBody>
    </w:docPart>
    <w:docPart>
      <w:docPartPr>
        <w:name w:val="EBF6F20F527B44CCB043E9D695B0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A7D2-41A8-4F1F-AA7D-5F2750A4A0AD}"/>
      </w:docPartPr>
      <w:docPartBody>
        <w:p w:rsidR="005F3750" w:rsidRDefault="005F3750"/>
      </w:docPartBody>
    </w:docPart>
    <w:docPart>
      <w:docPartPr>
        <w:name w:val="5787E48F3D3F421A86DD89883745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D14D-A991-4AEA-A8ED-44112537D793}"/>
      </w:docPartPr>
      <w:docPartBody>
        <w:p w:rsidR="005F3750" w:rsidRDefault="005F3750"/>
      </w:docPartBody>
    </w:docPart>
    <w:docPart>
      <w:docPartPr>
        <w:name w:val="CEDBDE4903364E14810657AB78D3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4ECC-5C56-41FE-836B-AC7882967869}"/>
      </w:docPartPr>
      <w:docPartBody>
        <w:p w:rsidR="005F3750" w:rsidRDefault="005F3750"/>
      </w:docPartBody>
    </w:docPart>
    <w:docPart>
      <w:docPartPr>
        <w:name w:val="4A326EA876D84F009017BAD4AA27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63BB-FA59-48F6-8AA7-FAAE29D905BD}"/>
      </w:docPartPr>
      <w:docPartBody>
        <w:p w:rsidR="005F3750" w:rsidRDefault="005F3750"/>
      </w:docPartBody>
    </w:docPart>
    <w:docPart>
      <w:docPartPr>
        <w:name w:val="4FB7F8D41B3E4FF1A6D0C449D35C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51D9-2292-48F7-953E-299250D36DC8}"/>
      </w:docPartPr>
      <w:docPartBody>
        <w:p w:rsidR="005F3750" w:rsidRDefault="005F3750"/>
      </w:docPartBody>
    </w:docPart>
    <w:docPart>
      <w:docPartPr>
        <w:name w:val="EBD45244EECD47A5B2AFB3ECE86C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AF35-CBA3-43FF-B793-48514DE27AA6}"/>
      </w:docPartPr>
      <w:docPartBody>
        <w:p w:rsidR="005F3750" w:rsidRDefault="00D03BA4" w:rsidP="00D03BA4">
          <w:pPr>
            <w:pStyle w:val="EBD45244EECD47A5B2AFB3ECE86C1A1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57706A0F9A0468888DF35353C0F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61A1-543D-486F-A653-F5E5CCB5BBC5}"/>
      </w:docPartPr>
      <w:docPartBody>
        <w:p w:rsidR="005F3750" w:rsidRDefault="005F3750"/>
      </w:docPartBody>
    </w:docPart>
    <w:docPart>
      <w:docPartPr>
        <w:name w:val="106FC5BB33D94504BFDECF5A1948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C1DE-3556-4C25-BC2E-12AA4C4160E5}"/>
      </w:docPartPr>
      <w:docPartBody>
        <w:p w:rsidR="005F3750" w:rsidRDefault="005F3750"/>
      </w:docPartBody>
    </w:docPart>
    <w:docPart>
      <w:docPartPr>
        <w:name w:val="824DE9324FDF4B4EAFF05298A447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9977-8796-4FCC-9267-6E40BC209738}"/>
      </w:docPartPr>
      <w:docPartBody>
        <w:p w:rsidR="005F3750" w:rsidRDefault="00D03BA4" w:rsidP="00D03BA4">
          <w:pPr>
            <w:pStyle w:val="824DE9324FDF4B4EAFF05298A447AE4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18641067CCA645CE95CE42BFC531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97B6-165D-45F8-BAA8-FB464CBFA5D1}"/>
      </w:docPartPr>
      <w:docPartBody>
        <w:p w:rsidR="005F3750" w:rsidRDefault="005F3750"/>
      </w:docPartBody>
    </w:docPart>
    <w:docPart>
      <w:docPartPr>
        <w:name w:val="B8BC6DE32B474D48B53B8F5D29F3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DEA1-5C66-4CE0-AB6E-215889F08F8F}"/>
      </w:docPartPr>
      <w:docPartBody>
        <w:p w:rsidR="005F3750" w:rsidRDefault="005F37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C0A95"/>
    <w:rsid w:val="002F07B9"/>
    <w:rsid w:val="0032359E"/>
    <w:rsid w:val="00330290"/>
    <w:rsid w:val="004816E8"/>
    <w:rsid w:val="00493D6D"/>
    <w:rsid w:val="00576003"/>
    <w:rsid w:val="005B408E"/>
    <w:rsid w:val="005D31F2"/>
    <w:rsid w:val="005F3750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03BA4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BA4"/>
    <w:rPr>
      <w:color w:val="808080"/>
    </w:rPr>
  </w:style>
  <w:style w:type="paragraph" w:customStyle="1" w:styleId="EBD45244EECD47A5B2AFB3ECE86C1A1E">
    <w:name w:val="EBD45244EECD47A5B2AFB3ECE86C1A1E"/>
    <w:rsid w:val="00D03BA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4DE9324FDF4B4EAFF05298A447AE46">
    <w:name w:val="824DE9324FDF4B4EAFF05298A447AE46"/>
    <w:rsid w:val="00D03BA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562</Words>
  <Characters>3207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Saher Raza</cp:lastModifiedBy>
  <cp:revision>161</cp:revision>
  <dcterms:created xsi:type="dcterms:W3CDTF">2015-05-29T14:24:00Z</dcterms:created>
  <dcterms:modified xsi:type="dcterms:W3CDTF">2025-05-05T22:14:00Z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