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1B96" w14:paraId="38CE7903" w14:textId="77777777" w:rsidTr="00345119">
        <w:tc>
          <w:tcPr>
            <w:tcW w:w="9576" w:type="dxa"/>
            <w:noWrap/>
          </w:tcPr>
          <w:p w14:paraId="6808E88E" w14:textId="77777777" w:rsidR="008423E4" w:rsidRPr="0022177D" w:rsidRDefault="00640E1B" w:rsidP="00FE6688">
            <w:pPr>
              <w:pStyle w:val="Heading1"/>
            </w:pPr>
            <w:r w:rsidRPr="00631897">
              <w:t>BILL ANALYSIS</w:t>
            </w:r>
          </w:p>
        </w:tc>
      </w:tr>
    </w:tbl>
    <w:p w14:paraId="6405315E" w14:textId="77777777" w:rsidR="008423E4" w:rsidRPr="0022177D" w:rsidRDefault="008423E4" w:rsidP="00FE6688">
      <w:pPr>
        <w:jc w:val="center"/>
      </w:pPr>
    </w:p>
    <w:p w14:paraId="3643D5B7" w14:textId="77777777" w:rsidR="008423E4" w:rsidRPr="00B31F0E" w:rsidRDefault="008423E4" w:rsidP="00FE6688"/>
    <w:p w14:paraId="636A9CE7" w14:textId="77777777" w:rsidR="008423E4" w:rsidRPr="00742794" w:rsidRDefault="008423E4" w:rsidP="00FE66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1B96" w14:paraId="320BF775" w14:textId="77777777" w:rsidTr="00345119">
        <w:tc>
          <w:tcPr>
            <w:tcW w:w="9576" w:type="dxa"/>
          </w:tcPr>
          <w:p w14:paraId="0C123871" w14:textId="7B54AF5E" w:rsidR="008423E4" w:rsidRPr="00861995" w:rsidRDefault="00640E1B" w:rsidP="00FE6688">
            <w:pPr>
              <w:jc w:val="right"/>
            </w:pPr>
            <w:r>
              <w:t>H.B. 413</w:t>
            </w:r>
          </w:p>
        </w:tc>
      </w:tr>
      <w:tr w:rsidR="00531B96" w14:paraId="5DA3F65A" w14:textId="77777777" w:rsidTr="00345119">
        <w:tc>
          <w:tcPr>
            <w:tcW w:w="9576" w:type="dxa"/>
          </w:tcPr>
          <w:p w14:paraId="10210405" w14:textId="18D8E813" w:rsidR="008423E4" w:rsidRPr="00861995" w:rsidRDefault="00640E1B" w:rsidP="00FE6688">
            <w:pPr>
              <w:jc w:val="right"/>
            </w:pPr>
            <w:r>
              <w:t xml:space="preserve">By: </w:t>
            </w:r>
            <w:r w:rsidR="00D37A4C">
              <w:t>Jones, Jolanda</w:t>
            </w:r>
          </w:p>
        </w:tc>
      </w:tr>
      <w:tr w:rsidR="00531B96" w14:paraId="7A85A9C8" w14:textId="77777777" w:rsidTr="00345119">
        <w:tc>
          <w:tcPr>
            <w:tcW w:w="9576" w:type="dxa"/>
          </w:tcPr>
          <w:p w14:paraId="762EBFEC" w14:textId="13904368" w:rsidR="008423E4" w:rsidRPr="00861995" w:rsidRDefault="00640E1B" w:rsidP="00FE6688">
            <w:pPr>
              <w:jc w:val="right"/>
            </w:pPr>
            <w:r>
              <w:t>Criminal Jurisprudence</w:t>
            </w:r>
          </w:p>
        </w:tc>
      </w:tr>
      <w:tr w:rsidR="00531B96" w14:paraId="506228E9" w14:textId="77777777" w:rsidTr="00345119">
        <w:tc>
          <w:tcPr>
            <w:tcW w:w="9576" w:type="dxa"/>
          </w:tcPr>
          <w:p w14:paraId="74CF50F8" w14:textId="3D2B2C76" w:rsidR="008423E4" w:rsidRDefault="00640E1B" w:rsidP="00FE6688">
            <w:pPr>
              <w:jc w:val="right"/>
            </w:pPr>
            <w:r>
              <w:t>Committee Report (Unamended)</w:t>
            </w:r>
          </w:p>
        </w:tc>
      </w:tr>
    </w:tbl>
    <w:p w14:paraId="60C8655C" w14:textId="77777777" w:rsidR="008423E4" w:rsidRDefault="008423E4" w:rsidP="00FE6688">
      <w:pPr>
        <w:tabs>
          <w:tab w:val="right" w:pos="9360"/>
        </w:tabs>
      </w:pPr>
    </w:p>
    <w:p w14:paraId="02E557C9" w14:textId="77777777" w:rsidR="008423E4" w:rsidRDefault="008423E4" w:rsidP="00FE6688"/>
    <w:p w14:paraId="336579EF" w14:textId="77777777" w:rsidR="008423E4" w:rsidRDefault="008423E4" w:rsidP="00FE66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1B96" w14:paraId="00D1284D" w14:textId="77777777" w:rsidTr="006D5F62">
        <w:tc>
          <w:tcPr>
            <w:tcW w:w="9360" w:type="dxa"/>
          </w:tcPr>
          <w:p w14:paraId="57039D57" w14:textId="77777777" w:rsidR="008423E4" w:rsidRDefault="00640E1B" w:rsidP="00FE66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FF01236" w14:textId="77777777" w:rsidR="009F2F11" w:rsidRPr="00A8133F" w:rsidRDefault="009F2F11" w:rsidP="00FE6688">
            <w:pPr>
              <w:rPr>
                <w:b/>
              </w:rPr>
            </w:pPr>
          </w:p>
          <w:p w14:paraId="19DB0C88" w14:textId="77777777" w:rsidR="008423E4" w:rsidRDefault="00640E1B" w:rsidP="00FE6688">
            <w:pPr>
              <w:jc w:val="both"/>
            </w:pPr>
            <w:r w:rsidRPr="006611C9">
              <w:t xml:space="preserve">In the American justice system, individuals are presumed innocent until proven guilty. Yet, </w:t>
            </w:r>
            <w:r w:rsidR="00CB1CBF">
              <w:t xml:space="preserve">the bill author has informed the committee that </w:t>
            </w:r>
            <w:r w:rsidRPr="006611C9">
              <w:t xml:space="preserve">in Texas, some defendants remain in jail awaiting trial for longer than the maximum sentence they would </w:t>
            </w:r>
            <w:r w:rsidR="0088371B">
              <w:t xml:space="preserve">have </w:t>
            </w:r>
            <w:r w:rsidRPr="006611C9">
              <w:t>receive</w:t>
            </w:r>
            <w:r w:rsidR="0088371B">
              <w:t>d</w:t>
            </w:r>
            <w:r w:rsidRPr="006611C9">
              <w:t xml:space="preserve"> if convicted</w:t>
            </w:r>
            <w:r w:rsidR="00CB1CBF">
              <w:t xml:space="preserve"> and that t</w:t>
            </w:r>
            <w:r w:rsidRPr="006611C9">
              <w:t xml:space="preserve">his practice violates the fundamental right to due process and protection against excessive punishment. </w:t>
            </w:r>
            <w:r w:rsidR="00CB1CBF" w:rsidRPr="006611C9">
              <w:t>H</w:t>
            </w:r>
            <w:r w:rsidR="00CB1CBF">
              <w:t>.</w:t>
            </w:r>
            <w:r w:rsidRPr="006611C9">
              <w:t>B</w:t>
            </w:r>
            <w:r w:rsidR="00CB1CBF">
              <w:t>.</w:t>
            </w:r>
            <w:r w:rsidRPr="006611C9">
              <w:t xml:space="preserve"> 413 </w:t>
            </w:r>
            <w:r w:rsidR="00CB1CBF">
              <w:t xml:space="preserve">seeks to </w:t>
            </w:r>
            <w:r w:rsidRPr="006611C9">
              <w:t xml:space="preserve">correct this injustice by ensuring that </w:t>
            </w:r>
            <w:r w:rsidR="0088371B">
              <w:t>certain</w:t>
            </w:r>
            <w:r w:rsidR="0088371B" w:rsidRPr="006611C9">
              <w:t xml:space="preserve"> </w:t>
            </w:r>
            <w:r w:rsidRPr="006611C9">
              <w:t>defendant</w:t>
            </w:r>
            <w:r w:rsidR="0088371B">
              <w:t>s</w:t>
            </w:r>
            <w:r w:rsidRPr="006611C9">
              <w:t xml:space="preserve"> </w:t>
            </w:r>
            <w:r w:rsidR="0088371B">
              <w:t xml:space="preserve">are not subject to pretrial detention </w:t>
            </w:r>
            <w:r w:rsidRPr="006611C9">
              <w:t>for period</w:t>
            </w:r>
            <w:r w:rsidR="0088371B">
              <w:t>s</w:t>
            </w:r>
            <w:r w:rsidRPr="006611C9">
              <w:t xml:space="preserve"> exceeding the maximum sentence</w:t>
            </w:r>
            <w:r w:rsidR="0088371B">
              <w:t>s</w:t>
            </w:r>
            <w:r w:rsidRPr="006611C9">
              <w:t xml:space="preserve"> for the</w:t>
            </w:r>
            <w:r w:rsidR="0088371B">
              <w:t xml:space="preserve"> </w:t>
            </w:r>
            <w:r w:rsidRPr="006611C9">
              <w:t>offense</w:t>
            </w:r>
            <w:r w:rsidR="0088371B">
              <w:t>s for which they are accused</w:t>
            </w:r>
            <w:r w:rsidRPr="006611C9">
              <w:t xml:space="preserve">. </w:t>
            </w:r>
          </w:p>
          <w:p w14:paraId="474D7011" w14:textId="6F5EFAE6" w:rsidR="009F2F11" w:rsidRPr="00E26B13" w:rsidRDefault="009F2F11" w:rsidP="00FE6688">
            <w:pPr>
              <w:jc w:val="both"/>
              <w:rPr>
                <w:b/>
              </w:rPr>
            </w:pPr>
          </w:p>
        </w:tc>
      </w:tr>
      <w:tr w:rsidR="00531B96" w14:paraId="6BED08CD" w14:textId="77777777" w:rsidTr="006D5F62">
        <w:tc>
          <w:tcPr>
            <w:tcW w:w="9360" w:type="dxa"/>
          </w:tcPr>
          <w:p w14:paraId="7303C991" w14:textId="77777777" w:rsidR="0017725B" w:rsidRDefault="00640E1B" w:rsidP="00FE66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58B756" w14:textId="77777777" w:rsidR="0017725B" w:rsidRDefault="0017725B" w:rsidP="00FE6688">
            <w:pPr>
              <w:rPr>
                <w:b/>
                <w:u w:val="single"/>
              </w:rPr>
            </w:pPr>
          </w:p>
          <w:p w14:paraId="0A6E2EA4" w14:textId="400007C5" w:rsidR="00B47189" w:rsidRPr="00B47189" w:rsidRDefault="00640E1B" w:rsidP="00FE6688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606DB607" w14:textId="77777777" w:rsidR="0017725B" w:rsidRPr="0017725B" w:rsidRDefault="0017725B" w:rsidP="00FE6688">
            <w:pPr>
              <w:rPr>
                <w:b/>
                <w:u w:val="single"/>
              </w:rPr>
            </w:pPr>
          </w:p>
        </w:tc>
      </w:tr>
      <w:tr w:rsidR="00531B96" w14:paraId="54C1214E" w14:textId="77777777" w:rsidTr="006D5F62">
        <w:tc>
          <w:tcPr>
            <w:tcW w:w="9360" w:type="dxa"/>
          </w:tcPr>
          <w:p w14:paraId="7F778DA4" w14:textId="77777777" w:rsidR="008423E4" w:rsidRPr="00A8133F" w:rsidRDefault="00640E1B" w:rsidP="00FE66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81BF72" w14:textId="77777777" w:rsidR="008423E4" w:rsidRDefault="008423E4" w:rsidP="00FE6688"/>
          <w:p w14:paraId="4E89B080" w14:textId="1344ECF4" w:rsidR="00B47189" w:rsidRDefault="00640E1B" w:rsidP="00FE66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333D3C" w14:textId="77777777" w:rsidR="008423E4" w:rsidRPr="00E21FDC" w:rsidRDefault="008423E4" w:rsidP="00FE6688">
            <w:pPr>
              <w:rPr>
                <w:b/>
              </w:rPr>
            </w:pPr>
          </w:p>
        </w:tc>
      </w:tr>
      <w:tr w:rsidR="00531B96" w14:paraId="37160A7C" w14:textId="77777777" w:rsidTr="006D5F62">
        <w:tc>
          <w:tcPr>
            <w:tcW w:w="9360" w:type="dxa"/>
          </w:tcPr>
          <w:p w14:paraId="10278694" w14:textId="77777777" w:rsidR="008423E4" w:rsidRPr="00A8133F" w:rsidRDefault="00640E1B" w:rsidP="00FE66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629C0E" w14:textId="77777777" w:rsidR="008423E4" w:rsidRDefault="008423E4" w:rsidP="00FE6688"/>
          <w:p w14:paraId="0859AB8E" w14:textId="1F5BB0A9" w:rsidR="009A1C22" w:rsidRDefault="00640E1B" w:rsidP="00FE66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413 </w:t>
            </w:r>
            <w:r w:rsidR="00B47189">
              <w:t>amends the Code of Criminal Procedure to prohibit the detention of a</w:t>
            </w:r>
            <w:r>
              <w:t xml:space="preserve"> </w:t>
            </w:r>
            <w:r w:rsidR="00B47189" w:rsidRPr="00B47189">
              <w:t xml:space="preserve">defendant </w:t>
            </w:r>
            <w:r>
              <w:t xml:space="preserve">charged with a Class B misdemeanor or higher category of offense </w:t>
            </w:r>
            <w:r w:rsidR="00B47189" w:rsidRPr="00B47189">
              <w:t xml:space="preserve">in jail pending trial for a cumulative period </w:t>
            </w:r>
            <w:r w:rsidR="00D834F9" w:rsidRPr="00D834F9">
              <w:t>that</w:t>
            </w:r>
            <w:r w:rsidR="00BC34FF">
              <w:t xml:space="preserve"> </w:t>
            </w:r>
            <w:r w:rsidR="00B47189" w:rsidRPr="00B47189">
              <w:t>exceeds the maximum term of confinement that may be imposed on conviction of th</w:t>
            </w:r>
            <w:r w:rsidR="00BC34FF">
              <w:t>at</w:t>
            </w:r>
            <w:r w:rsidR="00B47189" w:rsidRPr="00B47189">
              <w:t xml:space="preserve"> offense</w:t>
            </w:r>
            <w:r w:rsidR="00BC34FF" w:rsidRPr="00D834F9">
              <w:t xml:space="preserve"> when considering the maximum credit toward the defendant's sentence to which the defendant would be entitled to earn as a result of the defendant's conduct while confined in the county jail of the county in which the offense occurred</w:t>
            </w:r>
            <w:r w:rsidR="00B47189" w:rsidRPr="00B47189">
              <w:t>.</w:t>
            </w:r>
            <w:r w:rsidR="00B47189">
              <w:t xml:space="preserve"> </w:t>
            </w:r>
          </w:p>
          <w:p w14:paraId="4A3D478E" w14:textId="77777777" w:rsidR="009A1C22" w:rsidRDefault="009A1C22" w:rsidP="00FE66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50B9AE6" w14:textId="3B659B03" w:rsidR="00D834F9" w:rsidRDefault="00640E1B" w:rsidP="00FE66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413</w:t>
            </w:r>
            <w:r w:rsidR="009275EB">
              <w:t xml:space="preserve"> </w:t>
            </w:r>
            <w:r w:rsidR="003F6D35">
              <w:t>excludes</w:t>
            </w:r>
            <w:r w:rsidR="009275EB">
              <w:t xml:space="preserve"> </w:t>
            </w:r>
            <w:r w:rsidR="005804B5">
              <w:t xml:space="preserve">from the prohibition </w:t>
            </w:r>
            <w:r w:rsidR="001C0DCD" w:rsidRPr="001C0DCD">
              <w:t>a defendant who is being evaluated for competency or subject to an order of commitment issued after the defendant is found incompetent to stand trial</w:t>
            </w:r>
            <w:r w:rsidR="001C0DCD">
              <w:t>.</w:t>
            </w:r>
          </w:p>
          <w:p w14:paraId="1062BB24" w14:textId="77777777" w:rsidR="009A760B" w:rsidRDefault="009A760B" w:rsidP="00DA26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099914" w14:textId="6E94031C" w:rsidR="009C36CD" w:rsidRPr="009C36CD" w:rsidRDefault="00640E1B" w:rsidP="00FE66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413</w:t>
            </w:r>
            <w:r w:rsidR="00053199">
              <w:t xml:space="preserve"> </w:t>
            </w:r>
            <w:r w:rsidR="00B47189">
              <w:t>appl</w:t>
            </w:r>
            <w:r w:rsidR="00053199">
              <w:t>ies</w:t>
            </w:r>
            <w:r w:rsidR="00B47189">
              <w:t xml:space="preserve"> </w:t>
            </w:r>
            <w:r w:rsidR="00B47189" w:rsidRPr="00B47189">
              <w:t xml:space="preserve">to a person who is arrested on or after </w:t>
            </w:r>
            <w:r w:rsidR="00053199">
              <w:t>the bill</w:t>
            </w:r>
            <w:r w:rsidR="00B0512A">
              <w:t>'</w:t>
            </w:r>
            <w:r w:rsidR="00053199">
              <w:t>s effective date</w:t>
            </w:r>
            <w:r w:rsidR="00B47189" w:rsidRPr="00B47189">
              <w:t>.</w:t>
            </w:r>
            <w:r w:rsidR="009A1C22">
              <w:t xml:space="preserve"> </w:t>
            </w:r>
            <w:r w:rsidR="009A1C22" w:rsidRPr="009A1C22">
              <w:t xml:space="preserve">A person arrested before the </w:t>
            </w:r>
            <w:r w:rsidR="009A1C22">
              <w:t>bill</w:t>
            </w:r>
            <w:r w:rsidR="00563FD8">
              <w:t>'</w:t>
            </w:r>
            <w:r w:rsidR="009A1C22">
              <w:t xml:space="preserve">s </w:t>
            </w:r>
            <w:r w:rsidR="009A1C22" w:rsidRPr="009A1C22">
              <w:t>effective date is governed by the law in effect on the date the person was arrested, and the former law is continued in effect for that purpose.</w:t>
            </w:r>
          </w:p>
          <w:p w14:paraId="744285DB" w14:textId="77777777" w:rsidR="008423E4" w:rsidRPr="00835628" w:rsidRDefault="008423E4" w:rsidP="00FE6688">
            <w:pPr>
              <w:rPr>
                <w:b/>
              </w:rPr>
            </w:pPr>
          </w:p>
        </w:tc>
      </w:tr>
      <w:tr w:rsidR="00531B96" w14:paraId="271F8137" w14:textId="77777777" w:rsidTr="006D5F62">
        <w:tc>
          <w:tcPr>
            <w:tcW w:w="9360" w:type="dxa"/>
          </w:tcPr>
          <w:p w14:paraId="639D0E7D" w14:textId="77777777" w:rsidR="008423E4" w:rsidRPr="00A8133F" w:rsidRDefault="00640E1B" w:rsidP="00FE66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41AA47" w14:textId="77777777" w:rsidR="008423E4" w:rsidRDefault="008423E4" w:rsidP="00FE6688"/>
          <w:p w14:paraId="412E299A" w14:textId="660876DA" w:rsidR="008423E4" w:rsidRPr="003624F2" w:rsidRDefault="00640E1B" w:rsidP="00FE66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1C0DCD">
              <w:t>2025</w:t>
            </w:r>
            <w:r>
              <w:t xml:space="preserve">. </w:t>
            </w:r>
          </w:p>
          <w:p w14:paraId="22FEE18C" w14:textId="77777777" w:rsidR="008423E4" w:rsidRPr="00233FDB" w:rsidRDefault="008423E4" w:rsidP="00FE6688">
            <w:pPr>
              <w:rPr>
                <w:b/>
              </w:rPr>
            </w:pPr>
          </w:p>
        </w:tc>
      </w:tr>
    </w:tbl>
    <w:p w14:paraId="7EACEE26" w14:textId="77777777" w:rsidR="008423E4" w:rsidRPr="00BE0E75" w:rsidRDefault="008423E4" w:rsidP="00FE6688">
      <w:pPr>
        <w:jc w:val="both"/>
        <w:rPr>
          <w:rFonts w:ascii="Arial" w:hAnsi="Arial"/>
          <w:sz w:val="16"/>
          <w:szCs w:val="16"/>
        </w:rPr>
      </w:pPr>
    </w:p>
    <w:p w14:paraId="4B391978" w14:textId="77777777" w:rsidR="004108C3" w:rsidRPr="008423E4" w:rsidRDefault="004108C3" w:rsidP="00FE668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2447" w14:textId="77777777" w:rsidR="00640E1B" w:rsidRDefault="00640E1B">
      <w:r>
        <w:separator/>
      </w:r>
    </w:p>
  </w:endnote>
  <w:endnote w:type="continuationSeparator" w:id="0">
    <w:p w14:paraId="685AB192" w14:textId="77777777" w:rsidR="00640E1B" w:rsidRDefault="0064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32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1B96" w14:paraId="73A4F5F4" w14:textId="77777777" w:rsidTr="009C1E9A">
      <w:trPr>
        <w:cantSplit/>
      </w:trPr>
      <w:tc>
        <w:tcPr>
          <w:tcW w:w="0" w:type="pct"/>
        </w:tcPr>
        <w:p w14:paraId="6E6640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B773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E922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CA2E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5BFA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1B96" w14:paraId="557D27CF" w14:textId="77777777" w:rsidTr="009C1E9A">
      <w:trPr>
        <w:cantSplit/>
      </w:trPr>
      <w:tc>
        <w:tcPr>
          <w:tcW w:w="0" w:type="pct"/>
        </w:tcPr>
        <w:p w14:paraId="1A7C97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CB7397" w14:textId="132A430C" w:rsidR="00EC379B" w:rsidRPr="009C1E9A" w:rsidRDefault="00640E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27877-D</w:t>
          </w:r>
        </w:p>
      </w:tc>
      <w:tc>
        <w:tcPr>
          <w:tcW w:w="2453" w:type="pct"/>
        </w:tcPr>
        <w:p w14:paraId="701E4D02" w14:textId="373BBD04" w:rsidR="00EC379B" w:rsidRDefault="00640E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01EF">
            <w:t>25.123.158</w:t>
          </w:r>
          <w:r>
            <w:fldChar w:fldCharType="end"/>
          </w:r>
        </w:p>
      </w:tc>
    </w:tr>
    <w:tr w:rsidR="00531B96" w14:paraId="4D804178" w14:textId="77777777" w:rsidTr="009C1E9A">
      <w:trPr>
        <w:cantSplit/>
      </w:trPr>
      <w:tc>
        <w:tcPr>
          <w:tcW w:w="0" w:type="pct"/>
        </w:tcPr>
        <w:p w14:paraId="3D6D013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D3C291" w14:textId="70EB6B4F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DC01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3745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1B96" w14:paraId="04A06B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5C811E" w14:textId="77777777" w:rsidR="00EC379B" w:rsidRDefault="00640E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D244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4C97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67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1B9C" w14:textId="77777777" w:rsidR="00640E1B" w:rsidRDefault="00640E1B">
      <w:r>
        <w:separator/>
      </w:r>
    </w:p>
  </w:footnote>
  <w:footnote w:type="continuationSeparator" w:id="0">
    <w:p w14:paraId="2E7BDBFA" w14:textId="77777777" w:rsidR="00640E1B" w:rsidRDefault="0064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78D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B97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A36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D9"/>
    <w:multiLevelType w:val="hybridMultilevel"/>
    <w:tmpl w:val="9DCAF782"/>
    <w:lvl w:ilvl="0" w:tplc="C444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AB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CD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E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2A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89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6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6B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2C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C24"/>
    <w:multiLevelType w:val="hybridMultilevel"/>
    <w:tmpl w:val="B2586EFE"/>
    <w:lvl w:ilvl="0" w:tplc="4D702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AC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8C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A2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46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C7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43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E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88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02889">
    <w:abstractNumId w:val="0"/>
  </w:num>
  <w:num w:numId="2" w16cid:durableId="109825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199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0A4"/>
    <w:rsid w:val="000A4893"/>
    <w:rsid w:val="000A54E0"/>
    <w:rsid w:val="000A5633"/>
    <w:rsid w:val="000A7255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947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DCD"/>
    <w:rsid w:val="001C1230"/>
    <w:rsid w:val="001C60B5"/>
    <w:rsid w:val="001C61B0"/>
    <w:rsid w:val="001C6852"/>
    <w:rsid w:val="001C7957"/>
    <w:rsid w:val="001C7DB8"/>
    <w:rsid w:val="001C7EA8"/>
    <w:rsid w:val="001D1711"/>
    <w:rsid w:val="001D2A01"/>
    <w:rsid w:val="001D2EF6"/>
    <w:rsid w:val="001D37A8"/>
    <w:rsid w:val="001D3B72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2A4"/>
    <w:rsid w:val="0024077A"/>
    <w:rsid w:val="00241EC1"/>
    <w:rsid w:val="002431DA"/>
    <w:rsid w:val="0024691D"/>
    <w:rsid w:val="00247D27"/>
    <w:rsid w:val="00250A50"/>
    <w:rsid w:val="00251ED5"/>
    <w:rsid w:val="002531F3"/>
    <w:rsid w:val="0025573C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959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A4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16C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C82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43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988"/>
    <w:rsid w:val="003D33EA"/>
    <w:rsid w:val="003D726D"/>
    <w:rsid w:val="003E0875"/>
    <w:rsid w:val="003E0BB8"/>
    <w:rsid w:val="003E6CB0"/>
    <w:rsid w:val="003F1F5E"/>
    <w:rsid w:val="003F286A"/>
    <w:rsid w:val="003F6D35"/>
    <w:rsid w:val="003F77F8"/>
    <w:rsid w:val="004001EF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84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D38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B96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D80"/>
    <w:rsid w:val="005570D2"/>
    <w:rsid w:val="00561528"/>
    <w:rsid w:val="0056153F"/>
    <w:rsid w:val="00561B14"/>
    <w:rsid w:val="00562C87"/>
    <w:rsid w:val="005636BD"/>
    <w:rsid w:val="00563FD8"/>
    <w:rsid w:val="005666D5"/>
    <w:rsid w:val="005669A7"/>
    <w:rsid w:val="00573401"/>
    <w:rsid w:val="00575CE6"/>
    <w:rsid w:val="00576188"/>
    <w:rsid w:val="00576714"/>
    <w:rsid w:val="0057685A"/>
    <w:rsid w:val="005804B5"/>
    <w:rsid w:val="005832EE"/>
    <w:rsid w:val="005847EF"/>
    <w:rsid w:val="00584F4A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3E1"/>
    <w:rsid w:val="005D767D"/>
    <w:rsid w:val="005D7A30"/>
    <w:rsid w:val="005D7D3B"/>
    <w:rsid w:val="005E1999"/>
    <w:rsid w:val="005E232C"/>
    <w:rsid w:val="005E2B83"/>
    <w:rsid w:val="005E4AEB"/>
    <w:rsid w:val="005E5607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0E1B"/>
    <w:rsid w:val="00641B42"/>
    <w:rsid w:val="00642437"/>
    <w:rsid w:val="00644434"/>
    <w:rsid w:val="00645750"/>
    <w:rsid w:val="00650692"/>
    <w:rsid w:val="006508D3"/>
    <w:rsid w:val="00650AFA"/>
    <w:rsid w:val="006611C9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F6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6C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219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5D4"/>
    <w:rsid w:val="00764786"/>
    <w:rsid w:val="00766E12"/>
    <w:rsid w:val="0077098E"/>
    <w:rsid w:val="00771287"/>
    <w:rsid w:val="0077149E"/>
    <w:rsid w:val="00777518"/>
    <w:rsid w:val="0077779E"/>
    <w:rsid w:val="00777844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9A0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5E8"/>
    <w:rsid w:val="0080765F"/>
    <w:rsid w:val="00812BE3"/>
    <w:rsid w:val="008143A5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EAF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71B"/>
    <w:rsid w:val="008839FB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734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A45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5EB"/>
    <w:rsid w:val="00930596"/>
    <w:rsid w:val="00930897"/>
    <w:rsid w:val="009320D2"/>
    <w:rsid w:val="009329FB"/>
    <w:rsid w:val="00932C77"/>
    <w:rsid w:val="0093417F"/>
    <w:rsid w:val="00934417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13D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D9E"/>
    <w:rsid w:val="009A1883"/>
    <w:rsid w:val="009A1C22"/>
    <w:rsid w:val="009A39F5"/>
    <w:rsid w:val="009A4588"/>
    <w:rsid w:val="009A5EA5"/>
    <w:rsid w:val="009A760B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F11"/>
    <w:rsid w:val="009F378A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490"/>
    <w:rsid w:val="00A14834"/>
    <w:rsid w:val="00A151B5"/>
    <w:rsid w:val="00A220FF"/>
    <w:rsid w:val="00A227E0"/>
    <w:rsid w:val="00A232E4"/>
    <w:rsid w:val="00A24AAD"/>
    <w:rsid w:val="00A26A8A"/>
    <w:rsid w:val="00A27255"/>
    <w:rsid w:val="00A32304"/>
    <w:rsid w:val="00A33E37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B1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12A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B53"/>
    <w:rsid w:val="00B26437"/>
    <w:rsid w:val="00B2678E"/>
    <w:rsid w:val="00B30647"/>
    <w:rsid w:val="00B31F0E"/>
    <w:rsid w:val="00B34F25"/>
    <w:rsid w:val="00B43672"/>
    <w:rsid w:val="00B47189"/>
    <w:rsid w:val="00B473D8"/>
    <w:rsid w:val="00B5165A"/>
    <w:rsid w:val="00B524C1"/>
    <w:rsid w:val="00B52C8D"/>
    <w:rsid w:val="00B564BF"/>
    <w:rsid w:val="00B603F0"/>
    <w:rsid w:val="00B6104E"/>
    <w:rsid w:val="00B610C7"/>
    <w:rsid w:val="00B62106"/>
    <w:rsid w:val="00B626A8"/>
    <w:rsid w:val="00B65695"/>
    <w:rsid w:val="00B66526"/>
    <w:rsid w:val="00B665A3"/>
    <w:rsid w:val="00B72D41"/>
    <w:rsid w:val="00B73BB4"/>
    <w:rsid w:val="00B75E61"/>
    <w:rsid w:val="00B80532"/>
    <w:rsid w:val="00B82039"/>
    <w:rsid w:val="00B82454"/>
    <w:rsid w:val="00B90097"/>
    <w:rsid w:val="00B90999"/>
    <w:rsid w:val="00B91AD7"/>
    <w:rsid w:val="00B92D23"/>
    <w:rsid w:val="00B95BC8"/>
    <w:rsid w:val="00B96C50"/>
    <w:rsid w:val="00B96E87"/>
    <w:rsid w:val="00BA146A"/>
    <w:rsid w:val="00BA32EE"/>
    <w:rsid w:val="00BB5B36"/>
    <w:rsid w:val="00BC027B"/>
    <w:rsid w:val="00BC30A6"/>
    <w:rsid w:val="00BC34FF"/>
    <w:rsid w:val="00BC3ED3"/>
    <w:rsid w:val="00BC3EF6"/>
    <w:rsid w:val="00BC4E34"/>
    <w:rsid w:val="00BC51D0"/>
    <w:rsid w:val="00BC5633"/>
    <w:rsid w:val="00BC58E1"/>
    <w:rsid w:val="00BC59CA"/>
    <w:rsid w:val="00BC6462"/>
    <w:rsid w:val="00BC7733"/>
    <w:rsid w:val="00BD0A32"/>
    <w:rsid w:val="00BD3681"/>
    <w:rsid w:val="00BD4E55"/>
    <w:rsid w:val="00BD513B"/>
    <w:rsid w:val="00BD5C02"/>
    <w:rsid w:val="00BD5E52"/>
    <w:rsid w:val="00BE00CD"/>
    <w:rsid w:val="00BE0E75"/>
    <w:rsid w:val="00BE1789"/>
    <w:rsid w:val="00BE3634"/>
    <w:rsid w:val="00BE3E30"/>
    <w:rsid w:val="00BE5274"/>
    <w:rsid w:val="00BE53AF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C3F"/>
    <w:rsid w:val="00C3223B"/>
    <w:rsid w:val="00C32AE7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27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CBF"/>
    <w:rsid w:val="00CB2F8D"/>
    <w:rsid w:val="00CB3627"/>
    <w:rsid w:val="00CB4B4B"/>
    <w:rsid w:val="00CB4B73"/>
    <w:rsid w:val="00CB74CB"/>
    <w:rsid w:val="00CB7E04"/>
    <w:rsid w:val="00CC24B7"/>
    <w:rsid w:val="00CC675C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6B7"/>
    <w:rsid w:val="00D11B0B"/>
    <w:rsid w:val="00D12A3E"/>
    <w:rsid w:val="00D17CDA"/>
    <w:rsid w:val="00D22160"/>
    <w:rsid w:val="00D22172"/>
    <w:rsid w:val="00D2301B"/>
    <w:rsid w:val="00D239EE"/>
    <w:rsid w:val="00D30534"/>
    <w:rsid w:val="00D35728"/>
    <w:rsid w:val="00D359A7"/>
    <w:rsid w:val="00D36EB2"/>
    <w:rsid w:val="00D37A4C"/>
    <w:rsid w:val="00D37BCF"/>
    <w:rsid w:val="00D40F93"/>
    <w:rsid w:val="00D41AF4"/>
    <w:rsid w:val="00D42277"/>
    <w:rsid w:val="00D43C59"/>
    <w:rsid w:val="00D44ADE"/>
    <w:rsid w:val="00D50D65"/>
    <w:rsid w:val="00D512E0"/>
    <w:rsid w:val="00D519F3"/>
    <w:rsid w:val="00D51D2A"/>
    <w:rsid w:val="00D53B7C"/>
    <w:rsid w:val="00D54C3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5FA"/>
    <w:rsid w:val="00D76631"/>
    <w:rsid w:val="00D768B7"/>
    <w:rsid w:val="00D77492"/>
    <w:rsid w:val="00D811E8"/>
    <w:rsid w:val="00D81A44"/>
    <w:rsid w:val="00D83072"/>
    <w:rsid w:val="00D834F9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669"/>
    <w:rsid w:val="00DA3687"/>
    <w:rsid w:val="00DA39F2"/>
    <w:rsid w:val="00DA564B"/>
    <w:rsid w:val="00DA6A5C"/>
    <w:rsid w:val="00DB0A34"/>
    <w:rsid w:val="00DB311F"/>
    <w:rsid w:val="00DB44E8"/>
    <w:rsid w:val="00DB5223"/>
    <w:rsid w:val="00DB53C6"/>
    <w:rsid w:val="00DB59E3"/>
    <w:rsid w:val="00DB6CB6"/>
    <w:rsid w:val="00DB758F"/>
    <w:rsid w:val="00DC1F1B"/>
    <w:rsid w:val="00DC3453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63E"/>
    <w:rsid w:val="00DD79C7"/>
    <w:rsid w:val="00DD7D6E"/>
    <w:rsid w:val="00DE0F55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136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108"/>
    <w:rsid w:val="00E70CC6"/>
    <w:rsid w:val="00E71254"/>
    <w:rsid w:val="00E713F3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9BE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1F5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212"/>
    <w:rsid w:val="00FE4286"/>
    <w:rsid w:val="00FE48C3"/>
    <w:rsid w:val="00FE5909"/>
    <w:rsid w:val="00FE652E"/>
    <w:rsid w:val="00FE6688"/>
    <w:rsid w:val="00FE71FE"/>
    <w:rsid w:val="00FF0A28"/>
    <w:rsid w:val="00FF0B8B"/>
    <w:rsid w:val="00FF0E93"/>
    <w:rsid w:val="00FF13C3"/>
    <w:rsid w:val="00FF34C8"/>
    <w:rsid w:val="00FF4341"/>
    <w:rsid w:val="00FF517B"/>
    <w:rsid w:val="00FF54B9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7A9BF6-85EE-409E-9089-7D04C5B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471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7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71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189"/>
    <w:rPr>
      <w:b/>
      <w:bCs/>
    </w:rPr>
  </w:style>
  <w:style w:type="paragraph" w:styleId="Revision">
    <w:name w:val="Revision"/>
    <w:hidden/>
    <w:uiPriority w:val="99"/>
    <w:semiHidden/>
    <w:rsid w:val="000531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681"/>
    <w:pPr>
      <w:ind w:left="720"/>
      <w:contextualSpacing/>
    </w:pPr>
  </w:style>
  <w:style w:type="character" w:styleId="Hyperlink">
    <w:name w:val="Hyperlink"/>
    <w:basedOn w:val="DefaultParagraphFont"/>
    <w:unhideWhenUsed/>
    <w:rsid w:val="008143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5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1862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HB00413 (Committee Report (Unamended))</vt:lpstr>
    </vt:vector>
  </TitlesOfParts>
  <Company>State of Texas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27877</dc:subject>
  <dc:creator>State of Texas</dc:creator>
  <dc:description>HB 413 by Jones, Jolanda-(H)Criminal Jurisprudence</dc:description>
  <cp:lastModifiedBy>Thomas Weis</cp:lastModifiedBy>
  <cp:revision>2</cp:revision>
  <cp:lastPrinted>2003-11-26T17:21:00Z</cp:lastPrinted>
  <dcterms:created xsi:type="dcterms:W3CDTF">2025-05-06T23:17:00Z</dcterms:created>
  <dcterms:modified xsi:type="dcterms:W3CDTF">2025-05-06T23:17:00Z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25.123.158</vt:lpwstr>
  </property>
</Properties>
</file>