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A1BEB" w14:paraId="3B08530E" w14:textId="77777777" w:rsidTr="00345119">
        <w:tc>
          <w:tcPr>
            <w:tcW w:w="9576" w:type="dxa"/>
            <w:noWrap/>
          </w:tcPr>
          <w:p w14:paraId="445CE6A0" w14:textId="77777777" w:rsidR="008423E4" w:rsidRPr="0022177D" w:rsidRDefault="00491C43" w:rsidP="00345119">
            <w:pPr>
              <w:pStyle w:val="Heading1"/>
            </w:pPr>
            <w:r w:rsidRPr="00631897">
              <w:t>BILL ANALYSIS</w:t>
            </w:r>
          </w:p>
        </w:tc>
      </w:tr>
    </w:tbl>
    <w:p w14:paraId="49670C23" w14:textId="77777777" w:rsidR="008423E4" w:rsidRPr="00AC425B" w:rsidRDefault="008423E4" w:rsidP="008423E4">
      <w:pPr>
        <w:jc w:val="center"/>
        <w:rPr>
          <w:sz w:val="22"/>
          <w:szCs w:val="22"/>
        </w:rPr>
      </w:pPr>
    </w:p>
    <w:p w14:paraId="11498292" w14:textId="77777777" w:rsidR="008423E4" w:rsidRPr="00AC425B" w:rsidRDefault="008423E4" w:rsidP="008423E4">
      <w:pPr>
        <w:rPr>
          <w:sz w:val="22"/>
          <w:szCs w:val="22"/>
        </w:rPr>
      </w:pPr>
    </w:p>
    <w:p w14:paraId="4C22C513" w14:textId="77777777" w:rsidR="008423E4" w:rsidRPr="00AC425B" w:rsidRDefault="008423E4" w:rsidP="008423E4">
      <w:pPr>
        <w:tabs>
          <w:tab w:val="right" w:pos="9360"/>
        </w:tabs>
        <w:rPr>
          <w:sz w:val="22"/>
          <w:szCs w:val="22"/>
        </w:rPr>
      </w:pPr>
    </w:p>
    <w:tbl>
      <w:tblPr>
        <w:tblW w:w="0" w:type="auto"/>
        <w:tblLayout w:type="fixed"/>
        <w:tblLook w:val="01E0" w:firstRow="1" w:lastRow="1" w:firstColumn="1" w:lastColumn="1" w:noHBand="0" w:noVBand="0"/>
      </w:tblPr>
      <w:tblGrid>
        <w:gridCol w:w="9576"/>
      </w:tblGrid>
      <w:tr w:rsidR="001A1BEB" w14:paraId="3174084B" w14:textId="77777777" w:rsidTr="00345119">
        <w:tc>
          <w:tcPr>
            <w:tcW w:w="9576" w:type="dxa"/>
          </w:tcPr>
          <w:p w14:paraId="6CEF3FEB" w14:textId="7C119216" w:rsidR="008423E4" w:rsidRPr="00861995" w:rsidRDefault="00491C43" w:rsidP="00345119">
            <w:pPr>
              <w:jc w:val="right"/>
            </w:pPr>
            <w:r>
              <w:t>H.B. 449</w:t>
            </w:r>
          </w:p>
        </w:tc>
      </w:tr>
      <w:tr w:rsidR="001A1BEB" w14:paraId="792EE3D6" w14:textId="77777777" w:rsidTr="00345119">
        <w:tc>
          <w:tcPr>
            <w:tcW w:w="9576" w:type="dxa"/>
          </w:tcPr>
          <w:p w14:paraId="4B6EEAB4" w14:textId="4C8DEEDE" w:rsidR="008423E4" w:rsidRPr="00861995" w:rsidRDefault="00491C43" w:rsidP="00345119">
            <w:pPr>
              <w:jc w:val="right"/>
            </w:pPr>
            <w:r>
              <w:t xml:space="preserve">By: </w:t>
            </w:r>
            <w:r w:rsidR="00922F8F">
              <w:t>González, Mary</w:t>
            </w:r>
          </w:p>
        </w:tc>
      </w:tr>
      <w:tr w:rsidR="001A1BEB" w14:paraId="4CAE2FF4" w14:textId="77777777" w:rsidTr="00345119">
        <w:tc>
          <w:tcPr>
            <w:tcW w:w="9576" w:type="dxa"/>
          </w:tcPr>
          <w:p w14:paraId="16E790E4" w14:textId="491E5538" w:rsidR="008423E4" w:rsidRPr="00861995" w:rsidRDefault="00491C43" w:rsidP="00345119">
            <w:pPr>
              <w:jc w:val="right"/>
            </w:pPr>
            <w:r>
              <w:t>Criminal Jurisprudence</w:t>
            </w:r>
          </w:p>
        </w:tc>
      </w:tr>
      <w:tr w:rsidR="001A1BEB" w14:paraId="2F0597B6" w14:textId="77777777" w:rsidTr="00345119">
        <w:tc>
          <w:tcPr>
            <w:tcW w:w="9576" w:type="dxa"/>
          </w:tcPr>
          <w:p w14:paraId="51727529" w14:textId="46747C20" w:rsidR="008423E4" w:rsidRDefault="00491C43" w:rsidP="00345119">
            <w:pPr>
              <w:jc w:val="right"/>
            </w:pPr>
            <w:r>
              <w:t>Committee Report (Unamended)</w:t>
            </w:r>
          </w:p>
        </w:tc>
      </w:tr>
    </w:tbl>
    <w:p w14:paraId="0499F797" w14:textId="77777777" w:rsidR="008423E4" w:rsidRPr="00AC425B" w:rsidRDefault="008423E4" w:rsidP="008423E4">
      <w:pPr>
        <w:tabs>
          <w:tab w:val="right" w:pos="9360"/>
        </w:tabs>
        <w:rPr>
          <w:sz w:val="20"/>
          <w:szCs w:val="20"/>
        </w:rPr>
      </w:pPr>
    </w:p>
    <w:p w14:paraId="21BC007F" w14:textId="77777777" w:rsidR="008423E4" w:rsidRPr="00AC425B" w:rsidRDefault="008423E4" w:rsidP="008423E4">
      <w:pPr>
        <w:rPr>
          <w:sz w:val="20"/>
          <w:szCs w:val="20"/>
        </w:rPr>
      </w:pPr>
    </w:p>
    <w:p w14:paraId="446BDB28" w14:textId="77777777" w:rsidR="008423E4" w:rsidRPr="00AC425B" w:rsidRDefault="008423E4" w:rsidP="008423E4">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1A1BEB" w14:paraId="2151AC9E" w14:textId="77777777" w:rsidTr="00345119">
        <w:tc>
          <w:tcPr>
            <w:tcW w:w="9576" w:type="dxa"/>
          </w:tcPr>
          <w:p w14:paraId="78C37142" w14:textId="77777777" w:rsidR="008423E4" w:rsidRPr="00A8133F" w:rsidRDefault="00491C43" w:rsidP="00345119">
            <w:pPr>
              <w:rPr>
                <w:b/>
              </w:rPr>
            </w:pPr>
            <w:r w:rsidRPr="009C1E9A">
              <w:rPr>
                <w:b/>
                <w:u w:val="single"/>
              </w:rPr>
              <w:t>BACKGROUND AND PURPOSE</w:t>
            </w:r>
            <w:r>
              <w:rPr>
                <w:b/>
              </w:rPr>
              <w:t xml:space="preserve"> </w:t>
            </w:r>
          </w:p>
          <w:p w14:paraId="7CDCE81C" w14:textId="77777777" w:rsidR="008423E4" w:rsidRDefault="008423E4" w:rsidP="00345119"/>
          <w:p w14:paraId="41C1732E" w14:textId="4D918657" w:rsidR="008423E4" w:rsidRDefault="00491C43" w:rsidP="00922F8F">
            <w:pPr>
              <w:pStyle w:val="Header"/>
              <w:tabs>
                <w:tab w:val="clear" w:pos="4320"/>
                <w:tab w:val="clear" w:pos="8640"/>
              </w:tabs>
              <w:jc w:val="both"/>
            </w:pPr>
            <w:r>
              <w:t>The bill author has informed the committee that many people have been affected</w:t>
            </w:r>
            <w:r>
              <w:t xml:space="preserve"> by "deep fake" videos and images, which refer to highly convincing fake videos or images, or manipulated digital information, created with AI technology due to the realistic nature of the videos or images and the lack of consent required to have one of these videos or images created of another person. The 88th Legislature enacted S.B. 1361, which criminalized the production or distribution of sexually explicit deep fake videos without the effective consent of the person appearing to be depicted, but the le</w:t>
            </w:r>
            <w:r>
              <w:t>gislation didn't criminalize sexually explicit images that are created without that person's consent, including minors. The bill author has informed the committee that school students have come forward with their experiences about how deep fake images have affected them, their mental health, and their ability to be productive in school. H.B. 449 seeks to protect Texans by including deep fake images in the scope of</w:t>
            </w:r>
            <w:r w:rsidRPr="003E3C8B">
              <w:t xml:space="preserve"> the conduct that constitutes the offense of unlawful production or distribution of certain sex</w:t>
            </w:r>
            <w:r w:rsidRPr="003E3C8B">
              <w:t xml:space="preserve">ually explicit </w:t>
            </w:r>
            <w:r>
              <w:t>videos</w:t>
            </w:r>
            <w:r w:rsidRPr="003E3C8B">
              <w:t>.</w:t>
            </w:r>
          </w:p>
          <w:p w14:paraId="356C930A" w14:textId="77777777" w:rsidR="008423E4" w:rsidRPr="00E26B13" w:rsidRDefault="008423E4" w:rsidP="00345119">
            <w:pPr>
              <w:rPr>
                <w:b/>
              </w:rPr>
            </w:pPr>
          </w:p>
        </w:tc>
      </w:tr>
      <w:tr w:rsidR="001A1BEB" w14:paraId="58C6BED1" w14:textId="77777777" w:rsidTr="00345119">
        <w:tc>
          <w:tcPr>
            <w:tcW w:w="9576" w:type="dxa"/>
          </w:tcPr>
          <w:p w14:paraId="5557F5E6" w14:textId="77777777" w:rsidR="0017725B" w:rsidRDefault="00491C43" w:rsidP="00345119">
            <w:pPr>
              <w:rPr>
                <w:b/>
                <w:u w:val="single"/>
              </w:rPr>
            </w:pPr>
            <w:r>
              <w:rPr>
                <w:b/>
                <w:u w:val="single"/>
              </w:rPr>
              <w:t>CRIMINAL JUSTICE IMPACT</w:t>
            </w:r>
          </w:p>
          <w:p w14:paraId="2A8163DB" w14:textId="77777777" w:rsidR="0017725B" w:rsidRDefault="0017725B" w:rsidP="00345119">
            <w:pPr>
              <w:rPr>
                <w:b/>
                <w:u w:val="single"/>
              </w:rPr>
            </w:pPr>
          </w:p>
          <w:p w14:paraId="40E0803B" w14:textId="79BFA8B2" w:rsidR="0017725B" w:rsidRPr="00B20CAD" w:rsidRDefault="00491C43" w:rsidP="00922F8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FA42FB2" w14:textId="77777777" w:rsidR="0017725B" w:rsidRPr="0017725B" w:rsidRDefault="0017725B" w:rsidP="00345119">
            <w:pPr>
              <w:rPr>
                <w:b/>
                <w:u w:val="single"/>
              </w:rPr>
            </w:pPr>
          </w:p>
        </w:tc>
      </w:tr>
      <w:tr w:rsidR="001A1BEB" w14:paraId="5A2FCC35" w14:textId="77777777" w:rsidTr="00345119">
        <w:tc>
          <w:tcPr>
            <w:tcW w:w="9576" w:type="dxa"/>
          </w:tcPr>
          <w:p w14:paraId="5B933B34" w14:textId="77777777" w:rsidR="008423E4" w:rsidRPr="00A8133F" w:rsidRDefault="00491C43" w:rsidP="00345119">
            <w:pPr>
              <w:rPr>
                <w:b/>
              </w:rPr>
            </w:pPr>
            <w:r w:rsidRPr="009C1E9A">
              <w:rPr>
                <w:b/>
                <w:u w:val="single"/>
              </w:rPr>
              <w:t>RULEMAKING AUTHORITY</w:t>
            </w:r>
            <w:r>
              <w:rPr>
                <w:b/>
              </w:rPr>
              <w:t xml:space="preserve"> </w:t>
            </w:r>
          </w:p>
          <w:p w14:paraId="3A532D95" w14:textId="77777777" w:rsidR="008423E4" w:rsidRDefault="008423E4" w:rsidP="00345119"/>
          <w:p w14:paraId="240871FD" w14:textId="1392B46D" w:rsidR="008423E4" w:rsidRDefault="00491C43" w:rsidP="00922F8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309CDF9" w14:textId="77777777" w:rsidR="008423E4" w:rsidRPr="00E21FDC" w:rsidRDefault="008423E4" w:rsidP="00345119">
            <w:pPr>
              <w:rPr>
                <w:b/>
              </w:rPr>
            </w:pPr>
          </w:p>
        </w:tc>
      </w:tr>
      <w:tr w:rsidR="001A1BEB" w14:paraId="11C57CCD" w14:textId="77777777" w:rsidTr="00345119">
        <w:tc>
          <w:tcPr>
            <w:tcW w:w="9576" w:type="dxa"/>
          </w:tcPr>
          <w:p w14:paraId="76B9E5BE" w14:textId="77777777" w:rsidR="008423E4" w:rsidRPr="00A8133F" w:rsidRDefault="00491C43" w:rsidP="00345119">
            <w:pPr>
              <w:rPr>
                <w:b/>
              </w:rPr>
            </w:pPr>
            <w:r w:rsidRPr="009C1E9A">
              <w:rPr>
                <w:b/>
                <w:u w:val="single"/>
              </w:rPr>
              <w:t>ANALYSIS</w:t>
            </w:r>
            <w:r>
              <w:rPr>
                <w:b/>
              </w:rPr>
              <w:t xml:space="preserve"> </w:t>
            </w:r>
          </w:p>
          <w:p w14:paraId="54AF97B8" w14:textId="77777777" w:rsidR="008423E4" w:rsidRDefault="008423E4" w:rsidP="00345119"/>
          <w:p w14:paraId="162BE045" w14:textId="77777777" w:rsidR="00922F8F" w:rsidRDefault="00491C43" w:rsidP="00922F8F">
            <w:pPr>
              <w:pStyle w:val="Header"/>
              <w:tabs>
                <w:tab w:val="clear" w:pos="4320"/>
                <w:tab w:val="clear" w:pos="8640"/>
              </w:tabs>
              <w:jc w:val="both"/>
            </w:pPr>
            <w:r>
              <w:t>H.B. 449 amends the Penal Code to expand the conduct</w:t>
            </w:r>
            <w:r>
              <w:t xml:space="preserve"> that constitutes the offense of unlawful production or distribution of certain sexually explicit videos to include </w:t>
            </w:r>
            <w:r w:rsidRPr="00F917CF">
              <w:t>knowingly produc</w:t>
            </w:r>
            <w:r>
              <w:t>ing</w:t>
            </w:r>
            <w:r w:rsidRPr="00F917CF">
              <w:t xml:space="preserve"> or distribut</w:t>
            </w:r>
            <w:r>
              <w:t>ing</w:t>
            </w:r>
            <w:r w:rsidRPr="00F917CF">
              <w:t xml:space="preserve"> by electronic means a deep fake image that appears to depict </w:t>
            </w:r>
            <w:r>
              <w:t xml:space="preserve">a </w:t>
            </w:r>
            <w:r w:rsidRPr="00F917CF">
              <w:t xml:space="preserve">person with the person's intimate </w:t>
            </w:r>
            <w:r w:rsidRPr="00F917CF">
              <w:t>parts exposed or engaged in sexual conduct</w:t>
            </w:r>
            <w:r>
              <w:t xml:space="preserve"> without the effective consent of the person appearing to be depicted. The bill reflects that change in the name of the offense and defines</w:t>
            </w:r>
            <w:r w:rsidRPr="00C639C3">
              <w:t xml:space="preserve"> "deep fake image"</w:t>
            </w:r>
            <w:r>
              <w:t xml:space="preserve"> </w:t>
            </w:r>
            <w:r w:rsidRPr="00C639C3">
              <w:t xml:space="preserve">as an image, created with the intent to deceive, that appears to depict a real person performing an action that did not occur in reality. </w:t>
            </w:r>
          </w:p>
          <w:p w14:paraId="2C47812C" w14:textId="77777777" w:rsidR="00922F8F" w:rsidRDefault="00922F8F" w:rsidP="00922F8F">
            <w:pPr>
              <w:pStyle w:val="Header"/>
              <w:tabs>
                <w:tab w:val="clear" w:pos="4320"/>
                <w:tab w:val="clear" w:pos="8640"/>
              </w:tabs>
              <w:jc w:val="both"/>
            </w:pPr>
          </w:p>
          <w:p w14:paraId="6F5C44AF" w14:textId="4E33411C" w:rsidR="009C36CD" w:rsidRPr="009C36CD" w:rsidRDefault="00491C43" w:rsidP="00922F8F">
            <w:pPr>
              <w:pStyle w:val="Header"/>
              <w:tabs>
                <w:tab w:val="clear" w:pos="4320"/>
                <w:tab w:val="clear" w:pos="8640"/>
              </w:tabs>
              <w:jc w:val="both"/>
            </w:pPr>
            <w:r>
              <w:t xml:space="preserve">H.B. 449 applies only to an offense committed on or after the bill's effective date. </w:t>
            </w:r>
            <w:r w:rsidRPr="00575809">
              <w:t>An offense committed before the</w:t>
            </w:r>
            <w:r>
              <w:t xml:space="preserve"> </w:t>
            </w:r>
            <w:r w:rsidRPr="00575809">
              <w:t xml:space="preserve">bill's effective date is governed by the law in effect on the date the offense was committed, and the former law is continued in effect for that purpose. For </w:t>
            </w:r>
            <w:r>
              <w:t xml:space="preserve">these </w:t>
            </w:r>
            <w:r w:rsidRPr="00575809">
              <w:t>purposes, an offense was committed before the</w:t>
            </w:r>
            <w:r>
              <w:t xml:space="preserve"> </w:t>
            </w:r>
            <w:r w:rsidRPr="00575809">
              <w:t>bill's effective date if any element of the offense occurred before that date.</w:t>
            </w:r>
          </w:p>
          <w:p w14:paraId="41C3DB6B" w14:textId="77777777" w:rsidR="008423E4" w:rsidRPr="00835628" w:rsidRDefault="008423E4" w:rsidP="00345119">
            <w:pPr>
              <w:rPr>
                <w:b/>
              </w:rPr>
            </w:pPr>
          </w:p>
        </w:tc>
      </w:tr>
      <w:tr w:rsidR="001A1BEB" w14:paraId="2B7A90A7" w14:textId="77777777" w:rsidTr="00345119">
        <w:tc>
          <w:tcPr>
            <w:tcW w:w="9576" w:type="dxa"/>
          </w:tcPr>
          <w:p w14:paraId="605191A6" w14:textId="77777777" w:rsidR="008423E4" w:rsidRPr="00A8133F" w:rsidRDefault="00491C43" w:rsidP="00345119">
            <w:pPr>
              <w:rPr>
                <w:b/>
              </w:rPr>
            </w:pPr>
            <w:r w:rsidRPr="009C1E9A">
              <w:rPr>
                <w:b/>
                <w:u w:val="single"/>
              </w:rPr>
              <w:t>EFFECTIVE DATE</w:t>
            </w:r>
            <w:r>
              <w:rPr>
                <w:b/>
              </w:rPr>
              <w:t xml:space="preserve"> </w:t>
            </w:r>
          </w:p>
          <w:p w14:paraId="344D6A97" w14:textId="77777777" w:rsidR="008423E4" w:rsidRDefault="008423E4" w:rsidP="00345119"/>
          <w:p w14:paraId="0A02E0E6" w14:textId="06E22238" w:rsidR="008423E4" w:rsidRPr="00AC425B" w:rsidRDefault="00491C43" w:rsidP="00AC425B">
            <w:pPr>
              <w:pStyle w:val="Header"/>
              <w:tabs>
                <w:tab w:val="clear" w:pos="4320"/>
                <w:tab w:val="clear" w:pos="8640"/>
              </w:tabs>
              <w:spacing w:line="480" w:lineRule="auto"/>
              <w:jc w:val="both"/>
            </w:pPr>
            <w:r>
              <w:t>September 1, 2025.</w:t>
            </w:r>
          </w:p>
        </w:tc>
      </w:tr>
    </w:tbl>
    <w:p w14:paraId="2349A3F5" w14:textId="77777777" w:rsidR="004108C3" w:rsidRPr="00AC425B" w:rsidRDefault="004108C3" w:rsidP="008423E4">
      <w:pPr>
        <w:rPr>
          <w:sz w:val="4"/>
          <w:szCs w:val="4"/>
        </w:rPr>
      </w:pPr>
    </w:p>
    <w:sectPr w:rsidR="004108C3" w:rsidRPr="00AC425B"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4728" w14:textId="77777777" w:rsidR="00491C43" w:rsidRDefault="00491C43">
      <w:r>
        <w:separator/>
      </w:r>
    </w:p>
  </w:endnote>
  <w:endnote w:type="continuationSeparator" w:id="0">
    <w:p w14:paraId="3EADFA78" w14:textId="77777777" w:rsidR="00491C43" w:rsidRDefault="0049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D82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A1BEB" w14:paraId="38A29245" w14:textId="77777777" w:rsidTr="009C1E9A">
      <w:trPr>
        <w:cantSplit/>
      </w:trPr>
      <w:tc>
        <w:tcPr>
          <w:tcW w:w="0" w:type="pct"/>
        </w:tcPr>
        <w:p w14:paraId="49646F5A" w14:textId="77777777" w:rsidR="00137D90" w:rsidRDefault="00137D90" w:rsidP="009C1E9A">
          <w:pPr>
            <w:pStyle w:val="Footer"/>
            <w:tabs>
              <w:tab w:val="clear" w:pos="8640"/>
              <w:tab w:val="right" w:pos="9360"/>
            </w:tabs>
          </w:pPr>
        </w:p>
      </w:tc>
      <w:tc>
        <w:tcPr>
          <w:tcW w:w="2395" w:type="pct"/>
        </w:tcPr>
        <w:p w14:paraId="2D10B1A1" w14:textId="77777777" w:rsidR="00137D90" w:rsidRDefault="00137D90" w:rsidP="009C1E9A">
          <w:pPr>
            <w:pStyle w:val="Footer"/>
            <w:tabs>
              <w:tab w:val="clear" w:pos="8640"/>
              <w:tab w:val="right" w:pos="9360"/>
            </w:tabs>
          </w:pPr>
        </w:p>
        <w:p w14:paraId="747B3079" w14:textId="77777777" w:rsidR="001A4310" w:rsidRDefault="001A4310" w:rsidP="009C1E9A">
          <w:pPr>
            <w:pStyle w:val="Footer"/>
            <w:tabs>
              <w:tab w:val="clear" w:pos="8640"/>
              <w:tab w:val="right" w:pos="9360"/>
            </w:tabs>
          </w:pPr>
        </w:p>
        <w:p w14:paraId="34FF7AA2" w14:textId="77777777" w:rsidR="00137D90" w:rsidRDefault="00137D90" w:rsidP="009C1E9A">
          <w:pPr>
            <w:pStyle w:val="Footer"/>
            <w:tabs>
              <w:tab w:val="clear" w:pos="8640"/>
              <w:tab w:val="right" w:pos="9360"/>
            </w:tabs>
          </w:pPr>
        </w:p>
      </w:tc>
      <w:tc>
        <w:tcPr>
          <w:tcW w:w="2453" w:type="pct"/>
        </w:tcPr>
        <w:p w14:paraId="48106940" w14:textId="77777777" w:rsidR="00137D90" w:rsidRDefault="00137D90" w:rsidP="009C1E9A">
          <w:pPr>
            <w:pStyle w:val="Footer"/>
            <w:tabs>
              <w:tab w:val="clear" w:pos="8640"/>
              <w:tab w:val="right" w:pos="9360"/>
            </w:tabs>
            <w:jc w:val="right"/>
          </w:pPr>
        </w:p>
      </w:tc>
    </w:tr>
    <w:tr w:rsidR="001A1BEB" w14:paraId="6BC930A7" w14:textId="77777777" w:rsidTr="009C1E9A">
      <w:trPr>
        <w:cantSplit/>
      </w:trPr>
      <w:tc>
        <w:tcPr>
          <w:tcW w:w="0" w:type="pct"/>
        </w:tcPr>
        <w:p w14:paraId="4FD2289F" w14:textId="77777777" w:rsidR="00EC379B" w:rsidRDefault="00EC379B" w:rsidP="009C1E9A">
          <w:pPr>
            <w:pStyle w:val="Footer"/>
            <w:tabs>
              <w:tab w:val="clear" w:pos="8640"/>
              <w:tab w:val="right" w:pos="9360"/>
            </w:tabs>
          </w:pPr>
        </w:p>
      </w:tc>
      <w:tc>
        <w:tcPr>
          <w:tcW w:w="2395" w:type="pct"/>
        </w:tcPr>
        <w:p w14:paraId="4C6D4782" w14:textId="0BFEBBBA" w:rsidR="00EC379B" w:rsidRPr="009C1E9A" w:rsidRDefault="00491C43" w:rsidP="009C1E9A">
          <w:pPr>
            <w:pStyle w:val="Footer"/>
            <w:tabs>
              <w:tab w:val="clear" w:pos="8640"/>
              <w:tab w:val="right" w:pos="9360"/>
            </w:tabs>
            <w:rPr>
              <w:rFonts w:ascii="Shruti" w:hAnsi="Shruti"/>
              <w:sz w:val="22"/>
            </w:rPr>
          </w:pPr>
          <w:r>
            <w:rPr>
              <w:rFonts w:ascii="Shruti" w:hAnsi="Shruti"/>
              <w:sz w:val="22"/>
            </w:rPr>
            <w:t>89R 27405-D</w:t>
          </w:r>
        </w:p>
      </w:tc>
      <w:tc>
        <w:tcPr>
          <w:tcW w:w="2453" w:type="pct"/>
        </w:tcPr>
        <w:p w14:paraId="175D27B6" w14:textId="05756361" w:rsidR="00EC379B" w:rsidRDefault="00491C43" w:rsidP="009C1E9A">
          <w:pPr>
            <w:pStyle w:val="Footer"/>
            <w:tabs>
              <w:tab w:val="clear" w:pos="8640"/>
              <w:tab w:val="right" w:pos="9360"/>
            </w:tabs>
            <w:jc w:val="right"/>
          </w:pPr>
          <w:r>
            <w:fldChar w:fldCharType="begin"/>
          </w:r>
          <w:r>
            <w:instrText xml:space="preserve"> DOCPROPERTY  OTID  \* MERGEFORMAT </w:instrText>
          </w:r>
          <w:r>
            <w:fldChar w:fldCharType="separate"/>
          </w:r>
          <w:r w:rsidR="00ED0655">
            <w:t>25.119.2251</w:t>
          </w:r>
          <w:r>
            <w:fldChar w:fldCharType="end"/>
          </w:r>
        </w:p>
      </w:tc>
    </w:tr>
    <w:tr w:rsidR="001A1BEB" w14:paraId="605ED9F0" w14:textId="77777777" w:rsidTr="009C1E9A">
      <w:trPr>
        <w:cantSplit/>
      </w:trPr>
      <w:tc>
        <w:tcPr>
          <w:tcW w:w="0" w:type="pct"/>
        </w:tcPr>
        <w:p w14:paraId="205C7812" w14:textId="77777777" w:rsidR="00EC379B" w:rsidRDefault="00EC379B" w:rsidP="009C1E9A">
          <w:pPr>
            <w:pStyle w:val="Footer"/>
            <w:tabs>
              <w:tab w:val="clear" w:pos="4320"/>
              <w:tab w:val="clear" w:pos="8640"/>
              <w:tab w:val="left" w:pos="2865"/>
            </w:tabs>
          </w:pPr>
        </w:p>
      </w:tc>
      <w:tc>
        <w:tcPr>
          <w:tcW w:w="2395" w:type="pct"/>
        </w:tcPr>
        <w:p w14:paraId="167718B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1FB0315" w14:textId="77777777" w:rsidR="00EC379B" w:rsidRDefault="00EC379B" w:rsidP="006D504F">
          <w:pPr>
            <w:pStyle w:val="Footer"/>
            <w:rPr>
              <w:rStyle w:val="PageNumber"/>
            </w:rPr>
          </w:pPr>
        </w:p>
        <w:p w14:paraId="45B23317" w14:textId="77777777" w:rsidR="00EC379B" w:rsidRDefault="00EC379B" w:rsidP="009C1E9A">
          <w:pPr>
            <w:pStyle w:val="Footer"/>
            <w:tabs>
              <w:tab w:val="clear" w:pos="8640"/>
              <w:tab w:val="right" w:pos="9360"/>
            </w:tabs>
            <w:jc w:val="right"/>
          </w:pPr>
        </w:p>
      </w:tc>
    </w:tr>
    <w:tr w:rsidR="001A1BEB" w14:paraId="60109DD3" w14:textId="77777777" w:rsidTr="009C1E9A">
      <w:trPr>
        <w:cantSplit/>
        <w:trHeight w:val="323"/>
      </w:trPr>
      <w:tc>
        <w:tcPr>
          <w:tcW w:w="0" w:type="pct"/>
          <w:gridSpan w:val="3"/>
        </w:tcPr>
        <w:p w14:paraId="31DBAB33" w14:textId="77777777" w:rsidR="00EC379B" w:rsidRDefault="00491C4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343834A" w14:textId="77777777" w:rsidR="00EC379B" w:rsidRDefault="00EC379B" w:rsidP="009C1E9A">
          <w:pPr>
            <w:pStyle w:val="Footer"/>
            <w:tabs>
              <w:tab w:val="clear" w:pos="8640"/>
              <w:tab w:val="right" w:pos="9360"/>
            </w:tabs>
            <w:jc w:val="center"/>
          </w:pPr>
        </w:p>
      </w:tc>
    </w:tr>
  </w:tbl>
  <w:p w14:paraId="78838FB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90D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2620" w14:textId="77777777" w:rsidR="00491C43" w:rsidRDefault="00491C43">
      <w:r>
        <w:separator/>
      </w:r>
    </w:p>
  </w:footnote>
  <w:footnote w:type="continuationSeparator" w:id="0">
    <w:p w14:paraId="705F7DC0" w14:textId="77777777" w:rsidR="00491C43" w:rsidRDefault="00491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EE5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7CE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D60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8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3B79"/>
    <w:rsid w:val="0019457A"/>
    <w:rsid w:val="00195257"/>
    <w:rsid w:val="00195388"/>
    <w:rsid w:val="0019539E"/>
    <w:rsid w:val="001968BC"/>
    <w:rsid w:val="001A0739"/>
    <w:rsid w:val="001A0F00"/>
    <w:rsid w:val="001A1BEB"/>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7B4A"/>
    <w:rsid w:val="003500C3"/>
    <w:rsid w:val="003523BD"/>
    <w:rsid w:val="00352681"/>
    <w:rsid w:val="003536AA"/>
    <w:rsid w:val="00354016"/>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3C8B"/>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1C43"/>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5809"/>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057"/>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86F"/>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F8F"/>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0F0F"/>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25B"/>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9C3"/>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294D"/>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55"/>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17CF"/>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3517"/>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C8B4FE-C0C0-4407-ACB4-CF6BDF98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22F8F"/>
    <w:rPr>
      <w:sz w:val="16"/>
      <w:szCs w:val="16"/>
    </w:rPr>
  </w:style>
  <w:style w:type="paragraph" w:styleId="CommentText">
    <w:name w:val="annotation text"/>
    <w:basedOn w:val="Normal"/>
    <w:link w:val="CommentTextChar"/>
    <w:unhideWhenUsed/>
    <w:rsid w:val="00922F8F"/>
    <w:rPr>
      <w:sz w:val="20"/>
      <w:szCs w:val="20"/>
    </w:rPr>
  </w:style>
  <w:style w:type="character" w:customStyle="1" w:styleId="CommentTextChar">
    <w:name w:val="Comment Text Char"/>
    <w:basedOn w:val="DefaultParagraphFont"/>
    <w:link w:val="CommentText"/>
    <w:rsid w:val="00922F8F"/>
  </w:style>
  <w:style w:type="paragraph" w:styleId="Revision">
    <w:name w:val="Revision"/>
    <w:hidden/>
    <w:uiPriority w:val="99"/>
    <w:semiHidden/>
    <w:rsid w:val="00FF35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2366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27405</dc:subject>
  <dc:creator>State of Texas</dc:creator>
  <dc:description>HB 449 by González, Mary-(H)Criminal Jurisprudence</dc:description>
  <cp:lastModifiedBy>Damian Duarte</cp:lastModifiedBy>
  <cp:revision>2</cp:revision>
  <cp:lastPrinted>2003-11-26T17:21:00Z</cp:lastPrinted>
  <dcterms:created xsi:type="dcterms:W3CDTF">2025-04-30T15:34:00Z</dcterms:created>
  <dcterms:modified xsi:type="dcterms:W3CDTF">2025-04-30T15:34:00Z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25.119.2251</vt:lpwstr>
  </property>
</Properties>
</file>