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C2CB1" w14:paraId="2CF8A752" w14:textId="77777777" w:rsidTr="00345119">
        <w:tc>
          <w:tcPr>
            <w:tcW w:w="9576" w:type="dxa"/>
            <w:noWrap/>
          </w:tcPr>
          <w:p w14:paraId="1A904D78" w14:textId="77777777" w:rsidR="008423E4" w:rsidRPr="0022177D" w:rsidRDefault="00473FC5" w:rsidP="00767072">
            <w:pPr>
              <w:pStyle w:val="Heading1"/>
            </w:pPr>
            <w:r w:rsidRPr="00631897">
              <w:t>BILL ANALYSIS</w:t>
            </w:r>
          </w:p>
        </w:tc>
      </w:tr>
    </w:tbl>
    <w:p w14:paraId="5A37CD81" w14:textId="77777777" w:rsidR="008423E4" w:rsidRPr="0022177D" w:rsidRDefault="008423E4" w:rsidP="00767072">
      <w:pPr>
        <w:jc w:val="center"/>
      </w:pPr>
    </w:p>
    <w:p w14:paraId="29D3AA1A" w14:textId="77777777" w:rsidR="008423E4" w:rsidRPr="00B31F0E" w:rsidRDefault="008423E4" w:rsidP="00767072"/>
    <w:p w14:paraId="383171ED" w14:textId="77777777" w:rsidR="008423E4" w:rsidRPr="00742794" w:rsidRDefault="008423E4" w:rsidP="007670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2CB1" w14:paraId="153A289B" w14:textId="77777777" w:rsidTr="00345119">
        <w:tc>
          <w:tcPr>
            <w:tcW w:w="9576" w:type="dxa"/>
          </w:tcPr>
          <w:p w14:paraId="5BEC59B4" w14:textId="02702717" w:rsidR="008423E4" w:rsidRPr="00861995" w:rsidRDefault="00473FC5" w:rsidP="00767072">
            <w:pPr>
              <w:jc w:val="right"/>
            </w:pPr>
            <w:r>
              <w:t>C.S.H.B. 493</w:t>
            </w:r>
          </w:p>
        </w:tc>
      </w:tr>
      <w:tr w:rsidR="004C2CB1" w14:paraId="4296C3A7" w14:textId="77777777" w:rsidTr="00345119">
        <w:tc>
          <w:tcPr>
            <w:tcW w:w="9576" w:type="dxa"/>
          </w:tcPr>
          <w:p w14:paraId="73349075" w14:textId="61D71678" w:rsidR="008423E4" w:rsidRPr="00861995" w:rsidRDefault="00473FC5" w:rsidP="00767072">
            <w:pPr>
              <w:jc w:val="right"/>
            </w:pPr>
            <w:r>
              <w:t xml:space="preserve">By: </w:t>
            </w:r>
            <w:r w:rsidR="004A4677">
              <w:t>Shaheen</w:t>
            </w:r>
          </w:p>
        </w:tc>
      </w:tr>
      <w:tr w:rsidR="004C2CB1" w14:paraId="2908D874" w14:textId="77777777" w:rsidTr="00345119">
        <w:tc>
          <w:tcPr>
            <w:tcW w:w="9576" w:type="dxa"/>
          </w:tcPr>
          <w:p w14:paraId="2CDCADEB" w14:textId="214E04DA" w:rsidR="008423E4" w:rsidRPr="00861995" w:rsidRDefault="00473FC5" w:rsidP="00767072">
            <w:pPr>
              <w:jc w:val="right"/>
            </w:pPr>
            <w:r>
              <w:t>Elections</w:t>
            </w:r>
          </w:p>
        </w:tc>
      </w:tr>
      <w:tr w:rsidR="004C2CB1" w14:paraId="57D8472F" w14:textId="77777777" w:rsidTr="00345119">
        <w:tc>
          <w:tcPr>
            <w:tcW w:w="9576" w:type="dxa"/>
          </w:tcPr>
          <w:p w14:paraId="5364A9F0" w14:textId="292ADADE" w:rsidR="008423E4" w:rsidRDefault="00473FC5" w:rsidP="00767072">
            <w:pPr>
              <w:jc w:val="right"/>
            </w:pPr>
            <w:r>
              <w:t>Committee Report (Substituted)</w:t>
            </w:r>
          </w:p>
        </w:tc>
      </w:tr>
    </w:tbl>
    <w:p w14:paraId="1F2FBE9A" w14:textId="6C9DE609" w:rsidR="008423E4" w:rsidRDefault="008423E4" w:rsidP="00767072">
      <w:pPr>
        <w:tabs>
          <w:tab w:val="right" w:pos="9360"/>
        </w:tabs>
      </w:pPr>
    </w:p>
    <w:p w14:paraId="008EDA70" w14:textId="77777777" w:rsidR="00F2226E" w:rsidRDefault="00F2226E" w:rsidP="00767072">
      <w:pPr>
        <w:tabs>
          <w:tab w:val="right" w:pos="9360"/>
        </w:tabs>
      </w:pPr>
    </w:p>
    <w:p w14:paraId="46A4802C" w14:textId="77777777" w:rsidR="008423E4" w:rsidRDefault="008423E4" w:rsidP="007670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C2CB1" w14:paraId="07233688" w14:textId="77777777" w:rsidTr="00897483">
        <w:tc>
          <w:tcPr>
            <w:tcW w:w="9360" w:type="dxa"/>
          </w:tcPr>
          <w:p w14:paraId="3B6EF710" w14:textId="4582904F" w:rsidR="008423E4" w:rsidRDefault="00473FC5" w:rsidP="00767072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E70256" w14:textId="77777777" w:rsidR="00191BAA" w:rsidRPr="005F0B89" w:rsidRDefault="00191BAA" w:rsidP="00767072">
            <w:pPr>
              <w:jc w:val="both"/>
              <w:rPr>
                <w:b/>
              </w:rPr>
            </w:pPr>
          </w:p>
          <w:p w14:paraId="3D134FF3" w14:textId="0C28A8B8" w:rsidR="002D7F0B" w:rsidRDefault="00473FC5" w:rsidP="00767072">
            <w:pPr>
              <w:pStyle w:val="Header"/>
              <w:jc w:val="both"/>
            </w:pPr>
            <w:r>
              <w:t xml:space="preserve">Under current state law, a person is </w:t>
            </w:r>
            <w:r w:rsidR="004C5126">
              <w:t xml:space="preserve">ineligible to </w:t>
            </w:r>
            <w:r>
              <w:t>serv</w:t>
            </w:r>
            <w:r w:rsidR="004C5126">
              <w:t>e</w:t>
            </w:r>
            <w:r>
              <w:t xml:space="preserve"> as a poll watcher</w:t>
            </w:r>
            <w:r w:rsidR="0088457E">
              <w:t xml:space="preserve"> in an election</w:t>
            </w:r>
            <w:r>
              <w:t xml:space="preserve"> if </w:t>
            </w:r>
            <w:r w:rsidR="004C5126">
              <w:t xml:space="preserve">the person </w:t>
            </w:r>
            <w:r>
              <w:t>ha</w:t>
            </w:r>
            <w:r w:rsidR="004C5126">
              <w:t>s</w:t>
            </w:r>
            <w:r>
              <w:t xml:space="preserve"> been finally convicted of an offense in connection with conduct directly attributable to an election. </w:t>
            </w:r>
            <w:r w:rsidR="004C5126">
              <w:t>However</w:t>
            </w:r>
            <w:r>
              <w:t>, despite convicted felons</w:t>
            </w:r>
            <w:r w:rsidR="004C5126">
              <w:t xml:space="preserve"> in Texas being disqualified from holding many jobs</w:t>
            </w:r>
            <w:r>
              <w:t xml:space="preserve">, a person </w:t>
            </w:r>
            <w:r w:rsidR="004C5126">
              <w:t>can currently</w:t>
            </w:r>
            <w:r>
              <w:t xml:space="preserve"> serve as a poll watcher </w:t>
            </w:r>
            <w:r w:rsidR="004C5126">
              <w:t>even</w:t>
            </w:r>
            <w:r>
              <w:t xml:space="preserve"> </w:t>
            </w:r>
            <w:r w:rsidR="004C5126">
              <w:t xml:space="preserve">if the person has been finally convicted of </w:t>
            </w:r>
            <w:r>
              <w:t xml:space="preserve">a first or second degree felony </w:t>
            </w:r>
            <w:r w:rsidR="004C5126">
              <w:t>offense</w:t>
            </w:r>
            <w:r>
              <w:t xml:space="preserve">. </w:t>
            </w:r>
            <w:r w:rsidR="00F86E93">
              <w:t xml:space="preserve">C.S.H.B. </w:t>
            </w:r>
            <w:r>
              <w:t xml:space="preserve">493 </w:t>
            </w:r>
            <w:r w:rsidR="004C5126">
              <w:t xml:space="preserve">seeks to reinforce standards of accountability and ethical conduct that are critical </w:t>
            </w:r>
            <w:r>
              <w:t>in</w:t>
            </w:r>
            <w:r w:rsidR="004C5126">
              <w:t xml:space="preserve"> safeguarding the state's elections </w:t>
            </w:r>
            <w:r>
              <w:t xml:space="preserve">by making individuals </w:t>
            </w:r>
            <w:r w:rsidR="00F86E93">
              <w:t xml:space="preserve">who have been </w:t>
            </w:r>
            <w:r>
              <w:t>convicted of a</w:t>
            </w:r>
            <w:r>
              <w:t xml:space="preserve"> </w:t>
            </w:r>
            <w:r w:rsidR="00F86E93">
              <w:t xml:space="preserve">first or second degree </w:t>
            </w:r>
            <w:r>
              <w:t xml:space="preserve">felony </w:t>
            </w:r>
            <w:r w:rsidR="00F86E93">
              <w:t>offense</w:t>
            </w:r>
            <w:r>
              <w:t xml:space="preserve"> ineligible to serve as poll watchers. </w:t>
            </w:r>
          </w:p>
          <w:p w14:paraId="0EDE7460" w14:textId="2F623C64" w:rsidR="00F11CAE" w:rsidRPr="008E11C3" w:rsidRDefault="00F11CAE" w:rsidP="00767072">
            <w:pPr>
              <w:pStyle w:val="Header"/>
              <w:jc w:val="both"/>
            </w:pPr>
          </w:p>
        </w:tc>
      </w:tr>
      <w:tr w:rsidR="004C2CB1" w14:paraId="4B2C91E1" w14:textId="77777777" w:rsidTr="00897483">
        <w:tc>
          <w:tcPr>
            <w:tcW w:w="9360" w:type="dxa"/>
          </w:tcPr>
          <w:p w14:paraId="45B0B71D" w14:textId="3801932A" w:rsidR="0017725B" w:rsidRDefault="00473FC5" w:rsidP="007670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F777638" w14:textId="77777777" w:rsidR="00191BAA" w:rsidRDefault="00191BAA" w:rsidP="00767072">
            <w:pPr>
              <w:rPr>
                <w:b/>
                <w:u w:val="single"/>
              </w:rPr>
            </w:pPr>
          </w:p>
          <w:p w14:paraId="1876396F" w14:textId="77777777" w:rsidR="0017725B" w:rsidRDefault="00473FC5" w:rsidP="00767072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36CC0019" w14:textId="14FF1285" w:rsidR="00191BAA" w:rsidRPr="008E11C3" w:rsidRDefault="00191BAA" w:rsidP="00767072">
            <w:pPr>
              <w:jc w:val="both"/>
            </w:pPr>
          </w:p>
        </w:tc>
      </w:tr>
      <w:tr w:rsidR="004C2CB1" w14:paraId="7CD40606" w14:textId="77777777" w:rsidTr="00897483">
        <w:tc>
          <w:tcPr>
            <w:tcW w:w="9360" w:type="dxa"/>
          </w:tcPr>
          <w:p w14:paraId="7EF7F872" w14:textId="0A8604E2" w:rsidR="008423E4" w:rsidRDefault="00473FC5" w:rsidP="007670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76165C" w14:textId="77777777" w:rsidR="00191BAA" w:rsidRPr="008E11C3" w:rsidRDefault="00191BAA" w:rsidP="00767072">
            <w:pPr>
              <w:rPr>
                <w:b/>
              </w:rPr>
            </w:pPr>
          </w:p>
          <w:p w14:paraId="41A5D996" w14:textId="77777777" w:rsidR="008423E4" w:rsidRDefault="00473FC5" w:rsidP="007670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5B506D6" w14:textId="1744B379" w:rsidR="00191BAA" w:rsidRPr="008E11C3" w:rsidRDefault="00191BAA" w:rsidP="007670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C2CB1" w14:paraId="0A179EF7" w14:textId="77777777" w:rsidTr="00897483">
        <w:tc>
          <w:tcPr>
            <w:tcW w:w="9360" w:type="dxa"/>
          </w:tcPr>
          <w:p w14:paraId="00A0AE7A" w14:textId="129924EA" w:rsidR="008423E4" w:rsidRDefault="00473FC5" w:rsidP="007670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29DB2F" w14:textId="77777777" w:rsidR="00191BAA" w:rsidRPr="008E11C3" w:rsidRDefault="00191BAA" w:rsidP="00767072">
            <w:pPr>
              <w:rPr>
                <w:b/>
              </w:rPr>
            </w:pPr>
          </w:p>
          <w:p w14:paraId="25EDF64D" w14:textId="580CC6D1" w:rsidR="00AE75D7" w:rsidRDefault="00473FC5" w:rsidP="007670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96A59">
              <w:t xml:space="preserve">H.B. </w:t>
            </w:r>
            <w:r w:rsidR="00333F67">
              <w:t>49</w:t>
            </w:r>
            <w:r w:rsidR="005F0B89">
              <w:t xml:space="preserve">3 </w:t>
            </w:r>
            <w:r w:rsidR="00696A59">
              <w:t xml:space="preserve">amends the Election Code to make a </w:t>
            </w:r>
            <w:r w:rsidR="003D3DFE">
              <w:t>person</w:t>
            </w:r>
            <w:r w:rsidR="00B708E5">
              <w:t xml:space="preserve"> </w:t>
            </w:r>
            <w:r w:rsidR="00EA1414">
              <w:t xml:space="preserve">ineligible to serve as </w:t>
            </w:r>
            <w:r w:rsidR="00EA1414" w:rsidRPr="00EA1414">
              <w:t xml:space="preserve">a </w:t>
            </w:r>
            <w:r w:rsidR="00EA1414">
              <w:t xml:space="preserve">poll </w:t>
            </w:r>
            <w:r w:rsidR="00EA1414" w:rsidRPr="00EA1414">
              <w:t>watcher in an election</w:t>
            </w:r>
            <w:r w:rsidR="003D3DFE">
              <w:t xml:space="preserve"> if the person has been finally convicted of a </w:t>
            </w:r>
            <w:r w:rsidR="00333F67">
              <w:t xml:space="preserve">first or second degree </w:t>
            </w:r>
            <w:r w:rsidR="003D3DFE">
              <w:t>felony</w:t>
            </w:r>
            <w:r w:rsidR="00DD0CA8">
              <w:t xml:space="preserve"> offense</w:t>
            </w:r>
            <w:r w:rsidR="007275E6">
              <w:t xml:space="preserve">. The bill </w:t>
            </w:r>
            <w:r w:rsidR="00FA68B9">
              <w:t>specif</w:t>
            </w:r>
            <w:r w:rsidR="0087241B">
              <w:t>ies</w:t>
            </w:r>
            <w:r w:rsidR="00FA68B9">
              <w:t xml:space="preserve"> that</w:t>
            </w:r>
            <w:r w:rsidR="007275E6">
              <w:t xml:space="preserve"> the</w:t>
            </w:r>
            <w:r w:rsidR="00FA68B9">
              <w:t xml:space="preserve"> conviction of an offense in connection with </w:t>
            </w:r>
            <w:r>
              <w:t>conduct directly attributable to an election</w:t>
            </w:r>
            <w:r w:rsidR="007275E6">
              <w:t>, with which a person is ineligible to serve as a poll watcher in an election</w:t>
            </w:r>
            <w:r w:rsidR="0087241B">
              <w:t>,</w:t>
            </w:r>
            <w:r w:rsidR="00FA68B9">
              <w:t xml:space="preserve"> must be a felony offense</w:t>
            </w:r>
            <w:r w:rsidR="006118B7">
              <w:t xml:space="preserve">. </w:t>
            </w:r>
            <w:r w:rsidR="00DE1EAE">
              <w:t>The</w:t>
            </w:r>
            <w:r w:rsidR="009C431A">
              <w:t xml:space="preserve"> bill requires a</w:t>
            </w:r>
            <w:r w:rsidR="00EA1414">
              <w:t xml:space="preserve"> certificate of appointment </w:t>
            </w:r>
            <w:r w:rsidR="00AE2C2B">
              <w:t xml:space="preserve">issued to </w:t>
            </w:r>
            <w:r w:rsidR="00EA1414">
              <w:t xml:space="preserve">a poll watcher </w:t>
            </w:r>
            <w:r w:rsidR="009C431A">
              <w:t xml:space="preserve">to </w:t>
            </w:r>
            <w:r w:rsidR="00EA1414">
              <w:t xml:space="preserve">contain an affidavit </w:t>
            </w:r>
            <w:r w:rsidR="00EA1414" w:rsidRPr="00EA1414">
              <w:t>executed by the appointee stating that the appointee</w:t>
            </w:r>
            <w:r w:rsidR="00EA1414">
              <w:t xml:space="preserve"> </w:t>
            </w:r>
            <w:r w:rsidR="00AE2C2B">
              <w:t xml:space="preserve">has not been finally convicted of </w:t>
            </w:r>
            <w:r w:rsidR="006118B7">
              <w:t>a first or second degree felony offense or a</w:t>
            </w:r>
            <w:r>
              <w:t xml:space="preserve"> felony</w:t>
            </w:r>
            <w:r w:rsidR="006118B7">
              <w:t xml:space="preserve"> offense in connection with conduct directly attributable to an election.</w:t>
            </w:r>
            <w:r w:rsidR="00EA1414">
              <w:t xml:space="preserve"> </w:t>
            </w:r>
          </w:p>
          <w:p w14:paraId="0135DACD" w14:textId="18CA5A11" w:rsidR="00191BAA" w:rsidRPr="008E11C3" w:rsidRDefault="00191BAA" w:rsidP="007670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C2CB1" w14:paraId="2708417C" w14:textId="77777777" w:rsidTr="00897483">
        <w:tc>
          <w:tcPr>
            <w:tcW w:w="9360" w:type="dxa"/>
          </w:tcPr>
          <w:p w14:paraId="19FF98B2" w14:textId="350E9D53" w:rsidR="008423E4" w:rsidRDefault="00473FC5" w:rsidP="007670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B63938" w14:textId="77777777" w:rsidR="00191BAA" w:rsidRPr="008E11C3" w:rsidRDefault="00191BAA" w:rsidP="00767072">
            <w:pPr>
              <w:rPr>
                <w:b/>
              </w:rPr>
            </w:pPr>
          </w:p>
          <w:p w14:paraId="4DE74245" w14:textId="51C47110" w:rsidR="00B51482" w:rsidRDefault="00473FC5" w:rsidP="007670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33F67">
              <w:t>5</w:t>
            </w:r>
            <w:r>
              <w:t>.</w:t>
            </w:r>
          </w:p>
          <w:p w14:paraId="56BCE0C8" w14:textId="3E8D4D9C" w:rsidR="00B51482" w:rsidRPr="00B51482" w:rsidRDefault="00B51482" w:rsidP="007670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C2CB1" w14:paraId="3C74DB29" w14:textId="77777777" w:rsidTr="00897483">
        <w:tc>
          <w:tcPr>
            <w:tcW w:w="9360" w:type="dxa"/>
          </w:tcPr>
          <w:p w14:paraId="481AAB04" w14:textId="77777777" w:rsidR="004A4677" w:rsidRDefault="00473FC5" w:rsidP="0076707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5819E86" w14:textId="77777777" w:rsidR="00C779D3" w:rsidRDefault="00C779D3" w:rsidP="00767072">
            <w:pPr>
              <w:jc w:val="both"/>
            </w:pPr>
          </w:p>
          <w:p w14:paraId="4BA8F419" w14:textId="1AD61803" w:rsidR="00C779D3" w:rsidRDefault="00473FC5" w:rsidP="00767072">
            <w:pPr>
              <w:jc w:val="both"/>
            </w:pPr>
            <w:r>
              <w:t>While C.S.H.B. 493 may differ from the introduced in minor or nonsubstantive ways, the following summarizes the substantial differences between the introduced and committee substitute versions of the bill.</w:t>
            </w:r>
          </w:p>
          <w:p w14:paraId="2ABBBED3" w14:textId="77777777" w:rsidR="00C779D3" w:rsidRDefault="00C779D3" w:rsidP="00767072">
            <w:pPr>
              <w:jc w:val="both"/>
            </w:pPr>
          </w:p>
          <w:p w14:paraId="2CF1C2D4" w14:textId="0060D124" w:rsidR="00051654" w:rsidRDefault="00473FC5" w:rsidP="00767072">
            <w:pPr>
              <w:jc w:val="both"/>
            </w:pPr>
            <w:r>
              <w:t xml:space="preserve">With respect to a person's ineligibility to serve as a poll watcher in an election if the person has been </w:t>
            </w:r>
            <w:r w:rsidR="002F4615">
              <w:t xml:space="preserve">finally </w:t>
            </w:r>
            <w:r>
              <w:t>convicted of an offense in connection with conduct directly attributable to an election, t</w:t>
            </w:r>
            <w:r w:rsidR="00A40E14">
              <w:t xml:space="preserve">he substitute </w:t>
            </w:r>
            <w:r>
              <w:t>includes a specification absent from the introduced that such a disqualifying offense must be</w:t>
            </w:r>
            <w:r w:rsidR="00A40E14">
              <w:t xml:space="preserve"> a felony </w:t>
            </w:r>
            <w:r>
              <w:t xml:space="preserve">offense. </w:t>
            </w:r>
          </w:p>
          <w:p w14:paraId="7017E349" w14:textId="77777777" w:rsidR="00051654" w:rsidRDefault="00051654" w:rsidP="00767072">
            <w:pPr>
              <w:jc w:val="both"/>
            </w:pPr>
          </w:p>
          <w:p w14:paraId="1F7A9362" w14:textId="54B5B459" w:rsidR="00C779D3" w:rsidRPr="00653B51" w:rsidRDefault="00473FC5" w:rsidP="00767072">
            <w:pPr>
              <w:jc w:val="both"/>
            </w:pPr>
            <w:r>
              <w:t>Whereas the introduced required a certificate of appointment issued to a poll watcher to contain an affidavit</w:t>
            </w:r>
            <w:r w:rsidR="005E7153">
              <w:t xml:space="preserve"> executed by the </w:t>
            </w:r>
            <w:r>
              <w:t xml:space="preserve">appointee </w:t>
            </w:r>
            <w:r w:rsidR="005E7153">
              <w:t xml:space="preserve">stating that the appointee </w:t>
            </w:r>
            <w:r>
              <w:t xml:space="preserve">has not been finally convicted of a first or second degree felony offense or </w:t>
            </w:r>
            <w:r w:rsidR="005E7153">
              <w:t>an offense in connection with conduct directly attributable to an election, t</w:t>
            </w:r>
            <w:r w:rsidR="00A40E14">
              <w:t xml:space="preserve">he substitute </w:t>
            </w:r>
            <w:r w:rsidR="005E7153">
              <w:t>requires such an affidavit</w:t>
            </w:r>
            <w:r w:rsidR="009C1C21">
              <w:t xml:space="preserve"> </w:t>
            </w:r>
            <w:r w:rsidR="005E7153">
              <w:t>to state</w:t>
            </w:r>
            <w:r w:rsidR="009C1C21">
              <w:t xml:space="preserve"> </w:t>
            </w:r>
            <w:r w:rsidR="00F66871">
              <w:t xml:space="preserve">that </w:t>
            </w:r>
            <w:r w:rsidR="009C1C21">
              <w:t xml:space="preserve">the appointee has not been finally convicted of </w:t>
            </w:r>
            <w:r w:rsidR="005E7153">
              <w:t xml:space="preserve">a first or second degree felony offense or a </w:t>
            </w:r>
            <w:r w:rsidR="009C1C21">
              <w:t>felony offense</w:t>
            </w:r>
            <w:r w:rsidR="005E7153">
              <w:t xml:space="preserve"> in connection with conduct directly attributable to an election.</w:t>
            </w:r>
          </w:p>
        </w:tc>
      </w:tr>
    </w:tbl>
    <w:p w14:paraId="02C4E9F3" w14:textId="77777777" w:rsidR="008423E4" w:rsidRPr="00BE0E75" w:rsidRDefault="008423E4" w:rsidP="00767072">
      <w:pPr>
        <w:jc w:val="both"/>
        <w:rPr>
          <w:rFonts w:ascii="Arial" w:hAnsi="Arial"/>
          <w:sz w:val="16"/>
          <w:szCs w:val="16"/>
        </w:rPr>
      </w:pPr>
    </w:p>
    <w:p w14:paraId="574FAFB8" w14:textId="77777777" w:rsidR="004108C3" w:rsidRPr="008423E4" w:rsidRDefault="004108C3" w:rsidP="007670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3DB4" w14:textId="77777777" w:rsidR="00473FC5" w:rsidRDefault="00473FC5">
      <w:r>
        <w:separator/>
      </w:r>
    </w:p>
  </w:endnote>
  <w:endnote w:type="continuationSeparator" w:id="0">
    <w:p w14:paraId="2A685920" w14:textId="77777777" w:rsidR="00473FC5" w:rsidRDefault="004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B4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2CB1" w14:paraId="30174279" w14:textId="77777777" w:rsidTr="009C1E9A">
      <w:trPr>
        <w:cantSplit/>
      </w:trPr>
      <w:tc>
        <w:tcPr>
          <w:tcW w:w="0" w:type="pct"/>
        </w:tcPr>
        <w:p w14:paraId="15CB32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58CA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5E1F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FA43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0C83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2CB1" w14:paraId="35AEB321" w14:textId="77777777" w:rsidTr="009C1E9A">
      <w:trPr>
        <w:cantSplit/>
      </w:trPr>
      <w:tc>
        <w:tcPr>
          <w:tcW w:w="0" w:type="pct"/>
        </w:tcPr>
        <w:p w14:paraId="075DF9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40DE0F" w14:textId="7E1CBD18" w:rsidR="00EC379B" w:rsidRPr="009C1E9A" w:rsidRDefault="00473FC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21609-D</w:t>
          </w:r>
        </w:p>
      </w:tc>
      <w:tc>
        <w:tcPr>
          <w:tcW w:w="2453" w:type="pct"/>
        </w:tcPr>
        <w:p w14:paraId="4293A85C" w14:textId="5B91350F" w:rsidR="00EC379B" w:rsidRDefault="00473F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32E0">
            <w:t>25.87.138</w:t>
          </w:r>
          <w:r>
            <w:fldChar w:fldCharType="end"/>
          </w:r>
        </w:p>
      </w:tc>
    </w:tr>
    <w:tr w:rsidR="004C2CB1" w14:paraId="72512735" w14:textId="77777777" w:rsidTr="009C1E9A">
      <w:trPr>
        <w:cantSplit/>
      </w:trPr>
      <w:tc>
        <w:tcPr>
          <w:tcW w:w="0" w:type="pct"/>
        </w:tcPr>
        <w:p w14:paraId="0A1ACD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47EA00" w14:textId="491CE806" w:rsidR="00EC379B" w:rsidRPr="009C1E9A" w:rsidRDefault="00473FC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21252</w:t>
          </w:r>
        </w:p>
      </w:tc>
      <w:tc>
        <w:tcPr>
          <w:tcW w:w="2453" w:type="pct"/>
        </w:tcPr>
        <w:p w14:paraId="7EE8D1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AE6B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2CB1" w14:paraId="36D0021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5A0202" w14:textId="1CEE72AF" w:rsidR="00EC379B" w:rsidRDefault="00473FC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E75D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0BD3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EC6E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AC7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CAB5" w14:textId="77777777" w:rsidR="00473FC5" w:rsidRDefault="00473FC5">
      <w:r>
        <w:separator/>
      </w:r>
    </w:p>
  </w:footnote>
  <w:footnote w:type="continuationSeparator" w:id="0">
    <w:p w14:paraId="0817ED93" w14:textId="77777777" w:rsidR="00473FC5" w:rsidRDefault="0047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D15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A52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A61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59B3"/>
    <w:multiLevelType w:val="hybridMultilevel"/>
    <w:tmpl w:val="F334CCAE"/>
    <w:lvl w:ilvl="0" w:tplc="8A52D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A6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A3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80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B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C1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4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B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C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5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63A"/>
    <w:rsid w:val="00042407"/>
    <w:rsid w:val="00043B84"/>
    <w:rsid w:val="0004512B"/>
    <w:rsid w:val="000463F0"/>
    <w:rsid w:val="00046BDA"/>
    <w:rsid w:val="0004762E"/>
    <w:rsid w:val="00051654"/>
    <w:rsid w:val="000532BD"/>
    <w:rsid w:val="00055C12"/>
    <w:rsid w:val="00055F5F"/>
    <w:rsid w:val="000608B0"/>
    <w:rsid w:val="0006104C"/>
    <w:rsid w:val="00064BF2"/>
    <w:rsid w:val="000667BA"/>
    <w:rsid w:val="000676A7"/>
    <w:rsid w:val="00073914"/>
    <w:rsid w:val="00074236"/>
    <w:rsid w:val="0007440B"/>
    <w:rsid w:val="000746BD"/>
    <w:rsid w:val="00076D7D"/>
    <w:rsid w:val="00080D95"/>
    <w:rsid w:val="00090E6B"/>
    <w:rsid w:val="00091B2C"/>
    <w:rsid w:val="00092ABC"/>
    <w:rsid w:val="00097AAF"/>
    <w:rsid w:val="00097D13"/>
    <w:rsid w:val="000A114C"/>
    <w:rsid w:val="000A4893"/>
    <w:rsid w:val="000A54E0"/>
    <w:rsid w:val="000A72C4"/>
    <w:rsid w:val="000B1486"/>
    <w:rsid w:val="000B3E61"/>
    <w:rsid w:val="000B54AF"/>
    <w:rsid w:val="000B6090"/>
    <w:rsid w:val="000B6AFF"/>
    <w:rsid w:val="000B6FEE"/>
    <w:rsid w:val="000C12C4"/>
    <w:rsid w:val="000C49DA"/>
    <w:rsid w:val="000C4B3D"/>
    <w:rsid w:val="000C63D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229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3D7"/>
    <w:rsid w:val="00110F8C"/>
    <w:rsid w:val="001121CE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2E0"/>
    <w:rsid w:val="00184B03"/>
    <w:rsid w:val="00185C59"/>
    <w:rsid w:val="00187C1B"/>
    <w:rsid w:val="001908AC"/>
    <w:rsid w:val="00190CFB"/>
    <w:rsid w:val="00191BAA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119"/>
    <w:rsid w:val="001B053A"/>
    <w:rsid w:val="001B142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4E0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DE2"/>
    <w:rsid w:val="00281343"/>
    <w:rsid w:val="00281883"/>
    <w:rsid w:val="002874E3"/>
    <w:rsid w:val="002875CB"/>
    <w:rsid w:val="00287656"/>
    <w:rsid w:val="00291518"/>
    <w:rsid w:val="00296FF0"/>
    <w:rsid w:val="002A17C0"/>
    <w:rsid w:val="002A48DF"/>
    <w:rsid w:val="002A5A84"/>
    <w:rsid w:val="002A6625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B76"/>
    <w:rsid w:val="002D05CC"/>
    <w:rsid w:val="002D305A"/>
    <w:rsid w:val="002D7F0B"/>
    <w:rsid w:val="002E21B8"/>
    <w:rsid w:val="002E7DF9"/>
    <w:rsid w:val="002F097B"/>
    <w:rsid w:val="002F3111"/>
    <w:rsid w:val="002F4615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E60"/>
    <w:rsid w:val="00324077"/>
    <w:rsid w:val="0032453B"/>
    <w:rsid w:val="00324868"/>
    <w:rsid w:val="003254F0"/>
    <w:rsid w:val="003305F5"/>
    <w:rsid w:val="00333930"/>
    <w:rsid w:val="00333F67"/>
    <w:rsid w:val="00336BA4"/>
    <w:rsid w:val="00336C7A"/>
    <w:rsid w:val="00337392"/>
    <w:rsid w:val="00337659"/>
    <w:rsid w:val="003427C9"/>
    <w:rsid w:val="00342F7D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D88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23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DFE"/>
    <w:rsid w:val="003D726D"/>
    <w:rsid w:val="003E0875"/>
    <w:rsid w:val="003E0BB8"/>
    <w:rsid w:val="003E5D0B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FEC"/>
    <w:rsid w:val="00461B69"/>
    <w:rsid w:val="00462B3D"/>
    <w:rsid w:val="00473FC5"/>
    <w:rsid w:val="00474927"/>
    <w:rsid w:val="00475913"/>
    <w:rsid w:val="00476E84"/>
    <w:rsid w:val="00480080"/>
    <w:rsid w:val="004824A7"/>
    <w:rsid w:val="00483AF0"/>
    <w:rsid w:val="00484167"/>
    <w:rsid w:val="00492211"/>
    <w:rsid w:val="00492325"/>
    <w:rsid w:val="00492A6D"/>
    <w:rsid w:val="00494303"/>
    <w:rsid w:val="004961AC"/>
    <w:rsid w:val="0049682B"/>
    <w:rsid w:val="004A03F7"/>
    <w:rsid w:val="004A081C"/>
    <w:rsid w:val="004A09DC"/>
    <w:rsid w:val="004A123F"/>
    <w:rsid w:val="004A2172"/>
    <w:rsid w:val="004A4677"/>
    <w:rsid w:val="004B138F"/>
    <w:rsid w:val="004B412A"/>
    <w:rsid w:val="004B576C"/>
    <w:rsid w:val="004B772A"/>
    <w:rsid w:val="004C2CB1"/>
    <w:rsid w:val="004C302F"/>
    <w:rsid w:val="004C4609"/>
    <w:rsid w:val="004C4B8A"/>
    <w:rsid w:val="004C5126"/>
    <w:rsid w:val="004C52EF"/>
    <w:rsid w:val="004C5F34"/>
    <w:rsid w:val="004C600C"/>
    <w:rsid w:val="004C7888"/>
    <w:rsid w:val="004D1AC9"/>
    <w:rsid w:val="004D27DE"/>
    <w:rsid w:val="004D2C7C"/>
    <w:rsid w:val="004D3F41"/>
    <w:rsid w:val="004D5098"/>
    <w:rsid w:val="004D6497"/>
    <w:rsid w:val="004D7C82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498"/>
    <w:rsid w:val="005017AC"/>
    <w:rsid w:val="00501E8A"/>
    <w:rsid w:val="00505121"/>
    <w:rsid w:val="00505C04"/>
    <w:rsid w:val="00505F1B"/>
    <w:rsid w:val="005073E8"/>
    <w:rsid w:val="00510503"/>
    <w:rsid w:val="00511688"/>
    <w:rsid w:val="0051324D"/>
    <w:rsid w:val="00515466"/>
    <w:rsid w:val="005154F7"/>
    <w:rsid w:val="005159DE"/>
    <w:rsid w:val="005237E1"/>
    <w:rsid w:val="005269CE"/>
    <w:rsid w:val="005277F2"/>
    <w:rsid w:val="005304B2"/>
    <w:rsid w:val="005313F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482"/>
    <w:rsid w:val="00573401"/>
    <w:rsid w:val="00576714"/>
    <w:rsid w:val="0057685A"/>
    <w:rsid w:val="005847EF"/>
    <w:rsid w:val="005851E6"/>
    <w:rsid w:val="005878B7"/>
    <w:rsid w:val="00592AD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AE7"/>
    <w:rsid w:val="005B5D2B"/>
    <w:rsid w:val="005C1496"/>
    <w:rsid w:val="005C17C5"/>
    <w:rsid w:val="005C2B21"/>
    <w:rsid w:val="005C2C00"/>
    <w:rsid w:val="005C4C6F"/>
    <w:rsid w:val="005C4DCC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153"/>
    <w:rsid w:val="005E738F"/>
    <w:rsid w:val="005E788B"/>
    <w:rsid w:val="005F0B8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8B7"/>
    <w:rsid w:val="00614087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B5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A59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078"/>
    <w:rsid w:val="006C4709"/>
    <w:rsid w:val="006D06D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C4F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5E6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F24"/>
    <w:rsid w:val="00755C7B"/>
    <w:rsid w:val="00764786"/>
    <w:rsid w:val="00766E12"/>
    <w:rsid w:val="0076707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47A"/>
    <w:rsid w:val="0079487D"/>
    <w:rsid w:val="007966D4"/>
    <w:rsid w:val="00796A0A"/>
    <w:rsid w:val="0079792C"/>
    <w:rsid w:val="007A0989"/>
    <w:rsid w:val="007A106E"/>
    <w:rsid w:val="007A1792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0C1"/>
    <w:rsid w:val="007D2892"/>
    <w:rsid w:val="007D2DCC"/>
    <w:rsid w:val="007D47E1"/>
    <w:rsid w:val="007D6883"/>
    <w:rsid w:val="007D7FCB"/>
    <w:rsid w:val="007E33B6"/>
    <w:rsid w:val="007E59E8"/>
    <w:rsid w:val="007F0C4E"/>
    <w:rsid w:val="007F3861"/>
    <w:rsid w:val="007F4162"/>
    <w:rsid w:val="007F5441"/>
    <w:rsid w:val="007F5BD5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CF4"/>
    <w:rsid w:val="00835628"/>
    <w:rsid w:val="00835E90"/>
    <w:rsid w:val="0084176D"/>
    <w:rsid w:val="008423E4"/>
    <w:rsid w:val="00842900"/>
    <w:rsid w:val="0084470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41B"/>
    <w:rsid w:val="008726E5"/>
    <w:rsid w:val="0087289E"/>
    <w:rsid w:val="00874C05"/>
    <w:rsid w:val="0087680A"/>
    <w:rsid w:val="008806EB"/>
    <w:rsid w:val="008826F2"/>
    <w:rsid w:val="0088457E"/>
    <w:rsid w:val="008845BA"/>
    <w:rsid w:val="00885203"/>
    <w:rsid w:val="008859CA"/>
    <w:rsid w:val="008861EE"/>
    <w:rsid w:val="00890B59"/>
    <w:rsid w:val="008930D7"/>
    <w:rsid w:val="008947A7"/>
    <w:rsid w:val="0089748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788"/>
    <w:rsid w:val="008B7785"/>
    <w:rsid w:val="008C0809"/>
    <w:rsid w:val="008C132C"/>
    <w:rsid w:val="008C3FD0"/>
    <w:rsid w:val="008D2728"/>
    <w:rsid w:val="008D27A5"/>
    <w:rsid w:val="008D2AAB"/>
    <w:rsid w:val="008D309C"/>
    <w:rsid w:val="008D58F9"/>
    <w:rsid w:val="008E11C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AF5"/>
    <w:rsid w:val="00907780"/>
    <w:rsid w:val="00907EDD"/>
    <w:rsid w:val="009107AD"/>
    <w:rsid w:val="00915568"/>
    <w:rsid w:val="00917E0C"/>
    <w:rsid w:val="009206F0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33D1"/>
    <w:rsid w:val="00945FDC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8D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C21"/>
    <w:rsid w:val="009C1E9A"/>
    <w:rsid w:val="009C2A33"/>
    <w:rsid w:val="009C2E49"/>
    <w:rsid w:val="009C36CD"/>
    <w:rsid w:val="009C431A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606"/>
    <w:rsid w:val="009E7AEB"/>
    <w:rsid w:val="009F0115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6E8"/>
    <w:rsid w:val="00A24AAD"/>
    <w:rsid w:val="00A26A8A"/>
    <w:rsid w:val="00A27255"/>
    <w:rsid w:val="00A27C03"/>
    <w:rsid w:val="00A32304"/>
    <w:rsid w:val="00A3420E"/>
    <w:rsid w:val="00A35D66"/>
    <w:rsid w:val="00A40E14"/>
    <w:rsid w:val="00A41085"/>
    <w:rsid w:val="00A425FA"/>
    <w:rsid w:val="00A43960"/>
    <w:rsid w:val="00A46902"/>
    <w:rsid w:val="00A50CDB"/>
    <w:rsid w:val="00A511C4"/>
    <w:rsid w:val="00A51F3E"/>
    <w:rsid w:val="00A5364B"/>
    <w:rsid w:val="00A54142"/>
    <w:rsid w:val="00A54709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7BD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84F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C2B"/>
    <w:rsid w:val="00AE2D12"/>
    <w:rsid w:val="00AE2F06"/>
    <w:rsid w:val="00AE4F1C"/>
    <w:rsid w:val="00AE75D7"/>
    <w:rsid w:val="00AF1433"/>
    <w:rsid w:val="00AF48B4"/>
    <w:rsid w:val="00AF4923"/>
    <w:rsid w:val="00AF7C74"/>
    <w:rsid w:val="00B000AF"/>
    <w:rsid w:val="00B04E79"/>
    <w:rsid w:val="00B06EE2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74F"/>
    <w:rsid w:val="00B43672"/>
    <w:rsid w:val="00B473D8"/>
    <w:rsid w:val="00B51482"/>
    <w:rsid w:val="00B5165A"/>
    <w:rsid w:val="00B51968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8E5"/>
    <w:rsid w:val="00B722E7"/>
    <w:rsid w:val="00B73BB4"/>
    <w:rsid w:val="00B80532"/>
    <w:rsid w:val="00B82039"/>
    <w:rsid w:val="00B82454"/>
    <w:rsid w:val="00B90097"/>
    <w:rsid w:val="00B90999"/>
    <w:rsid w:val="00B91AD7"/>
    <w:rsid w:val="00B92D23"/>
    <w:rsid w:val="00B952F2"/>
    <w:rsid w:val="00B95BC8"/>
    <w:rsid w:val="00B96E87"/>
    <w:rsid w:val="00BA146A"/>
    <w:rsid w:val="00BA32EE"/>
    <w:rsid w:val="00BB5B36"/>
    <w:rsid w:val="00BB6620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219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68D"/>
    <w:rsid w:val="00C119AC"/>
    <w:rsid w:val="00C14EE6"/>
    <w:rsid w:val="00C151DA"/>
    <w:rsid w:val="00C152A1"/>
    <w:rsid w:val="00C16CCB"/>
    <w:rsid w:val="00C2142B"/>
    <w:rsid w:val="00C22987"/>
    <w:rsid w:val="00C23956"/>
    <w:rsid w:val="00C239BB"/>
    <w:rsid w:val="00C248E6"/>
    <w:rsid w:val="00C25111"/>
    <w:rsid w:val="00C2766F"/>
    <w:rsid w:val="00C3223B"/>
    <w:rsid w:val="00C333C6"/>
    <w:rsid w:val="00C35CC5"/>
    <w:rsid w:val="00C361C5"/>
    <w:rsid w:val="00C377D1"/>
    <w:rsid w:val="00C37BDA"/>
    <w:rsid w:val="00C37C84"/>
    <w:rsid w:val="00C425D2"/>
    <w:rsid w:val="00C42B41"/>
    <w:rsid w:val="00C4493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9D3"/>
    <w:rsid w:val="00C80B8F"/>
    <w:rsid w:val="00C82743"/>
    <w:rsid w:val="00C834CE"/>
    <w:rsid w:val="00C8636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4A7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53A"/>
    <w:rsid w:val="00D22160"/>
    <w:rsid w:val="00D22172"/>
    <w:rsid w:val="00D2301B"/>
    <w:rsid w:val="00D239EE"/>
    <w:rsid w:val="00D30534"/>
    <w:rsid w:val="00D35728"/>
    <w:rsid w:val="00D36A53"/>
    <w:rsid w:val="00D37BCF"/>
    <w:rsid w:val="00D40F93"/>
    <w:rsid w:val="00D42277"/>
    <w:rsid w:val="00D43C59"/>
    <w:rsid w:val="00D4480E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5D2"/>
    <w:rsid w:val="00D730FA"/>
    <w:rsid w:val="00D76631"/>
    <w:rsid w:val="00D768B7"/>
    <w:rsid w:val="00D77492"/>
    <w:rsid w:val="00D811E8"/>
    <w:rsid w:val="00D81A44"/>
    <w:rsid w:val="00D822C9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CA8"/>
    <w:rsid w:val="00DD128C"/>
    <w:rsid w:val="00DD1B8F"/>
    <w:rsid w:val="00DD5BCC"/>
    <w:rsid w:val="00DD7509"/>
    <w:rsid w:val="00DD79C7"/>
    <w:rsid w:val="00DD7D6E"/>
    <w:rsid w:val="00DE1EA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4FC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2D8"/>
    <w:rsid w:val="00E77353"/>
    <w:rsid w:val="00E775AE"/>
    <w:rsid w:val="00E8272C"/>
    <w:rsid w:val="00E827C7"/>
    <w:rsid w:val="00E85414"/>
    <w:rsid w:val="00E85DBD"/>
    <w:rsid w:val="00E87A99"/>
    <w:rsid w:val="00E90702"/>
    <w:rsid w:val="00E9241E"/>
    <w:rsid w:val="00E93DEF"/>
    <w:rsid w:val="00E947B1"/>
    <w:rsid w:val="00E96852"/>
    <w:rsid w:val="00EA1414"/>
    <w:rsid w:val="00EA16AC"/>
    <w:rsid w:val="00EA385A"/>
    <w:rsid w:val="00EA3931"/>
    <w:rsid w:val="00EA658E"/>
    <w:rsid w:val="00EA7A88"/>
    <w:rsid w:val="00EB27F2"/>
    <w:rsid w:val="00EB3928"/>
    <w:rsid w:val="00EB5362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1F9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CAE"/>
    <w:rsid w:val="00F11E04"/>
    <w:rsid w:val="00F12B24"/>
    <w:rsid w:val="00F12BC7"/>
    <w:rsid w:val="00F15223"/>
    <w:rsid w:val="00F164B4"/>
    <w:rsid w:val="00F176E4"/>
    <w:rsid w:val="00F20E5F"/>
    <w:rsid w:val="00F2226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6871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E93"/>
    <w:rsid w:val="00F96602"/>
    <w:rsid w:val="00F96EBC"/>
    <w:rsid w:val="00F9735A"/>
    <w:rsid w:val="00FA32FC"/>
    <w:rsid w:val="00FA59FD"/>
    <w:rsid w:val="00FA5D8C"/>
    <w:rsid w:val="00FA6403"/>
    <w:rsid w:val="00FA68B9"/>
    <w:rsid w:val="00FB16CD"/>
    <w:rsid w:val="00FB4C09"/>
    <w:rsid w:val="00FB73AE"/>
    <w:rsid w:val="00FC5388"/>
    <w:rsid w:val="00FC726C"/>
    <w:rsid w:val="00FD1B4B"/>
    <w:rsid w:val="00FD1B94"/>
    <w:rsid w:val="00FE19C5"/>
    <w:rsid w:val="00FE1A5A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B97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37029A-0C39-42C8-B86E-220C933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14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4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414"/>
    <w:rPr>
      <w:b/>
      <w:bCs/>
    </w:rPr>
  </w:style>
  <w:style w:type="paragraph" w:styleId="Revision">
    <w:name w:val="Revision"/>
    <w:hidden/>
    <w:uiPriority w:val="99"/>
    <w:semiHidden/>
    <w:rsid w:val="004D7C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2665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HB00493 (Committee Report (Substituted))</vt:lpstr>
    </vt:vector>
  </TitlesOfParts>
  <Company>State of Texas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21609</dc:subject>
  <dc:creator>State of Texas</dc:creator>
  <dc:description>HB 493 by Shaheen-(H)Elections (Substitute Document Number: 89R 21252)</dc:description>
  <cp:lastModifiedBy>Vanessa Andrade</cp:lastModifiedBy>
  <cp:revision>2</cp:revision>
  <cp:lastPrinted>2003-11-26T17:21:00Z</cp:lastPrinted>
  <dcterms:created xsi:type="dcterms:W3CDTF">2025-03-31T17:44:00Z</dcterms:created>
  <dcterms:modified xsi:type="dcterms:W3CDTF">2025-03-31T17:44:00Z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25.87.138</vt:lpwstr>
  </property>
</Properties>
</file>