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24772" w14:paraId="460AB9D1" w14:textId="77777777" w:rsidTr="00345119">
        <w:tc>
          <w:tcPr>
            <w:tcW w:w="9576" w:type="dxa"/>
            <w:noWrap/>
          </w:tcPr>
          <w:p w14:paraId="7A205932" w14:textId="77777777" w:rsidR="008423E4" w:rsidRPr="0022177D" w:rsidRDefault="009F1419" w:rsidP="0026749E">
            <w:pPr>
              <w:pStyle w:val="Heading1"/>
            </w:pPr>
            <w:r w:rsidRPr="00631897">
              <w:t>BILL ANALYSIS</w:t>
            </w:r>
          </w:p>
        </w:tc>
      </w:tr>
    </w:tbl>
    <w:p w14:paraId="24875B12" w14:textId="77777777" w:rsidR="008423E4" w:rsidRPr="0022177D" w:rsidRDefault="008423E4" w:rsidP="0026749E">
      <w:pPr>
        <w:jc w:val="center"/>
      </w:pPr>
    </w:p>
    <w:p w14:paraId="77BD9AB3" w14:textId="77777777" w:rsidR="008423E4" w:rsidRPr="00B31F0E" w:rsidRDefault="008423E4" w:rsidP="0026749E"/>
    <w:p w14:paraId="3FE4CB13" w14:textId="77777777" w:rsidR="008423E4" w:rsidRPr="00742794" w:rsidRDefault="008423E4" w:rsidP="0026749E">
      <w:pPr>
        <w:tabs>
          <w:tab w:val="right" w:pos="9360"/>
        </w:tabs>
      </w:pPr>
    </w:p>
    <w:tbl>
      <w:tblPr>
        <w:tblW w:w="0" w:type="auto"/>
        <w:tblLayout w:type="fixed"/>
        <w:tblLook w:val="01E0" w:firstRow="1" w:lastRow="1" w:firstColumn="1" w:lastColumn="1" w:noHBand="0" w:noVBand="0"/>
      </w:tblPr>
      <w:tblGrid>
        <w:gridCol w:w="9576"/>
      </w:tblGrid>
      <w:tr w:rsidR="00F24772" w14:paraId="4D8C1A8A" w14:textId="77777777" w:rsidTr="00345119">
        <w:tc>
          <w:tcPr>
            <w:tcW w:w="9576" w:type="dxa"/>
          </w:tcPr>
          <w:p w14:paraId="474F7018" w14:textId="20727140" w:rsidR="008423E4" w:rsidRPr="00861995" w:rsidRDefault="009F1419" w:rsidP="0026749E">
            <w:pPr>
              <w:jc w:val="right"/>
            </w:pPr>
            <w:r>
              <w:t>H.B. 530</w:t>
            </w:r>
          </w:p>
        </w:tc>
      </w:tr>
      <w:tr w:rsidR="00F24772" w14:paraId="2AA1FFDA" w14:textId="77777777" w:rsidTr="00345119">
        <w:tc>
          <w:tcPr>
            <w:tcW w:w="9576" w:type="dxa"/>
          </w:tcPr>
          <w:p w14:paraId="12E30776" w14:textId="616F5879" w:rsidR="008423E4" w:rsidRPr="00861995" w:rsidRDefault="009F1419" w:rsidP="0026749E">
            <w:pPr>
              <w:jc w:val="right"/>
            </w:pPr>
            <w:r>
              <w:t xml:space="preserve">By: </w:t>
            </w:r>
            <w:r w:rsidR="00AD5DFC">
              <w:t>Troxclair</w:t>
            </w:r>
          </w:p>
        </w:tc>
      </w:tr>
      <w:tr w:rsidR="00F24772" w14:paraId="0DCA09F7" w14:textId="77777777" w:rsidTr="00345119">
        <w:tc>
          <w:tcPr>
            <w:tcW w:w="9576" w:type="dxa"/>
          </w:tcPr>
          <w:p w14:paraId="23E11AB3" w14:textId="07A21674" w:rsidR="008423E4" w:rsidRPr="00861995" w:rsidRDefault="009F1419" w:rsidP="0026749E">
            <w:pPr>
              <w:jc w:val="right"/>
            </w:pPr>
            <w:r>
              <w:t>Intergovernmental Affairs</w:t>
            </w:r>
          </w:p>
        </w:tc>
      </w:tr>
      <w:tr w:rsidR="00F24772" w14:paraId="113547B0" w14:textId="77777777" w:rsidTr="00345119">
        <w:tc>
          <w:tcPr>
            <w:tcW w:w="9576" w:type="dxa"/>
          </w:tcPr>
          <w:p w14:paraId="1AED0068" w14:textId="70441EEE" w:rsidR="008423E4" w:rsidRDefault="009F1419" w:rsidP="0026749E">
            <w:pPr>
              <w:jc w:val="right"/>
            </w:pPr>
            <w:r>
              <w:t>Committee Report (Unamended)</w:t>
            </w:r>
          </w:p>
        </w:tc>
      </w:tr>
    </w:tbl>
    <w:p w14:paraId="440BDD5D" w14:textId="77777777" w:rsidR="008423E4" w:rsidRDefault="008423E4" w:rsidP="0026749E">
      <w:pPr>
        <w:tabs>
          <w:tab w:val="right" w:pos="9360"/>
        </w:tabs>
      </w:pPr>
    </w:p>
    <w:p w14:paraId="16381BFE" w14:textId="77777777" w:rsidR="008423E4" w:rsidRDefault="008423E4" w:rsidP="0026749E"/>
    <w:p w14:paraId="0196A5A3" w14:textId="77777777" w:rsidR="008423E4" w:rsidRDefault="008423E4" w:rsidP="0026749E"/>
    <w:tbl>
      <w:tblPr>
        <w:tblW w:w="0" w:type="auto"/>
        <w:tblCellMar>
          <w:left w:w="115" w:type="dxa"/>
          <w:right w:w="115" w:type="dxa"/>
        </w:tblCellMar>
        <w:tblLook w:val="01E0" w:firstRow="1" w:lastRow="1" w:firstColumn="1" w:lastColumn="1" w:noHBand="0" w:noVBand="0"/>
      </w:tblPr>
      <w:tblGrid>
        <w:gridCol w:w="9360"/>
      </w:tblGrid>
      <w:tr w:rsidR="00F24772" w14:paraId="4BE92B65" w14:textId="77777777" w:rsidTr="00345119">
        <w:tc>
          <w:tcPr>
            <w:tcW w:w="9576" w:type="dxa"/>
          </w:tcPr>
          <w:p w14:paraId="0B5D00D6" w14:textId="77777777" w:rsidR="008423E4" w:rsidRPr="00A8133F" w:rsidRDefault="009F1419" w:rsidP="0026749E">
            <w:pPr>
              <w:rPr>
                <w:b/>
              </w:rPr>
            </w:pPr>
            <w:r w:rsidRPr="009C1E9A">
              <w:rPr>
                <w:b/>
                <w:u w:val="single"/>
              </w:rPr>
              <w:t>BACKGROUND AND PURPOSE</w:t>
            </w:r>
            <w:r>
              <w:rPr>
                <w:b/>
              </w:rPr>
              <w:t xml:space="preserve"> </w:t>
            </w:r>
          </w:p>
          <w:p w14:paraId="09F5C213" w14:textId="77777777" w:rsidR="008423E4" w:rsidRDefault="008423E4" w:rsidP="0026749E"/>
          <w:p w14:paraId="342317F3" w14:textId="1B07012C" w:rsidR="008423E4" w:rsidRDefault="009F1419" w:rsidP="0026749E">
            <w:pPr>
              <w:jc w:val="both"/>
            </w:pPr>
            <w:r>
              <w:t xml:space="preserve">There currently exists no prohibition under the Local Government Code on political entities in Texas creating guaranteed income programs. The bill sponsor has informed the committee that these programs redistribute taxpayer funds unfairly, ultimately undermining their intended purpose by pulling resources from the very communities they aim to support, exacerbating poverty rather than alleviating it. </w:t>
            </w:r>
            <w:r w:rsidR="0044495B">
              <w:t>H.B. 530</w:t>
            </w:r>
            <w:r>
              <w:t xml:space="preserve"> seeks to avoid the inappropriate expenditure of taxpayer money by prohibiting political subdivisions from operating guaranteed income programs. </w:t>
            </w:r>
          </w:p>
          <w:p w14:paraId="415A9A95" w14:textId="77777777" w:rsidR="008423E4" w:rsidRPr="00E26B13" w:rsidRDefault="008423E4" w:rsidP="0026749E">
            <w:pPr>
              <w:rPr>
                <w:b/>
              </w:rPr>
            </w:pPr>
          </w:p>
        </w:tc>
      </w:tr>
      <w:tr w:rsidR="00F24772" w14:paraId="27D8DCF7" w14:textId="77777777" w:rsidTr="00345119">
        <w:tc>
          <w:tcPr>
            <w:tcW w:w="9576" w:type="dxa"/>
          </w:tcPr>
          <w:p w14:paraId="4B329B01" w14:textId="77777777" w:rsidR="0017725B" w:rsidRDefault="009F1419" w:rsidP="0026749E">
            <w:pPr>
              <w:rPr>
                <w:b/>
                <w:u w:val="single"/>
              </w:rPr>
            </w:pPr>
            <w:r>
              <w:rPr>
                <w:b/>
                <w:u w:val="single"/>
              </w:rPr>
              <w:t>CRIMINAL JUSTICE IMPACT</w:t>
            </w:r>
          </w:p>
          <w:p w14:paraId="6F7162FB" w14:textId="77777777" w:rsidR="0017725B" w:rsidRDefault="0017725B" w:rsidP="0026749E">
            <w:pPr>
              <w:rPr>
                <w:b/>
                <w:u w:val="single"/>
              </w:rPr>
            </w:pPr>
          </w:p>
          <w:p w14:paraId="4FF5D429" w14:textId="24D90223" w:rsidR="001E3874" w:rsidRPr="001E3874" w:rsidRDefault="009F1419" w:rsidP="0026749E">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1AE53FC" w14:textId="77777777" w:rsidR="0017725B" w:rsidRPr="0017725B" w:rsidRDefault="0017725B" w:rsidP="0026749E">
            <w:pPr>
              <w:rPr>
                <w:b/>
                <w:u w:val="single"/>
              </w:rPr>
            </w:pPr>
          </w:p>
        </w:tc>
      </w:tr>
      <w:tr w:rsidR="00F24772" w14:paraId="529231F8" w14:textId="77777777" w:rsidTr="00345119">
        <w:tc>
          <w:tcPr>
            <w:tcW w:w="9576" w:type="dxa"/>
          </w:tcPr>
          <w:p w14:paraId="45A1B138" w14:textId="77777777" w:rsidR="008423E4" w:rsidRPr="00A8133F" w:rsidRDefault="009F1419" w:rsidP="0026749E">
            <w:pPr>
              <w:rPr>
                <w:b/>
              </w:rPr>
            </w:pPr>
            <w:r w:rsidRPr="009C1E9A">
              <w:rPr>
                <w:b/>
                <w:u w:val="single"/>
              </w:rPr>
              <w:t>RULEMAKING AUTHORITY</w:t>
            </w:r>
            <w:r>
              <w:rPr>
                <w:b/>
              </w:rPr>
              <w:t xml:space="preserve"> </w:t>
            </w:r>
          </w:p>
          <w:p w14:paraId="671881BD" w14:textId="77777777" w:rsidR="008423E4" w:rsidRDefault="008423E4" w:rsidP="0026749E"/>
          <w:p w14:paraId="74DFAF99" w14:textId="44608727" w:rsidR="001E3874" w:rsidRDefault="009F1419" w:rsidP="0026749E">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344698D" w14:textId="77777777" w:rsidR="008423E4" w:rsidRPr="00E21FDC" w:rsidRDefault="008423E4" w:rsidP="0026749E">
            <w:pPr>
              <w:rPr>
                <w:b/>
              </w:rPr>
            </w:pPr>
          </w:p>
        </w:tc>
      </w:tr>
      <w:tr w:rsidR="00F24772" w14:paraId="1087DA76" w14:textId="77777777" w:rsidTr="00345119">
        <w:tc>
          <w:tcPr>
            <w:tcW w:w="9576" w:type="dxa"/>
          </w:tcPr>
          <w:p w14:paraId="4D93D893" w14:textId="77777777" w:rsidR="008423E4" w:rsidRPr="00A8133F" w:rsidRDefault="009F1419" w:rsidP="0026749E">
            <w:pPr>
              <w:rPr>
                <w:b/>
              </w:rPr>
            </w:pPr>
            <w:r w:rsidRPr="009C1E9A">
              <w:rPr>
                <w:b/>
                <w:u w:val="single"/>
              </w:rPr>
              <w:t>ANALYSIS</w:t>
            </w:r>
            <w:r>
              <w:rPr>
                <w:b/>
              </w:rPr>
              <w:t xml:space="preserve"> </w:t>
            </w:r>
          </w:p>
          <w:p w14:paraId="3BE8654E" w14:textId="77777777" w:rsidR="008423E4" w:rsidRDefault="008423E4" w:rsidP="0026749E"/>
          <w:p w14:paraId="5D833C5F" w14:textId="1B127786" w:rsidR="009C36CD" w:rsidRDefault="009F1419" w:rsidP="0026749E">
            <w:pPr>
              <w:pStyle w:val="Header"/>
              <w:tabs>
                <w:tab w:val="clear" w:pos="4320"/>
                <w:tab w:val="clear" w:pos="8640"/>
              </w:tabs>
              <w:jc w:val="both"/>
            </w:pPr>
            <w:r>
              <w:t xml:space="preserve">H.B. 530 amends the Local Government Code to prohibit </w:t>
            </w:r>
            <w:r w:rsidRPr="001E3874">
              <w:t>a political subdivision</w:t>
            </w:r>
            <w:r>
              <w:t>, unless explicitly authorized by law, from</w:t>
            </w:r>
            <w:r w:rsidRPr="001E3874">
              <w:t xml:space="preserve"> adopt</w:t>
            </w:r>
            <w:r>
              <w:t>ing</w:t>
            </w:r>
            <w:r w:rsidRPr="001E3874">
              <w:t xml:space="preserve"> or enforc</w:t>
            </w:r>
            <w:r>
              <w:t>ing</w:t>
            </w:r>
            <w:r w:rsidRPr="001E3874">
              <w:t xml:space="preserve"> an ordinance, order, regulation, or other measure that establishes or provides for the operation of a guaranteed income program.</w:t>
            </w:r>
            <w:r>
              <w:t xml:space="preserve"> The bill defines "guaranteed income program" as </w:t>
            </w:r>
            <w:r w:rsidRPr="001E3874">
              <w:t>a program under which an individual is issued an unconditional cash payment on a regular basis to be used by the individual for any purpose. The term does not include a program under which an individual is required to seek employment, perform work, or attend career or job training as a condition of receiving a payment.</w:t>
            </w:r>
          </w:p>
          <w:p w14:paraId="0438F6D7" w14:textId="77777777" w:rsidR="001E3874" w:rsidRDefault="001E3874" w:rsidP="0026749E">
            <w:pPr>
              <w:pStyle w:val="Header"/>
              <w:tabs>
                <w:tab w:val="clear" w:pos="4320"/>
                <w:tab w:val="clear" w:pos="8640"/>
              </w:tabs>
              <w:jc w:val="both"/>
            </w:pPr>
          </w:p>
          <w:p w14:paraId="0C99B738" w14:textId="495C06D9" w:rsidR="001E3874" w:rsidRPr="009C36CD" w:rsidRDefault="009F1419" w:rsidP="0026749E">
            <w:pPr>
              <w:pStyle w:val="Header"/>
              <w:tabs>
                <w:tab w:val="clear" w:pos="4320"/>
                <w:tab w:val="clear" w:pos="8640"/>
              </w:tabs>
              <w:jc w:val="both"/>
            </w:pPr>
            <w:r>
              <w:t xml:space="preserve">H.B. 530 establishes that </w:t>
            </w:r>
            <w:r w:rsidRPr="001E3874">
              <w:t>an ordinance, order, regulation, or other measure that establishes or provides for the operation of a guaranteed income program</w:t>
            </w:r>
            <w:r>
              <w:t xml:space="preserve"> </w:t>
            </w:r>
            <w:r w:rsidRPr="001E3874">
              <w:t xml:space="preserve">in effect before the </w:t>
            </w:r>
            <w:r>
              <w:t xml:space="preserve">bill's </w:t>
            </w:r>
            <w:r w:rsidRPr="001E3874">
              <w:t xml:space="preserve">effective date </w:t>
            </w:r>
            <w:r>
              <w:t>may</w:t>
            </w:r>
            <w:r w:rsidRPr="001E3874">
              <w:t xml:space="preserve"> be enforced until the earlier of January 1, 2026, or the expiration of the ordinance, order, regulation, or other measure.</w:t>
            </w:r>
          </w:p>
          <w:p w14:paraId="0EAFFCF4" w14:textId="77777777" w:rsidR="008423E4" w:rsidRPr="00835628" w:rsidRDefault="008423E4" w:rsidP="0026749E">
            <w:pPr>
              <w:rPr>
                <w:b/>
              </w:rPr>
            </w:pPr>
          </w:p>
        </w:tc>
      </w:tr>
      <w:tr w:rsidR="00F24772" w14:paraId="0171B9F2" w14:textId="77777777" w:rsidTr="00345119">
        <w:tc>
          <w:tcPr>
            <w:tcW w:w="9576" w:type="dxa"/>
          </w:tcPr>
          <w:p w14:paraId="46D48EB9" w14:textId="77777777" w:rsidR="008423E4" w:rsidRPr="00A8133F" w:rsidRDefault="009F1419" w:rsidP="0026749E">
            <w:pPr>
              <w:rPr>
                <w:b/>
              </w:rPr>
            </w:pPr>
            <w:r w:rsidRPr="009C1E9A">
              <w:rPr>
                <w:b/>
                <w:u w:val="single"/>
              </w:rPr>
              <w:t>EFFECTIVE DATE</w:t>
            </w:r>
            <w:r>
              <w:rPr>
                <w:b/>
              </w:rPr>
              <w:t xml:space="preserve"> </w:t>
            </w:r>
          </w:p>
          <w:p w14:paraId="63742F57" w14:textId="77777777" w:rsidR="008423E4" w:rsidRDefault="008423E4" w:rsidP="0026749E"/>
          <w:p w14:paraId="7B48F82A" w14:textId="29CCD4DD" w:rsidR="008423E4" w:rsidRPr="003624F2" w:rsidRDefault="009F1419" w:rsidP="0026749E">
            <w:pPr>
              <w:pStyle w:val="Header"/>
              <w:tabs>
                <w:tab w:val="clear" w:pos="4320"/>
                <w:tab w:val="clear" w:pos="8640"/>
              </w:tabs>
              <w:jc w:val="both"/>
            </w:pPr>
            <w:r>
              <w:t>On passage, or, if the bill does not receive the necessary vote, September 1, 2025.</w:t>
            </w:r>
          </w:p>
          <w:p w14:paraId="3965621D" w14:textId="77777777" w:rsidR="008423E4" w:rsidRPr="00233FDB" w:rsidRDefault="008423E4" w:rsidP="0026749E">
            <w:pPr>
              <w:rPr>
                <w:b/>
              </w:rPr>
            </w:pPr>
          </w:p>
        </w:tc>
      </w:tr>
    </w:tbl>
    <w:p w14:paraId="02F7305D" w14:textId="77777777" w:rsidR="008423E4" w:rsidRPr="00BE0E75" w:rsidRDefault="008423E4" w:rsidP="0026749E">
      <w:pPr>
        <w:jc w:val="both"/>
        <w:rPr>
          <w:rFonts w:ascii="Arial" w:hAnsi="Arial"/>
          <w:sz w:val="16"/>
          <w:szCs w:val="16"/>
        </w:rPr>
      </w:pPr>
    </w:p>
    <w:p w14:paraId="60072325" w14:textId="77777777" w:rsidR="004108C3" w:rsidRPr="008423E4" w:rsidRDefault="004108C3" w:rsidP="0026749E"/>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0D8B" w14:textId="77777777" w:rsidR="009F1419" w:rsidRDefault="009F1419">
      <w:r>
        <w:separator/>
      </w:r>
    </w:p>
  </w:endnote>
  <w:endnote w:type="continuationSeparator" w:id="0">
    <w:p w14:paraId="4A9D321B" w14:textId="77777777" w:rsidR="009F1419" w:rsidRDefault="009F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6B4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24772" w14:paraId="38BAE933" w14:textId="77777777" w:rsidTr="009C1E9A">
      <w:trPr>
        <w:cantSplit/>
      </w:trPr>
      <w:tc>
        <w:tcPr>
          <w:tcW w:w="0" w:type="pct"/>
        </w:tcPr>
        <w:p w14:paraId="45B65809" w14:textId="77777777" w:rsidR="00137D90" w:rsidRDefault="00137D90" w:rsidP="009C1E9A">
          <w:pPr>
            <w:pStyle w:val="Footer"/>
            <w:tabs>
              <w:tab w:val="clear" w:pos="8640"/>
              <w:tab w:val="right" w:pos="9360"/>
            </w:tabs>
          </w:pPr>
        </w:p>
      </w:tc>
      <w:tc>
        <w:tcPr>
          <w:tcW w:w="2395" w:type="pct"/>
        </w:tcPr>
        <w:p w14:paraId="7F5C2C74" w14:textId="77777777" w:rsidR="00137D90" w:rsidRDefault="00137D90" w:rsidP="009C1E9A">
          <w:pPr>
            <w:pStyle w:val="Footer"/>
            <w:tabs>
              <w:tab w:val="clear" w:pos="8640"/>
              <w:tab w:val="right" w:pos="9360"/>
            </w:tabs>
          </w:pPr>
        </w:p>
        <w:p w14:paraId="0E226085" w14:textId="77777777" w:rsidR="001A4310" w:rsidRDefault="001A4310" w:rsidP="009C1E9A">
          <w:pPr>
            <w:pStyle w:val="Footer"/>
            <w:tabs>
              <w:tab w:val="clear" w:pos="8640"/>
              <w:tab w:val="right" w:pos="9360"/>
            </w:tabs>
          </w:pPr>
        </w:p>
        <w:p w14:paraId="57DD83E4" w14:textId="77777777" w:rsidR="00137D90" w:rsidRDefault="00137D90" w:rsidP="009C1E9A">
          <w:pPr>
            <w:pStyle w:val="Footer"/>
            <w:tabs>
              <w:tab w:val="clear" w:pos="8640"/>
              <w:tab w:val="right" w:pos="9360"/>
            </w:tabs>
          </w:pPr>
        </w:p>
      </w:tc>
      <w:tc>
        <w:tcPr>
          <w:tcW w:w="2453" w:type="pct"/>
        </w:tcPr>
        <w:p w14:paraId="681996CB" w14:textId="77777777" w:rsidR="00137D90" w:rsidRDefault="00137D90" w:rsidP="009C1E9A">
          <w:pPr>
            <w:pStyle w:val="Footer"/>
            <w:tabs>
              <w:tab w:val="clear" w:pos="8640"/>
              <w:tab w:val="right" w:pos="9360"/>
            </w:tabs>
            <w:jc w:val="right"/>
          </w:pPr>
        </w:p>
      </w:tc>
    </w:tr>
    <w:tr w:rsidR="00F24772" w14:paraId="62A88943" w14:textId="77777777" w:rsidTr="009C1E9A">
      <w:trPr>
        <w:cantSplit/>
      </w:trPr>
      <w:tc>
        <w:tcPr>
          <w:tcW w:w="0" w:type="pct"/>
        </w:tcPr>
        <w:p w14:paraId="7591223D" w14:textId="77777777" w:rsidR="00EC379B" w:rsidRDefault="00EC379B" w:rsidP="009C1E9A">
          <w:pPr>
            <w:pStyle w:val="Footer"/>
            <w:tabs>
              <w:tab w:val="clear" w:pos="8640"/>
              <w:tab w:val="right" w:pos="9360"/>
            </w:tabs>
          </w:pPr>
        </w:p>
      </w:tc>
      <w:tc>
        <w:tcPr>
          <w:tcW w:w="2395" w:type="pct"/>
        </w:tcPr>
        <w:p w14:paraId="5BDB80C2" w14:textId="065E20D3" w:rsidR="00EC379B" w:rsidRPr="009C1E9A" w:rsidRDefault="009F1419" w:rsidP="009C1E9A">
          <w:pPr>
            <w:pStyle w:val="Footer"/>
            <w:tabs>
              <w:tab w:val="clear" w:pos="8640"/>
              <w:tab w:val="right" w:pos="9360"/>
            </w:tabs>
            <w:rPr>
              <w:rFonts w:ascii="Shruti" w:hAnsi="Shruti"/>
              <w:sz w:val="22"/>
            </w:rPr>
          </w:pPr>
          <w:r>
            <w:rPr>
              <w:rFonts w:ascii="Shruti" w:hAnsi="Shruti"/>
              <w:sz w:val="22"/>
            </w:rPr>
            <w:t>89R 27989-D</w:t>
          </w:r>
        </w:p>
      </w:tc>
      <w:tc>
        <w:tcPr>
          <w:tcW w:w="2453" w:type="pct"/>
        </w:tcPr>
        <w:p w14:paraId="0EE78366" w14:textId="73541375" w:rsidR="00EC379B" w:rsidRDefault="009F1419" w:rsidP="009C1E9A">
          <w:pPr>
            <w:pStyle w:val="Footer"/>
            <w:tabs>
              <w:tab w:val="clear" w:pos="8640"/>
              <w:tab w:val="right" w:pos="9360"/>
            </w:tabs>
            <w:jc w:val="right"/>
          </w:pPr>
          <w:r>
            <w:fldChar w:fldCharType="begin"/>
          </w:r>
          <w:r>
            <w:instrText xml:space="preserve"> DOCPROPERTY  OTID  \* MERGEFORMAT </w:instrText>
          </w:r>
          <w:r>
            <w:fldChar w:fldCharType="separate"/>
          </w:r>
          <w:r w:rsidR="00D82866">
            <w:t>25.123.278</w:t>
          </w:r>
          <w:r>
            <w:fldChar w:fldCharType="end"/>
          </w:r>
        </w:p>
      </w:tc>
    </w:tr>
    <w:tr w:rsidR="00F24772" w14:paraId="0F7D7B9A" w14:textId="77777777" w:rsidTr="009C1E9A">
      <w:trPr>
        <w:cantSplit/>
      </w:trPr>
      <w:tc>
        <w:tcPr>
          <w:tcW w:w="0" w:type="pct"/>
        </w:tcPr>
        <w:p w14:paraId="76A6CBCB" w14:textId="77777777" w:rsidR="00EC379B" w:rsidRDefault="00EC379B" w:rsidP="009C1E9A">
          <w:pPr>
            <w:pStyle w:val="Footer"/>
            <w:tabs>
              <w:tab w:val="clear" w:pos="4320"/>
              <w:tab w:val="clear" w:pos="8640"/>
              <w:tab w:val="left" w:pos="2865"/>
            </w:tabs>
          </w:pPr>
        </w:p>
      </w:tc>
      <w:tc>
        <w:tcPr>
          <w:tcW w:w="2395" w:type="pct"/>
        </w:tcPr>
        <w:p w14:paraId="77E51FA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BFB717B" w14:textId="77777777" w:rsidR="00EC379B" w:rsidRDefault="00EC379B" w:rsidP="006D504F">
          <w:pPr>
            <w:pStyle w:val="Footer"/>
            <w:rPr>
              <w:rStyle w:val="PageNumber"/>
            </w:rPr>
          </w:pPr>
        </w:p>
        <w:p w14:paraId="683D3740" w14:textId="77777777" w:rsidR="00EC379B" w:rsidRDefault="00EC379B" w:rsidP="009C1E9A">
          <w:pPr>
            <w:pStyle w:val="Footer"/>
            <w:tabs>
              <w:tab w:val="clear" w:pos="8640"/>
              <w:tab w:val="right" w:pos="9360"/>
            </w:tabs>
            <w:jc w:val="right"/>
          </w:pPr>
        </w:p>
      </w:tc>
    </w:tr>
    <w:tr w:rsidR="00F24772" w14:paraId="75BC2A05" w14:textId="77777777" w:rsidTr="009C1E9A">
      <w:trPr>
        <w:cantSplit/>
        <w:trHeight w:val="323"/>
      </w:trPr>
      <w:tc>
        <w:tcPr>
          <w:tcW w:w="0" w:type="pct"/>
          <w:gridSpan w:val="3"/>
        </w:tcPr>
        <w:p w14:paraId="5BFB8541" w14:textId="77777777" w:rsidR="00EC379B" w:rsidRDefault="009F141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B34054C" w14:textId="77777777" w:rsidR="00EC379B" w:rsidRDefault="00EC379B" w:rsidP="009C1E9A">
          <w:pPr>
            <w:pStyle w:val="Footer"/>
            <w:tabs>
              <w:tab w:val="clear" w:pos="8640"/>
              <w:tab w:val="right" w:pos="9360"/>
            </w:tabs>
            <w:jc w:val="center"/>
          </w:pPr>
        </w:p>
      </w:tc>
    </w:tr>
  </w:tbl>
  <w:p w14:paraId="4EA4F3D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977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D9631" w14:textId="77777777" w:rsidR="009F1419" w:rsidRDefault="009F1419">
      <w:r>
        <w:separator/>
      </w:r>
    </w:p>
  </w:footnote>
  <w:footnote w:type="continuationSeparator" w:id="0">
    <w:p w14:paraId="4387A888" w14:textId="77777777" w:rsidR="009F1419" w:rsidRDefault="009F1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39B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D02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6635"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7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7F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3B"/>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84B"/>
    <w:rsid w:val="001A0F00"/>
    <w:rsid w:val="001A188D"/>
    <w:rsid w:val="001A2BDD"/>
    <w:rsid w:val="001A3DDF"/>
    <w:rsid w:val="001A4310"/>
    <w:rsid w:val="001A4D05"/>
    <w:rsid w:val="001B053A"/>
    <w:rsid w:val="001B26D8"/>
    <w:rsid w:val="001B3BFA"/>
    <w:rsid w:val="001B61B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3874"/>
    <w:rsid w:val="001E4070"/>
    <w:rsid w:val="001E655E"/>
    <w:rsid w:val="001F3CB8"/>
    <w:rsid w:val="001F6B91"/>
    <w:rsid w:val="001F703C"/>
    <w:rsid w:val="00200B9E"/>
    <w:rsid w:val="00200BF5"/>
    <w:rsid w:val="002010D1"/>
    <w:rsid w:val="00201338"/>
    <w:rsid w:val="0020775D"/>
    <w:rsid w:val="002116DD"/>
    <w:rsid w:val="00211943"/>
    <w:rsid w:val="0021383D"/>
    <w:rsid w:val="00216BBA"/>
    <w:rsid w:val="00216E12"/>
    <w:rsid w:val="00217466"/>
    <w:rsid w:val="0021751D"/>
    <w:rsid w:val="00217C49"/>
    <w:rsid w:val="0022177D"/>
    <w:rsid w:val="002242DA"/>
    <w:rsid w:val="00224C37"/>
    <w:rsid w:val="002304DF"/>
    <w:rsid w:val="00230855"/>
    <w:rsid w:val="0023341D"/>
    <w:rsid w:val="002338DA"/>
    <w:rsid w:val="00233D66"/>
    <w:rsid w:val="00233FDB"/>
    <w:rsid w:val="00234F58"/>
    <w:rsid w:val="0023507D"/>
    <w:rsid w:val="0024077A"/>
    <w:rsid w:val="00241EC1"/>
    <w:rsid w:val="002431DA"/>
    <w:rsid w:val="00246821"/>
    <w:rsid w:val="0024691D"/>
    <w:rsid w:val="00247D27"/>
    <w:rsid w:val="00250A50"/>
    <w:rsid w:val="00251ED5"/>
    <w:rsid w:val="00255EB6"/>
    <w:rsid w:val="00257429"/>
    <w:rsid w:val="00260FA4"/>
    <w:rsid w:val="00261183"/>
    <w:rsid w:val="00262A66"/>
    <w:rsid w:val="00263140"/>
    <w:rsid w:val="002631C8"/>
    <w:rsid w:val="00265133"/>
    <w:rsid w:val="00265A23"/>
    <w:rsid w:val="0026749E"/>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0974"/>
    <w:rsid w:val="00321337"/>
    <w:rsid w:val="00321F2F"/>
    <w:rsid w:val="003237F6"/>
    <w:rsid w:val="00324077"/>
    <w:rsid w:val="0032453B"/>
    <w:rsid w:val="00324868"/>
    <w:rsid w:val="003305F5"/>
    <w:rsid w:val="00333930"/>
    <w:rsid w:val="00336BA4"/>
    <w:rsid w:val="00336C7A"/>
    <w:rsid w:val="00337392"/>
    <w:rsid w:val="00337659"/>
    <w:rsid w:val="003379B0"/>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3EC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495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76"/>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4DE4"/>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60"/>
    <w:rsid w:val="005E788B"/>
    <w:rsid w:val="005F1519"/>
    <w:rsid w:val="005F4862"/>
    <w:rsid w:val="005F5679"/>
    <w:rsid w:val="005F5FDF"/>
    <w:rsid w:val="005F6960"/>
    <w:rsid w:val="005F7000"/>
    <w:rsid w:val="005F7AAA"/>
    <w:rsid w:val="00600BAA"/>
    <w:rsid w:val="006012DA"/>
    <w:rsid w:val="00602CA0"/>
    <w:rsid w:val="00603B0F"/>
    <w:rsid w:val="006049F5"/>
    <w:rsid w:val="00605F7B"/>
    <w:rsid w:val="00607E64"/>
    <w:rsid w:val="006106E9"/>
    <w:rsid w:val="0061159E"/>
    <w:rsid w:val="00614633"/>
    <w:rsid w:val="00614BC8"/>
    <w:rsid w:val="006151FB"/>
    <w:rsid w:val="00617411"/>
    <w:rsid w:val="006249CB"/>
    <w:rsid w:val="00626ACE"/>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5DA"/>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2F6F"/>
    <w:rsid w:val="00723326"/>
    <w:rsid w:val="00724252"/>
    <w:rsid w:val="00727807"/>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4E90"/>
    <w:rsid w:val="00815AC2"/>
    <w:rsid w:val="00815C9D"/>
    <w:rsid w:val="008170E2"/>
    <w:rsid w:val="00823E4C"/>
    <w:rsid w:val="00827749"/>
    <w:rsid w:val="00827B7E"/>
    <w:rsid w:val="00830EEB"/>
    <w:rsid w:val="00833ACF"/>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1B4F"/>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419"/>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6ED0"/>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5DFC"/>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23C4"/>
    <w:rsid w:val="00B73BB4"/>
    <w:rsid w:val="00B80532"/>
    <w:rsid w:val="00B82039"/>
    <w:rsid w:val="00B82454"/>
    <w:rsid w:val="00B90097"/>
    <w:rsid w:val="00B90999"/>
    <w:rsid w:val="00B91AD7"/>
    <w:rsid w:val="00B92D23"/>
    <w:rsid w:val="00B9311D"/>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115A"/>
    <w:rsid w:val="00CB3627"/>
    <w:rsid w:val="00CB4B4B"/>
    <w:rsid w:val="00CB4B73"/>
    <w:rsid w:val="00CB74CB"/>
    <w:rsid w:val="00CB7E04"/>
    <w:rsid w:val="00CC24B7"/>
    <w:rsid w:val="00CC6664"/>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4E92"/>
    <w:rsid w:val="00D66BA6"/>
    <w:rsid w:val="00D700B1"/>
    <w:rsid w:val="00D730FA"/>
    <w:rsid w:val="00D76631"/>
    <w:rsid w:val="00D768B7"/>
    <w:rsid w:val="00D77492"/>
    <w:rsid w:val="00D811E8"/>
    <w:rsid w:val="00D81A44"/>
    <w:rsid w:val="00D82866"/>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1757"/>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67F5"/>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4772"/>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737E"/>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1BF0"/>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24FC08-E41C-4115-8912-CDC303B2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E3874"/>
    <w:rPr>
      <w:sz w:val="16"/>
      <w:szCs w:val="16"/>
    </w:rPr>
  </w:style>
  <w:style w:type="paragraph" w:styleId="CommentText">
    <w:name w:val="annotation text"/>
    <w:basedOn w:val="Normal"/>
    <w:link w:val="CommentTextChar"/>
    <w:unhideWhenUsed/>
    <w:rsid w:val="001E3874"/>
    <w:rPr>
      <w:sz w:val="20"/>
      <w:szCs w:val="20"/>
    </w:rPr>
  </w:style>
  <w:style w:type="character" w:customStyle="1" w:styleId="CommentTextChar">
    <w:name w:val="Comment Text Char"/>
    <w:basedOn w:val="DefaultParagraphFont"/>
    <w:link w:val="CommentText"/>
    <w:rsid w:val="001E3874"/>
  </w:style>
  <w:style w:type="paragraph" w:styleId="CommentSubject">
    <w:name w:val="annotation subject"/>
    <w:basedOn w:val="CommentText"/>
    <w:next w:val="CommentText"/>
    <w:link w:val="CommentSubjectChar"/>
    <w:semiHidden/>
    <w:unhideWhenUsed/>
    <w:rsid w:val="001E3874"/>
    <w:rPr>
      <w:b/>
      <w:bCs/>
    </w:rPr>
  </w:style>
  <w:style w:type="character" w:customStyle="1" w:styleId="CommentSubjectChar">
    <w:name w:val="Comment Subject Char"/>
    <w:basedOn w:val="CommentTextChar"/>
    <w:link w:val="CommentSubject"/>
    <w:semiHidden/>
    <w:rsid w:val="001E3874"/>
    <w:rPr>
      <w:b/>
      <w:bCs/>
    </w:rPr>
  </w:style>
  <w:style w:type="paragraph" w:styleId="Revision">
    <w:name w:val="Revision"/>
    <w:hidden/>
    <w:uiPriority w:val="99"/>
    <w:semiHidden/>
    <w:rsid w:val="00F473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1892</Characters>
  <Application>Microsoft Office Word</Application>
  <DocSecurity>0</DocSecurity>
  <Lines>52</Lines>
  <Paragraphs>16</Paragraphs>
  <ScaleCrop>false</ScaleCrop>
  <HeadingPairs>
    <vt:vector size="2" baseType="variant">
      <vt:variant>
        <vt:lpstr>Title</vt:lpstr>
      </vt:variant>
      <vt:variant>
        <vt:i4>1</vt:i4>
      </vt:variant>
    </vt:vector>
  </HeadingPairs>
  <TitlesOfParts>
    <vt:vector size="1" baseType="lpstr">
      <vt:lpstr>BA - HB00530 (Committee Report (Unamended))</vt:lpstr>
    </vt:vector>
  </TitlesOfParts>
  <Company>State of Texas</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27989</dc:subject>
  <dc:creator>State of Texas</dc:creator>
  <dc:description>HB 530 by Troxclair-(H)Intergovernmental Affairs</dc:description>
  <cp:lastModifiedBy>Damian Duarte</cp:lastModifiedBy>
  <cp:revision>2</cp:revision>
  <cp:lastPrinted>2003-11-26T17:21:00Z</cp:lastPrinted>
  <dcterms:created xsi:type="dcterms:W3CDTF">2025-05-14T18:54:00Z</dcterms:created>
  <dcterms:modified xsi:type="dcterms:W3CDTF">2025-05-14T18:54:00Z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25.123.278</vt:lpwstr>
  </property>
</Properties>
</file>