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343" w:rsidRDefault="00D70343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7BC72BCF934246B2915F8EBF2FB49D68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D70343" w:rsidRPr="00585C31" w:rsidRDefault="00D70343" w:rsidP="000F1DF9">
      <w:pPr>
        <w:spacing w:after="0" w:line="240" w:lineRule="auto"/>
        <w:rPr>
          <w:rFonts w:cs="Times New Roman"/>
          <w:szCs w:val="24"/>
        </w:rPr>
      </w:pPr>
    </w:p>
    <w:p w:rsidR="00D70343" w:rsidRPr="00585C31" w:rsidRDefault="00D70343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D70343" w:rsidTr="000F1DF9">
        <w:tc>
          <w:tcPr>
            <w:tcW w:w="2718" w:type="dxa"/>
          </w:tcPr>
          <w:p w:rsidR="00D70343" w:rsidRPr="005C2A78" w:rsidRDefault="00D70343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0AF7613275914F59A3C66874A0805766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D70343" w:rsidRPr="00FF6471" w:rsidRDefault="00D70343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645623686ED24ECC9D985463C1B95305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1022</w:t>
                </w:r>
              </w:sdtContent>
            </w:sdt>
          </w:p>
        </w:tc>
      </w:tr>
      <w:tr w:rsidR="00D70343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A7E5E140625541C6A994C117025B0C83"/>
            </w:placeholder>
            <w:showingPlcHdr/>
          </w:sdtPr>
          <w:sdtContent>
            <w:tc>
              <w:tcPr>
                <w:tcW w:w="2718" w:type="dxa"/>
              </w:tcPr>
              <w:p w:rsidR="00D70343" w:rsidRPr="000F1DF9" w:rsidRDefault="00D70343" w:rsidP="00C65088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D70343" w:rsidRPr="005C2A78" w:rsidRDefault="00D70343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DDD63821DEE94DE59A72C71B327DE74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7C58627672424504BC5FCAD51192AB2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Morales, Eddie et al.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951524CAE0524F5EA9D3101477B021B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(Blanco)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AC6F78F402C64DE59CE656D63B4E903E"/>
                </w:placeholder>
                <w:showingPlcHdr/>
              </w:sdtPr>
              <w:sdtContent/>
            </w:sdt>
          </w:p>
        </w:tc>
      </w:tr>
      <w:tr w:rsidR="00D70343" w:rsidTr="000F1DF9">
        <w:tc>
          <w:tcPr>
            <w:tcW w:w="2718" w:type="dxa"/>
          </w:tcPr>
          <w:p w:rsidR="00D70343" w:rsidRPr="00BC7495" w:rsidRDefault="00D70343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1598FF052F7047BF87951FF329053D8D"/>
            </w:placeholder>
          </w:sdtPr>
          <w:sdtContent>
            <w:tc>
              <w:tcPr>
                <w:tcW w:w="6858" w:type="dxa"/>
              </w:tcPr>
              <w:p w:rsidR="00D70343" w:rsidRPr="00FF6471" w:rsidRDefault="00D70343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Education K-16</w:t>
                </w:r>
              </w:p>
            </w:tc>
          </w:sdtContent>
        </w:sdt>
      </w:tr>
      <w:tr w:rsidR="00D70343" w:rsidTr="000F1DF9">
        <w:tc>
          <w:tcPr>
            <w:tcW w:w="2718" w:type="dxa"/>
          </w:tcPr>
          <w:p w:rsidR="00D70343" w:rsidRPr="00BC7495" w:rsidRDefault="00D70343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DAE26E9B203C43FE82741F4D86F78869"/>
            </w:placeholder>
            <w:date w:fullDate="2025-05-0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D70343" w:rsidRPr="00FF6471" w:rsidRDefault="00D70343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5/5/2025</w:t>
                </w:r>
              </w:p>
            </w:tc>
          </w:sdtContent>
        </w:sdt>
      </w:tr>
      <w:tr w:rsidR="00D70343" w:rsidTr="000F1DF9">
        <w:tc>
          <w:tcPr>
            <w:tcW w:w="2718" w:type="dxa"/>
          </w:tcPr>
          <w:p w:rsidR="00D70343" w:rsidRPr="00BC7495" w:rsidRDefault="00D70343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67BDD32F00424E5AB0B53422EDBD2616"/>
            </w:placeholder>
          </w:sdtPr>
          <w:sdtContent>
            <w:tc>
              <w:tcPr>
                <w:tcW w:w="6858" w:type="dxa"/>
              </w:tcPr>
              <w:p w:rsidR="00D70343" w:rsidRPr="00FF6471" w:rsidRDefault="00D70343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D70343" w:rsidRPr="00FF6471" w:rsidRDefault="00D70343" w:rsidP="000F1DF9">
      <w:pPr>
        <w:spacing w:after="0" w:line="240" w:lineRule="auto"/>
        <w:rPr>
          <w:rFonts w:cs="Times New Roman"/>
          <w:szCs w:val="24"/>
        </w:rPr>
      </w:pPr>
    </w:p>
    <w:p w:rsidR="00D70343" w:rsidRPr="00FF6471" w:rsidRDefault="00D70343" w:rsidP="000F1DF9">
      <w:pPr>
        <w:spacing w:after="0" w:line="240" w:lineRule="auto"/>
        <w:rPr>
          <w:rFonts w:cs="Times New Roman"/>
          <w:szCs w:val="24"/>
        </w:rPr>
      </w:pPr>
    </w:p>
    <w:p w:rsidR="00D70343" w:rsidRPr="00FF6471" w:rsidRDefault="00D70343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31657C67AF3749ED87669E01E0DD0C63"/>
        </w:placeholder>
      </w:sdtPr>
      <w:sdtContent>
        <w:p w:rsidR="00D70343" w:rsidRDefault="00D70343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/>
          <w:bCs/>
        </w:rPr>
        <w:alias w:val="Background and Purpose"/>
        <w:tag w:val="BackgroundandPurposeContentControl"/>
        <w:id w:val="-1903514545"/>
        <w:lock w:val="sdtContentLocked"/>
        <w:placeholder>
          <w:docPart w:val="C50212CAB1214837B0042C53AA6D0701"/>
        </w:placeholder>
      </w:sdtPr>
      <w:sdtContent>
        <w:p w:rsidR="00D70343" w:rsidRDefault="00D70343" w:rsidP="00D70343">
          <w:pPr>
            <w:pStyle w:val="NormalWeb"/>
            <w:spacing w:before="0" w:beforeAutospacing="0" w:after="0" w:afterAutospacing="0"/>
            <w:jc w:val="both"/>
            <w:divId w:val="522866134"/>
            <w:rPr>
              <w:rFonts w:eastAsia="Times New Roman"/>
              <w:bCs/>
            </w:rPr>
          </w:pPr>
        </w:p>
        <w:p w:rsidR="00D70343" w:rsidRDefault="00D70343" w:rsidP="00D70343">
          <w:pPr>
            <w:pStyle w:val="NormalWeb"/>
            <w:spacing w:before="0" w:beforeAutospacing="0" w:after="0" w:afterAutospacing="0"/>
            <w:jc w:val="both"/>
            <w:divId w:val="522866134"/>
            <w:rPr>
              <w:color w:val="000000"/>
            </w:rPr>
          </w:pPr>
          <w:r w:rsidRPr="000A6000">
            <w:rPr>
              <w:color w:val="000000"/>
            </w:rPr>
            <w:t xml:space="preserve">In the spring of 2022, </w:t>
          </w:r>
          <w:r>
            <w:rPr>
              <w:color w:val="000000"/>
            </w:rPr>
            <w:t>t</w:t>
          </w:r>
          <w:r w:rsidRPr="000A6000">
            <w:rPr>
              <w:color w:val="000000"/>
            </w:rPr>
            <w:t xml:space="preserve">he Texas State University System </w:t>
          </w:r>
          <w:r>
            <w:rPr>
              <w:color w:val="000000"/>
            </w:rPr>
            <w:t xml:space="preserve">(TSUS) </w:t>
          </w:r>
          <w:r w:rsidRPr="000A6000">
            <w:rPr>
              <w:color w:val="000000"/>
            </w:rPr>
            <w:t xml:space="preserve">commissioned the Hanover Institute to conduct a study for the feasibility of a single four-year university campus in the Middle Rio Grande Region. </w:t>
          </w:r>
        </w:p>
        <w:p w:rsidR="00D70343" w:rsidRPr="000A6000" w:rsidRDefault="00D70343" w:rsidP="00D70343">
          <w:pPr>
            <w:pStyle w:val="NormalWeb"/>
            <w:spacing w:before="0" w:beforeAutospacing="0" w:after="0" w:afterAutospacing="0"/>
            <w:jc w:val="both"/>
            <w:divId w:val="522866134"/>
            <w:rPr>
              <w:color w:val="000000"/>
            </w:rPr>
          </w:pPr>
        </w:p>
        <w:p w:rsidR="00D70343" w:rsidRDefault="00D70343" w:rsidP="00D70343">
          <w:pPr>
            <w:pStyle w:val="NormalWeb"/>
            <w:spacing w:before="0" w:beforeAutospacing="0" w:after="0" w:afterAutospacing="0"/>
            <w:jc w:val="both"/>
            <w:divId w:val="522866134"/>
            <w:rPr>
              <w:color w:val="000000"/>
            </w:rPr>
          </w:pPr>
          <w:r w:rsidRPr="000A6000">
            <w:rPr>
              <w:color w:val="000000"/>
            </w:rPr>
            <w:t xml:space="preserve">Currently, Sul Ross State University, with its flagship campus in Alpine, </w:t>
          </w:r>
          <w:r>
            <w:rPr>
              <w:color w:val="000000"/>
            </w:rPr>
            <w:t>Texas</w:t>
          </w:r>
          <w:r w:rsidRPr="000A6000">
            <w:rPr>
              <w:color w:val="000000"/>
            </w:rPr>
            <w:t xml:space="preserve">, also has satellite campuses in Eagle Pass, Del Rio, and Uvalde comprising Sul Ross State University Rio Grande College. </w:t>
          </w:r>
        </w:p>
        <w:p w:rsidR="00D70343" w:rsidRPr="000A6000" w:rsidRDefault="00D70343" w:rsidP="00D70343">
          <w:pPr>
            <w:pStyle w:val="NormalWeb"/>
            <w:spacing w:before="0" w:beforeAutospacing="0" w:after="0" w:afterAutospacing="0"/>
            <w:jc w:val="both"/>
            <w:divId w:val="522866134"/>
            <w:rPr>
              <w:color w:val="000000"/>
            </w:rPr>
          </w:pPr>
        </w:p>
        <w:p w:rsidR="00D70343" w:rsidRDefault="00D70343" w:rsidP="00D70343">
          <w:pPr>
            <w:pStyle w:val="NormalWeb"/>
            <w:spacing w:before="0" w:beforeAutospacing="0" w:after="0" w:afterAutospacing="0"/>
            <w:jc w:val="both"/>
            <w:divId w:val="522866134"/>
            <w:rPr>
              <w:color w:val="000000"/>
            </w:rPr>
          </w:pPr>
          <w:r w:rsidRPr="000A6000">
            <w:rPr>
              <w:color w:val="000000"/>
            </w:rPr>
            <w:t>In the Middle Rio Grande Region, students must go back and forth, sometimes for many miles, to three different campuses to attend courses in order to obtain their bachelor</w:t>
          </w:r>
          <w:r>
            <w:rPr>
              <w:color w:val="000000"/>
            </w:rPr>
            <w:t>'</w:t>
          </w:r>
          <w:r w:rsidRPr="000A6000">
            <w:rPr>
              <w:color w:val="000000"/>
            </w:rPr>
            <w:t xml:space="preserve">s degrees. The Middle Rio Grande Region will experience significant growth in the next decade and in particular will have a need for educating adult, non-traditional college students over the age of 24. </w:t>
          </w:r>
        </w:p>
        <w:p w:rsidR="00D70343" w:rsidRPr="000A6000" w:rsidRDefault="00D70343" w:rsidP="00D70343">
          <w:pPr>
            <w:pStyle w:val="NormalWeb"/>
            <w:spacing w:before="0" w:beforeAutospacing="0" w:after="0" w:afterAutospacing="0"/>
            <w:jc w:val="both"/>
            <w:divId w:val="522866134"/>
            <w:rPr>
              <w:color w:val="000000"/>
            </w:rPr>
          </w:pPr>
        </w:p>
        <w:p w:rsidR="00D70343" w:rsidRDefault="00D70343" w:rsidP="00D70343">
          <w:pPr>
            <w:pStyle w:val="NormalWeb"/>
            <w:spacing w:before="0" w:beforeAutospacing="0" w:after="0" w:afterAutospacing="0"/>
            <w:jc w:val="both"/>
            <w:divId w:val="522866134"/>
            <w:rPr>
              <w:color w:val="000000"/>
            </w:rPr>
          </w:pPr>
          <w:r w:rsidRPr="000A6000">
            <w:rPr>
              <w:color w:val="000000"/>
            </w:rPr>
            <w:t xml:space="preserve">The Middle Rio Grande Region has present and future needs for more students in healthcare, administration, accounting and finance, cybersecurity and information assurance, and education. With the help of </w:t>
          </w:r>
          <w:r>
            <w:rPr>
              <w:color w:val="000000"/>
            </w:rPr>
            <w:t>TSUS</w:t>
          </w:r>
          <w:r w:rsidRPr="000A6000">
            <w:rPr>
              <w:color w:val="000000"/>
            </w:rPr>
            <w:t xml:space="preserve"> Chancellor Brian McCall and his office, along with generous donors, they have secured over 100 acres that were donated to </w:t>
          </w:r>
          <w:r>
            <w:rPr>
              <w:color w:val="000000"/>
            </w:rPr>
            <w:t>TSUS</w:t>
          </w:r>
          <w:r w:rsidRPr="000A6000">
            <w:rPr>
              <w:color w:val="000000"/>
            </w:rPr>
            <w:t xml:space="preserve"> for the creation of a new four-year campus, as well as a $30 million dollar commitment from </w:t>
          </w:r>
          <w:r>
            <w:rPr>
              <w:color w:val="000000"/>
            </w:rPr>
            <w:t>TSUS</w:t>
          </w:r>
          <w:r w:rsidRPr="000A6000">
            <w:rPr>
              <w:color w:val="000000"/>
            </w:rPr>
            <w:t xml:space="preserve"> for the construction of the first stand-alone multi-use building. </w:t>
          </w:r>
        </w:p>
        <w:p w:rsidR="00D70343" w:rsidRPr="000A6000" w:rsidRDefault="00D70343" w:rsidP="00D70343">
          <w:pPr>
            <w:pStyle w:val="NormalWeb"/>
            <w:spacing w:before="0" w:beforeAutospacing="0" w:after="0" w:afterAutospacing="0"/>
            <w:jc w:val="both"/>
            <w:divId w:val="522866134"/>
            <w:rPr>
              <w:color w:val="000000"/>
            </w:rPr>
          </w:pPr>
        </w:p>
        <w:p w:rsidR="00D70343" w:rsidRDefault="00D70343" w:rsidP="00D70343">
          <w:pPr>
            <w:pStyle w:val="NormalWeb"/>
            <w:spacing w:before="0" w:beforeAutospacing="0" w:after="0" w:afterAutospacing="0"/>
            <w:jc w:val="both"/>
            <w:divId w:val="522866134"/>
            <w:rPr>
              <w:color w:val="000000"/>
            </w:rPr>
          </w:pPr>
          <w:r w:rsidRPr="000A6000">
            <w:rPr>
              <w:color w:val="000000"/>
            </w:rPr>
            <w:t>H</w:t>
          </w:r>
          <w:r>
            <w:rPr>
              <w:color w:val="000000"/>
            </w:rPr>
            <w:t>.</w:t>
          </w:r>
          <w:r w:rsidRPr="000A6000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0A6000">
            <w:rPr>
              <w:color w:val="000000"/>
            </w:rPr>
            <w:t xml:space="preserve"> 1022 would allow for the downward expansion of Sul Ross State University satellite campuses by permitting the expansion of lower-level courses at these campuses. H</w:t>
          </w:r>
          <w:r>
            <w:rPr>
              <w:color w:val="000000"/>
            </w:rPr>
            <w:t>.</w:t>
          </w:r>
          <w:r w:rsidRPr="000A6000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0A6000">
            <w:rPr>
              <w:color w:val="000000"/>
            </w:rPr>
            <w:t xml:space="preserve"> 1022 would lay the foundation for students in the </w:t>
          </w:r>
          <w:r>
            <w:rPr>
              <w:color w:val="000000"/>
            </w:rPr>
            <w:t>r</w:t>
          </w:r>
          <w:r w:rsidRPr="000A6000">
            <w:rPr>
              <w:color w:val="000000"/>
            </w:rPr>
            <w:t>egion to obtain a four-year degree at an affordable rate, without needing to leave their hometown. H</w:t>
          </w:r>
          <w:r>
            <w:rPr>
              <w:color w:val="000000"/>
            </w:rPr>
            <w:t>.</w:t>
          </w:r>
          <w:r w:rsidRPr="000A6000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0A6000">
            <w:rPr>
              <w:color w:val="000000"/>
            </w:rPr>
            <w:t xml:space="preserve"> 1022 would play a pivotal role in expanding higher education for Texans in the Middle Rio Grande Region with a focus on </w:t>
          </w:r>
          <w:r>
            <w:rPr>
              <w:color w:val="000000"/>
            </w:rPr>
            <w:t>i</w:t>
          </w:r>
          <w:r w:rsidRPr="000A6000">
            <w:rPr>
              <w:color w:val="000000"/>
            </w:rPr>
            <w:t xml:space="preserve">nternational </w:t>
          </w:r>
          <w:r>
            <w:rPr>
              <w:color w:val="000000"/>
            </w:rPr>
            <w:t>p</w:t>
          </w:r>
          <w:r w:rsidRPr="000A6000">
            <w:rPr>
              <w:color w:val="000000"/>
            </w:rPr>
            <w:t>rograms. H</w:t>
          </w:r>
          <w:r>
            <w:rPr>
              <w:color w:val="000000"/>
            </w:rPr>
            <w:t>.</w:t>
          </w:r>
          <w:r w:rsidRPr="000A6000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0A6000">
            <w:rPr>
              <w:color w:val="000000"/>
            </w:rPr>
            <w:t xml:space="preserve"> 1022 would provide a means for students to build their careers and serve as a foundation for the future development of the Middle Rio Grande Region. </w:t>
          </w:r>
        </w:p>
        <w:p w:rsidR="00D70343" w:rsidRPr="000A6000" w:rsidRDefault="00D70343" w:rsidP="00D70343">
          <w:pPr>
            <w:pStyle w:val="NormalWeb"/>
            <w:spacing w:before="0" w:beforeAutospacing="0" w:after="0" w:afterAutospacing="0"/>
            <w:jc w:val="both"/>
            <w:divId w:val="522866134"/>
            <w:rPr>
              <w:color w:val="000000"/>
            </w:rPr>
          </w:pPr>
        </w:p>
      </w:sdtContent>
    </w:sdt>
    <w:p w:rsidR="00D70343" w:rsidRDefault="00D70343" w:rsidP="00D70343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1022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course levels offered at Sul Ross State University Rio Grande College.</w:t>
      </w:r>
    </w:p>
    <w:p w:rsidR="00D70343" w:rsidRPr="008E78B0" w:rsidRDefault="00D70343" w:rsidP="00D70343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</w:p>
    <w:p w:rsidR="00D70343" w:rsidRPr="005C2A78" w:rsidRDefault="00D70343" w:rsidP="00D70343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49C50EA33A124900B11EBC42E4D33EB8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D70343" w:rsidRPr="006529C4" w:rsidRDefault="00D70343" w:rsidP="00D70343">
      <w:pPr>
        <w:spacing w:after="0" w:line="240" w:lineRule="auto"/>
        <w:jc w:val="both"/>
        <w:rPr>
          <w:rFonts w:cs="Times New Roman"/>
          <w:szCs w:val="24"/>
        </w:rPr>
      </w:pPr>
    </w:p>
    <w:p w:rsidR="00D70343" w:rsidRDefault="00D70343" w:rsidP="00D70343">
      <w:pPr>
        <w:spacing w:after="0" w:line="240" w:lineRule="auto"/>
        <w:jc w:val="both"/>
        <w:rPr>
          <w:rFonts w:cs="Times New Roman"/>
          <w:szCs w:val="24"/>
        </w:rPr>
      </w:pPr>
      <w:bookmarkStart w:id="2" w:name="_Hlk194679271"/>
      <w:bookmarkStart w:id="3" w:name="_Hlk196234914"/>
      <w:r w:rsidRPr="000450C8">
        <w:rPr>
          <w:rFonts w:cs="Times New Roman"/>
          <w:szCs w:val="24"/>
        </w:rPr>
        <w:t>This bill does not expressly grant any additional rulemaking authority to a state officer, institution, or agency.</w:t>
      </w:r>
      <w:bookmarkEnd w:id="2"/>
      <w:bookmarkEnd w:id="3"/>
    </w:p>
    <w:p w:rsidR="00D70343" w:rsidRPr="006529C4" w:rsidRDefault="00D70343" w:rsidP="00D70343">
      <w:pPr>
        <w:spacing w:after="0" w:line="240" w:lineRule="auto"/>
        <w:jc w:val="both"/>
        <w:rPr>
          <w:rFonts w:cs="Times New Roman"/>
          <w:szCs w:val="24"/>
        </w:rPr>
      </w:pPr>
    </w:p>
    <w:p w:rsidR="00D70343" w:rsidRPr="005C2A78" w:rsidRDefault="00D70343" w:rsidP="00D70343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EF87E7A82FD24C0F89A7894311E63E98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D70343" w:rsidRPr="005C2A78" w:rsidRDefault="00D70343" w:rsidP="00D7034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70343" w:rsidRPr="005C2A78" w:rsidRDefault="00D70343" w:rsidP="00D7034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96.01, Education Code, as follows: </w:t>
      </w:r>
    </w:p>
    <w:p w:rsidR="00D70343" w:rsidRDefault="00D70343" w:rsidP="00D7034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70343" w:rsidRDefault="00D70343" w:rsidP="00D70343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8E78B0">
        <w:rPr>
          <w:rFonts w:eastAsia="Times New Roman" w:cs="Times New Roman"/>
          <w:szCs w:val="24"/>
        </w:rPr>
        <w:t xml:space="preserve">Sec. 96.01. SUL ROSS STATE UNIVERSITY. </w:t>
      </w:r>
      <w:r>
        <w:rPr>
          <w:rFonts w:eastAsia="Times New Roman" w:cs="Times New Roman"/>
          <w:szCs w:val="24"/>
        </w:rPr>
        <w:t xml:space="preserve">Provides that </w:t>
      </w:r>
      <w:r w:rsidRPr="008E78B0">
        <w:rPr>
          <w:rFonts w:eastAsia="Times New Roman" w:cs="Times New Roman"/>
          <w:szCs w:val="24"/>
        </w:rPr>
        <w:t>Sul Ross State University is a coeducational institution of higher education located in the city of Alpine, with an</w:t>
      </w:r>
      <w:r>
        <w:rPr>
          <w:rFonts w:eastAsia="Times New Roman" w:cs="Times New Roman"/>
          <w:szCs w:val="24"/>
        </w:rPr>
        <w:t xml:space="preserve"> </w:t>
      </w:r>
      <w:r w:rsidRPr="008E78B0">
        <w:rPr>
          <w:rFonts w:eastAsia="Times New Roman" w:cs="Times New Roman"/>
          <w:szCs w:val="24"/>
        </w:rPr>
        <w:t>educational center</w:t>
      </w:r>
      <w:r>
        <w:rPr>
          <w:rFonts w:eastAsia="Times New Roman" w:cs="Times New Roman"/>
          <w:szCs w:val="24"/>
        </w:rPr>
        <w:t>, rather than an upper-level educational center,</w:t>
      </w:r>
      <w:r w:rsidRPr="008E78B0">
        <w:rPr>
          <w:rFonts w:eastAsia="Times New Roman" w:cs="Times New Roman"/>
          <w:szCs w:val="24"/>
        </w:rPr>
        <w:t xml:space="preserve"> known as Sul Ross State University Rio Grande College operated in the cities of Del Rio, Eagle Pass, and Uvalde.</w:t>
      </w:r>
    </w:p>
    <w:p w:rsidR="00D70343" w:rsidRPr="005C2A78" w:rsidRDefault="00D70343" w:rsidP="00D7034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70343" w:rsidRPr="005C2A78" w:rsidRDefault="00D70343" w:rsidP="00D7034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Provides that this Act applies beginning January 1, 2026. </w:t>
      </w:r>
    </w:p>
    <w:p w:rsidR="00D70343" w:rsidRPr="005C2A78" w:rsidRDefault="00D70343" w:rsidP="00D7034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70343" w:rsidRPr="00C8671F" w:rsidRDefault="00D70343" w:rsidP="00D7034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 xml:space="preserve">Effective date: September 1, 2025. </w:t>
      </w:r>
    </w:p>
    <w:sectPr w:rsidR="00D70343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693A" w:rsidRDefault="0026693A" w:rsidP="000F1DF9">
      <w:pPr>
        <w:spacing w:after="0" w:line="240" w:lineRule="auto"/>
      </w:pPr>
      <w:r>
        <w:separator/>
      </w:r>
    </w:p>
  </w:endnote>
  <w:endnote w:type="continuationSeparator" w:id="0">
    <w:p w:rsidR="0026693A" w:rsidRDefault="0026693A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26693A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D70343">
                <w:rPr>
                  <w:sz w:val="20"/>
                  <w:szCs w:val="20"/>
                </w:rPr>
                <w:t>CES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D70343">
                <w:rPr>
                  <w:sz w:val="20"/>
                  <w:szCs w:val="20"/>
                </w:rPr>
                <w:t>H.B. 1022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D70343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26693A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693A" w:rsidRDefault="0026693A" w:rsidP="000F1DF9">
      <w:pPr>
        <w:spacing w:after="0" w:line="240" w:lineRule="auto"/>
      </w:pPr>
      <w:r>
        <w:separator/>
      </w:r>
    </w:p>
  </w:footnote>
  <w:footnote w:type="continuationSeparator" w:id="0">
    <w:p w:rsidR="0026693A" w:rsidRDefault="0026693A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26693A"/>
    <w:rsid w:val="00293E7A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67411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34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04A00"/>
  <w15:docId w15:val="{0DC41371-919E-4FA9-BFF6-2172C4F7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343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7BC72BCF934246B2915F8EBF2FB49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A2318-113B-421B-AF4D-AC4121534244}"/>
      </w:docPartPr>
      <w:docPartBody>
        <w:p w:rsidR="00502583" w:rsidRDefault="00502583"/>
      </w:docPartBody>
    </w:docPart>
    <w:docPart>
      <w:docPartPr>
        <w:name w:val="0AF7613275914F59A3C66874A0805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EB28-9C6E-4374-82EA-1DEA184FD160}"/>
      </w:docPartPr>
      <w:docPartBody>
        <w:p w:rsidR="00502583" w:rsidRDefault="00502583"/>
      </w:docPartBody>
    </w:docPart>
    <w:docPart>
      <w:docPartPr>
        <w:name w:val="645623686ED24ECC9D985463C1B95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1D6D-ED89-40BA-AA77-A68EFA0F0978}"/>
      </w:docPartPr>
      <w:docPartBody>
        <w:p w:rsidR="00502583" w:rsidRDefault="00502583"/>
      </w:docPartBody>
    </w:docPart>
    <w:docPart>
      <w:docPartPr>
        <w:name w:val="A7E5E140625541C6A994C117025B0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CE9B-6D3E-424B-B6BD-BE87043AD6E2}"/>
      </w:docPartPr>
      <w:docPartBody>
        <w:p w:rsidR="00502583" w:rsidRDefault="00502583"/>
      </w:docPartBody>
    </w:docPart>
    <w:docPart>
      <w:docPartPr>
        <w:name w:val="DDD63821DEE94DE59A72C71B327DE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C39F-DB3D-4ACD-8D10-32FD8C632DFE}"/>
      </w:docPartPr>
      <w:docPartBody>
        <w:p w:rsidR="00502583" w:rsidRDefault="00502583"/>
      </w:docPartBody>
    </w:docPart>
    <w:docPart>
      <w:docPartPr>
        <w:name w:val="7C58627672424504BC5FCAD51192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AB9FC-6B07-473A-9EC0-F93B6BADACC2}"/>
      </w:docPartPr>
      <w:docPartBody>
        <w:p w:rsidR="00502583" w:rsidRDefault="00502583"/>
      </w:docPartBody>
    </w:docPart>
    <w:docPart>
      <w:docPartPr>
        <w:name w:val="951524CAE0524F5EA9D3101477B02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82FB8-70B2-4B87-AE09-3C1640E43F46}"/>
      </w:docPartPr>
      <w:docPartBody>
        <w:p w:rsidR="00502583" w:rsidRDefault="00502583"/>
      </w:docPartBody>
    </w:docPart>
    <w:docPart>
      <w:docPartPr>
        <w:name w:val="AC6F78F402C64DE59CE656D63B4E9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11727-61F2-4BAD-9279-26337941E1A1}"/>
      </w:docPartPr>
      <w:docPartBody>
        <w:p w:rsidR="00502583" w:rsidRDefault="00502583"/>
      </w:docPartBody>
    </w:docPart>
    <w:docPart>
      <w:docPartPr>
        <w:name w:val="1598FF052F7047BF87951FF32905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CE7AB-7F29-4348-A01F-CA1EF097B2E2}"/>
      </w:docPartPr>
      <w:docPartBody>
        <w:p w:rsidR="00502583" w:rsidRDefault="00502583"/>
      </w:docPartBody>
    </w:docPart>
    <w:docPart>
      <w:docPartPr>
        <w:name w:val="DAE26E9B203C43FE82741F4D86F7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9049-214F-45C4-AFC3-E80C6BEF2F1F}"/>
      </w:docPartPr>
      <w:docPartBody>
        <w:p w:rsidR="00502583" w:rsidRDefault="003A395D" w:rsidP="003A395D">
          <w:pPr>
            <w:pStyle w:val="DAE26E9B203C43FE82741F4D86F78869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67BDD32F00424E5AB0B53422EDBD2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8F13-7AAA-436A-B029-C41FF932A2C8}"/>
      </w:docPartPr>
      <w:docPartBody>
        <w:p w:rsidR="00502583" w:rsidRDefault="00502583"/>
      </w:docPartBody>
    </w:docPart>
    <w:docPart>
      <w:docPartPr>
        <w:name w:val="31657C67AF3749ED87669E01E0DD0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76C35-D6F6-4A86-92B8-3F89DEBA708C}"/>
      </w:docPartPr>
      <w:docPartBody>
        <w:p w:rsidR="00502583" w:rsidRDefault="00502583"/>
      </w:docPartBody>
    </w:docPart>
    <w:docPart>
      <w:docPartPr>
        <w:name w:val="C50212CAB1214837B0042C53AA6D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297A5-3A7F-4869-AD1D-AE79265FBAE1}"/>
      </w:docPartPr>
      <w:docPartBody>
        <w:p w:rsidR="00502583" w:rsidRDefault="003A395D" w:rsidP="003A395D">
          <w:pPr>
            <w:pStyle w:val="C50212CAB1214837B0042C53AA6D0701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49C50EA33A124900B11EBC42E4D33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6E74-859F-46E4-A418-9B742BAD318D}"/>
      </w:docPartPr>
      <w:docPartBody>
        <w:p w:rsidR="00502583" w:rsidRDefault="00502583"/>
      </w:docPartBody>
    </w:docPart>
    <w:docPart>
      <w:docPartPr>
        <w:name w:val="EF87E7A82FD24C0F89A7894311E63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C8EE1-DFBC-431C-9C13-2B406662C1D5}"/>
      </w:docPartPr>
      <w:docPartBody>
        <w:p w:rsidR="00502583" w:rsidRDefault="005025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93E7A"/>
    <w:rsid w:val="002A4665"/>
    <w:rsid w:val="002A5E86"/>
    <w:rsid w:val="002F07B9"/>
    <w:rsid w:val="0032359E"/>
    <w:rsid w:val="00330290"/>
    <w:rsid w:val="003A395D"/>
    <w:rsid w:val="004816E8"/>
    <w:rsid w:val="00493D6D"/>
    <w:rsid w:val="00502583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95D"/>
    <w:rPr>
      <w:color w:val="808080"/>
    </w:rPr>
  </w:style>
  <w:style w:type="paragraph" w:customStyle="1" w:styleId="DAE26E9B203C43FE82741F4D86F78869">
    <w:name w:val="DAE26E9B203C43FE82741F4D86F78869"/>
    <w:rsid w:val="003A39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0212CAB1214837B0042C53AA6D0701">
    <w:name w:val="C50212CAB1214837B0042C53AA6D0701"/>
    <w:rsid w:val="003A39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5693</TotalTime>
  <Pages>1</Pages>
  <Words>438</Words>
  <Characters>2500</Characters>
  <Application>Microsoft Office Word</Application>
  <DocSecurity>0</DocSecurity>
  <Lines>20</Lines>
  <Paragraphs>5</Paragraphs>
  <ScaleCrop>false</ScaleCrop>
  <Company>Texas Legislative Council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Carl Svahn</cp:lastModifiedBy>
  <cp:revision>161</cp:revision>
  <cp:lastPrinted>2025-05-05T20:50:00Z</cp:lastPrinted>
  <dcterms:created xsi:type="dcterms:W3CDTF">2015-05-29T14:24:00Z</dcterms:created>
  <dcterms:modified xsi:type="dcterms:W3CDTF">2025-05-05T22:15:00Z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