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387C" w:rsidRDefault="006F387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603285F664641DDBDAF64F4FFF9AD47"/>
          </w:placeholder>
        </w:sdtPr>
        <w:sdtContent>
          <w:r w:rsidRPr="005C2A78">
            <w:rPr>
              <w:rFonts w:cs="Times New Roman"/>
              <w:b/>
              <w:szCs w:val="24"/>
              <w:u w:val="single"/>
            </w:rPr>
            <w:t>BILL ANALYSIS</w:t>
          </w:r>
        </w:sdtContent>
      </w:sdt>
    </w:p>
    <w:p w:rsidR="006F387C" w:rsidRPr="00585C31" w:rsidRDefault="006F387C" w:rsidP="000F1DF9">
      <w:pPr>
        <w:spacing w:after="0" w:line="240" w:lineRule="auto"/>
        <w:rPr>
          <w:rFonts w:cs="Times New Roman"/>
          <w:szCs w:val="24"/>
        </w:rPr>
      </w:pPr>
    </w:p>
    <w:p w:rsidR="006F387C" w:rsidRPr="00585C31" w:rsidRDefault="006F387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F387C" w:rsidTr="000F1DF9">
        <w:tc>
          <w:tcPr>
            <w:tcW w:w="2718" w:type="dxa"/>
          </w:tcPr>
          <w:p w:rsidR="006F387C" w:rsidRPr="005C2A78" w:rsidRDefault="006F387C" w:rsidP="006D756B">
            <w:pPr>
              <w:rPr>
                <w:rFonts w:cs="Times New Roman"/>
                <w:szCs w:val="24"/>
              </w:rPr>
            </w:pPr>
            <w:sdt>
              <w:sdtPr>
                <w:rPr>
                  <w:rFonts w:cs="Times New Roman"/>
                  <w:szCs w:val="24"/>
                </w:rPr>
                <w:alias w:val="Agency Title"/>
                <w:tag w:val="AgencyTitleContentControl"/>
                <w:id w:val="1920747753"/>
                <w:lock w:val="sdtContentLocked"/>
                <w:placeholder>
                  <w:docPart w:val="F78195C75B3D42B497F3884B07845B43"/>
                </w:placeholder>
              </w:sdtPr>
              <w:sdtEndPr>
                <w:rPr>
                  <w:rFonts w:cstheme="minorBidi"/>
                  <w:szCs w:val="22"/>
                </w:rPr>
              </w:sdtEndPr>
              <w:sdtContent>
                <w:r>
                  <w:rPr>
                    <w:rFonts w:cs="Times New Roman"/>
                    <w:szCs w:val="24"/>
                  </w:rPr>
                  <w:t>Senate Research Center</w:t>
                </w:r>
              </w:sdtContent>
            </w:sdt>
          </w:p>
        </w:tc>
        <w:tc>
          <w:tcPr>
            <w:tcW w:w="6858" w:type="dxa"/>
          </w:tcPr>
          <w:p w:rsidR="006F387C" w:rsidRPr="00FF6471" w:rsidRDefault="006F387C" w:rsidP="000F1DF9">
            <w:pPr>
              <w:jc w:val="right"/>
              <w:rPr>
                <w:rFonts w:cs="Times New Roman"/>
                <w:szCs w:val="24"/>
              </w:rPr>
            </w:pPr>
            <w:sdt>
              <w:sdtPr>
                <w:rPr>
                  <w:rFonts w:cs="Times New Roman"/>
                  <w:szCs w:val="24"/>
                </w:rPr>
                <w:alias w:val="Bill Number"/>
                <w:tag w:val="BillNumberOne"/>
                <w:id w:val="-410784069"/>
                <w:lock w:val="sdtContentLocked"/>
                <w:placeholder>
                  <w:docPart w:val="3C5C1D31B78B48A89F9D6735643E02FB"/>
                </w:placeholder>
              </w:sdtPr>
              <w:sdtContent>
                <w:r>
                  <w:rPr>
                    <w:rFonts w:cs="Times New Roman"/>
                    <w:szCs w:val="24"/>
                  </w:rPr>
                  <w:t>H.B. 1052</w:t>
                </w:r>
              </w:sdtContent>
            </w:sdt>
          </w:p>
        </w:tc>
      </w:tr>
      <w:tr w:rsidR="006F387C" w:rsidTr="000F1DF9">
        <w:sdt>
          <w:sdtPr>
            <w:rPr>
              <w:rFonts w:cs="Times New Roman"/>
              <w:szCs w:val="24"/>
            </w:rPr>
            <w:alias w:val="TLCNumber"/>
            <w:tag w:val="TLCNumber"/>
            <w:id w:val="-542600604"/>
            <w:lock w:val="sdtLocked"/>
            <w:placeholder>
              <w:docPart w:val="AB3ADE0BA356425A97C02594CFBADBFA"/>
            </w:placeholder>
          </w:sdtPr>
          <w:sdtContent>
            <w:tc>
              <w:tcPr>
                <w:tcW w:w="2718" w:type="dxa"/>
              </w:tcPr>
              <w:p w:rsidR="006F387C" w:rsidRPr="000F1DF9" w:rsidRDefault="006F387C" w:rsidP="00C65088">
                <w:pPr>
                  <w:rPr>
                    <w:rFonts w:cs="Times New Roman"/>
                    <w:szCs w:val="24"/>
                  </w:rPr>
                </w:pPr>
                <w:r w:rsidRPr="000B6EA2">
                  <w:rPr>
                    <w:rFonts w:cs="Times New Roman"/>
                    <w:szCs w:val="24"/>
                  </w:rPr>
                  <w:t>89R3350 RDR-D</w:t>
                </w:r>
              </w:p>
            </w:tc>
          </w:sdtContent>
        </w:sdt>
        <w:tc>
          <w:tcPr>
            <w:tcW w:w="6858" w:type="dxa"/>
          </w:tcPr>
          <w:p w:rsidR="006F387C" w:rsidRPr="005C2A78" w:rsidRDefault="006F387C" w:rsidP="00073EDD">
            <w:pPr>
              <w:jc w:val="right"/>
              <w:rPr>
                <w:rFonts w:cs="Times New Roman"/>
                <w:szCs w:val="24"/>
              </w:rPr>
            </w:pPr>
            <w:sdt>
              <w:sdtPr>
                <w:rPr>
                  <w:rFonts w:cs="Times New Roman"/>
                  <w:szCs w:val="24"/>
                </w:rPr>
                <w:alias w:val="Author Label"/>
                <w:tag w:val="By"/>
                <w:id w:val="72399597"/>
                <w:lock w:val="sdtLocked"/>
                <w:placeholder>
                  <w:docPart w:val="14D862CD9AB34ECC80F8315673C0C15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E1C72F7B03346A992F7BFE84F9971A9"/>
                </w:placeholder>
              </w:sdtPr>
              <w:sdtContent>
                <w:r>
                  <w:rPr>
                    <w:rFonts w:cs="Times New Roman"/>
                    <w:szCs w:val="24"/>
                  </w:rPr>
                  <w:t>Bhojani et al.</w:t>
                </w:r>
              </w:sdtContent>
            </w:sdt>
            <w:sdt>
              <w:sdtPr>
                <w:rPr>
                  <w:rFonts w:cs="Times New Roman"/>
                  <w:szCs w:val="24"/>
                </w:rPr>
                <w:alias w:val="Sponsor"/>
                <w:tag w:val="Sponsor"/>
                <w:id w:val="-2039656131"/>
                <w:lock w:val="sdtContentLocked"/>
                <w:placeholder>
                  <w:docPart w:val="7B052BBC3CE44799BD009683336C0AE4"/>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1752D16F4B3545F99D618C73D34E367B"/>
                </w:placeholder>
                <w:showingPlcHdr/>
              </w:sdtPr>
              <w:sdtContent/>
            </w:sdt>
          </w:p>
        </w:tc>
      </w:tr>
      <w:tr w:rsidR="006F387C" w:rsidTr="000F1DF9">
        <w:tc>
          <w:tcPr>
            <w:tcW w:w="2718" w:type="dxa"/>
          </w:tcPr>
          <w:p w:rsidR="006F387C" w:rsidRPr="00BC7495" w:rsidRDefault="006F387C" w:rsidP="000F1DF9">
            <w:pPr>
              <w:rPr>
                <w:rFonts w:cs="Times New Roman"/>
                <w:szCs w:val="24"/>
              </w:rPr>
            </w:pPr>
          </w:p>
        </w:tc>
        <w:sdt>
          <w:sdtPr>
            <w:rPr>
              <w:rFonts w:cs="Times New Roman"/>
              <w:szCs w:val="24"/>
            </w:rPr>
            <w:alias w:val="Committee"/>
            <w:tag w:val="Committee"/>
            <w:id w:val="1914272295"/>
            <w:lock w:val="sdtContentLocked"/>
            <w:placeholder>
              <w:docPart w:val="0D7B0580F81548AD81108B569EB4CA83"/>
            </w:placeholder>
          </w:sdtPr>
          <w:sdtContent>
            <w:tc>
              <w:tcPr>
                <w:tcW w:w="6858" w:type="dxa"/>
              </w:tcPr>
              <w:p w:rsidR="006F387C" w:rsidRPr="00FF6471" w:rsidRDefault="006F387C" w:rsidP="000F1DF9">
                <w:pPr>
                  <w:jc w:val="right"/>
                  <w:rPr>
                    <w:rFonts w:cs="Times New Roman"/>
                    <w:szCs w:val="24"/>
                  </w:rPr>
                </w:pPr>
                <w:r>
                  <w:rPr>
                    <w:rFonts w:cs="Times New Roman"/>
                    <w:szCs w:val="24"/>
                  </w:rPr>
                  <w:t>Health &amp; Human Services</w:t>
                </w:r>
              </w:p>
            </w:tc>
          </w:sdtContent>
        </w:sdt>
      </w:tr>
      <w:tr w:rsidR="006F387C" w:rsidTr="000F1DF9">
        <w:tc>
          <w:tcPr>
            <w:tcW w:w="2718" w:type="dxa"/>
          </w:tcPr>
          <w:p w:rsidR="006F387C" w:rsidRPr="00BC7495" w:rsidRDefault="006F387C" w:rsidP="000F1DF9">
            <w:pPr>
              <w:rPr>
                <w:rFonts w:cs="Times New Roman"/>
                <w:szCs w:val="24"/>
              </w:rPr>
            </w:pPr>
          </w:p>
        </w:tc>
        <w:sdt>
          <w:sdtPr>
            <w:rPr>
              <w:rFonts w:cs="Times New Roman"/>
              <w:szCs w:val="24"/>
            </w:rPr>
            <w:alias w:val="Date"/>
            <w:tag w:val="DateContentControl"/>
            <w:id w:val="1178081906"/>
            <w:lock w:val="sdtLocked"/>
            <w:placeholder>
              <w:docPart w:val="6862148904184688B64D242F06426906"/>
            </w:placeholder>
            <w:date w:fullDate="2025-05-20T00:00:00Z">
              <w:dateFormat w:val="M/d/yyyy"/>
              <w:lid w:val="en-US"/>
              <w:storeMappedDataAs w:val="dateTime"/>
              <w:calendar w:val="gregorian"/>
            </w:date>
          </w:sdtPr>
          <w:sdtContent>
            <w:tc>
              <w:tcPr>
                <w:tcW w:w="6858" w:type="dxa"/>
              </w:tcPr>
              <w:p w:rsidR="006F387C" w:rsidRPr="00FF6471" w:rsidRDefault="006F387C" w:rsidP="000F1DF9">
                <w:pPr>
                  <w:jc w:val="right"/>
                  <w:rPr>
                    <w:rFonts w:cs="Times New Roman"/>
                    <w:szCs w:val="24"/>
                  </w:rPr>
                </w:pPr>
                <w:r>
                  <w:rPr>
                    <w:rFonts w:cs="Times New Roman"/>
                    <w:szCs w:val="24"/>
                  </w:rPr>
                  <w:t>5/20/2025</w:t>
                </w:r>
              </w:p>
            </w:tc>
          </w:sdtContent>
        </w:sdt>
      </w:tr>
      <w:tr w:rsidR="006F387C" w:rsidTr="000F1DF9">
        <w:tc>
          <w:tcPr>
            <w:tcW w:w="2718" w:type="dxa"/>
          </w:tcPr>
          <w:p w:rsidR="006F387C" w:rsidRPr="00BC7495" w:rsidRDefault="006F387C" w:rsidP="000F1DF9">
            <w:pPr>
              <w:rPr>
                <w:rFonts w:cs="Times New Roman"/>
                <w:szCs w:val="24"/>
              </w:rPr>
            </w:pPr>
          </w:p>
        </w:tc>
        <w:sdt>
          <w:sdtPr>
            <w:rPr>
              <w:rFonts w:cs="Times New Roman"/>
              <w:szCs w:val="24"/>
            </w:rPr>
            <w:alias w:val="BA Version"/>
            <w:tag w:val="BAVersion"/>
            <w:id w:val="-1685590809"/>
            <w:lock w:val="sdtContentLocked"/>
            <w:placeholder>
              <w:docPart w:val="A537C3BA1C794A778D297B36E8FB7DA3"/>
            </w:placeholder>
          </w:sdtPr>
          <w:sdtContent>
            <w:tc>
              <w:tcPr>
                <w:tcW w:w="6858" w:type="dxa"/>
              </w:tcPr>
              <w:p w:rsidR="006F387C" w:rsidRPr="00FF6471" w:rsidRDefault="006F387C" w:rsidP="000F1DF9">
                <w:pPr>
                  <w:jc w:val="right"/>
                  <w:rPr>
                    <w:rFonts w:cs="Times New Roman"/>
                    <w:szCs w:val="24"/>
                  </w:rPr>
                </w:pPr>
                <w:r>
                  <w:rPr>
                    <w:rFonts w:cs="Times New Roman"/>
                    <w:szCs w:val="24"/>
                  </w:rPr>
                  <w:t>Engrossed</w:t>
                </w:r>
              </w:p>
            </w:tc>
          </w:sdtContent>
        </w:sdt>
      </w:tr>
    </w:tbl>
    <w:p w:rsidR="006F387C" w:rsidRPr="00FF6471" w:rsidRDefault="006F387C" w:rsidP="000F1DF9">
      <w:pPr>
        <w:spacing w:after="0" w:line="240" w:lineRule="auto"/>
        <w:rPr>
          <w:rFonts w:cs="Times New Roman"/>
          <w:szCs w:val="24"/>
        </w:rPr>
      </w:pPr>
    </w:p>
    <w:p w:rsidR="006F387C" w:rsidRPr="00FF6471" w:rsidRDefault="006F387C" w:rsidP="000F1DF9">
      <w:pPr>
        <w:spacing w:after="0" w:line="240" w:lineRule="auto"/>
        <w:rPr>
          <w:rFonts w:cs="Times New Roman"/>
          <w:szCs w:val="24"/>
        </w:rPr>
      </w:pPr>
    </w:p>
    <w:p w:rsidR="006F387C" w:rsidRPr="00FF6471" w:rsidRDefault="006F387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D4D66F7486B440F96468144C1745F7F"/>
        </w:placeholder>
      </w:sdtPr>
      <w:sdtContent>
        <w:p w:rsidR="006F387C" w:rsidRDefault="006F387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CDF1DDC981247228787788A4777B9A3"/>
        </w:placeholder>
      </w:sdtPr>
      <w:sdtContent>
        <w:p w:rsidR="006F387C" w:rsidRDefault="006F387C" w:rsidP="00CA4EA9">
          <w:pPr>
            <w:pStyle w:val="NormalWeb"/>
            <w:spacing w:before="0" w:beforeAutospacing="0" w:after="0" w:afterAutospacing="0"/>
            <w:jc w:val="both"/>
            <w:divId w:val="809831200"/>
            <w:rPr>
              <w:rFonts w:eastAsia="Times New Roman"/>
              <w:bCs/>
            </w:rPr>
          </w:pPr>
        </w:p>
        <w:p w:rsidR="006F387C" w:rsidRDefault="006F387C" w:rsidP="00CA4EA9">
          <w:pPr>
            <w:pStyle w:val="NormalWeb"/>
            <w:spacing w:before="0" w:beforeAutospacing="0" w:after="0" w:afterAutospacing="0"/>
            <w:jc w:val="both"/>
            <w:divId w:val="809831200"/>
            <w:rPr>
              <w:color w:val="000000"/>
            </w:rPr>
          </w:pPr>
          <w:r w:rsidRPr="00A77933">
            <w:rPr>
              <w:color w:val="000000"/>
            </w:rPr>
            <w:t>Telemedicine has become an essential part of health care delivery, expanding access to services for patients across Texas. Over the past decade, the state has taken important steps to promote telehealth, including legislation requiring insurance coverage for remote services. However, current law contains a key limitation: for telehealth services to be covered, both the patient and the provider must be within Texas. This restriction excludes out-of-state providers, even those licensed and authorized to practice in Texas, from coverage under many health benefit plans, limiting access and continuity of care for Texas residents.</w:t>
          </w:r>
        </w:p>
        <w:p w:rsidR="006F387C" w:rsidRDefault="006F387C" w:rsidP="00CA4EA9">
          <w:pPr>
            <w:pStyle w:val="NormalWeb"/>
            <w:spacing w:before="0" w:beforeAutospacing="0" w:after="0" w:afterAutospacing="0"/>
            <w:jc w:val="both"/>
            <w:divId w:val="809831200"/>
            <w:rPr>
              <w:color w:val="000000"/>
            </w:rPr>
          </w:pPr>
        </w:p>
        <w:p w:rsidR="006F387C" w:rsidRDefault="006F387C" w:rsidP="00CA4EA9">
          <w:pPr>
            <w:pStyle w:val="NormalWeb"/>
            <w:spacing w:before="0" w:beforeAutospacing="0" w:after="0" w:afterAutospacing="0"/>
            <w:jc w:val="both"/>
            <w:divId w:val="809831200"/>
            <w:rPr>
              <w:color w:val="000000"/>
            </w:rPr>
          </w:pPr>
          <w:r>
            <w:rPr>
              <w:color w:val="000000"/>
            </w:rPr>
            <w:t>H.B.</w:t>
          </w:r>
          <w:r w:rsidRPr="00A77933">
            <w:rPr>
              <w:color w:val="000000"/>
            </w:rPr>
            <w:t xml:space="preserve"> 1052 addresses this barrier by requiring health benefit plans to cover telemedicine, teledentistry, and telehealth services delivered to or from locations outside the state. To qualify, the patient must reside in Texas, and the provider must be licensed to practice in Texas and maintain a physical office within the state.</w:t>
          </w:r>
        </w:p>
        <w:p w:rsidR="006F387C" w:rsidRDefault="006F387C" w:rsidP="00CA4EA9">
          <w:pPr>
            <w:pStyle w:val="NormalWeb"/>
            <w:spacing w:before="0" w:beforeAutospacing="0" w:after="0" w:afterAutospacing="0"/>
            <w:jc w:val="both"/>
            <w:divId w:val="809831200"/>
            <w:rPr>
              <w:color w:val="000000"/>
            </w:rPr>
          </w:pPr>
        </w:p>
        <w:p w:rsidR="006F387C" w:rsidRPr="00A77933" w:rsidRDefault="006F387C" w:rsidP="00CA4EA9">
          <w:pPr>
            <w:pStyle w:val="NormalWeb"/>
            <w:spacing w:before="0" w:beforeAutospacing="0" w:after="0" w:afterAutospacing="0"/>
            <w:jc w:val="both"/>
            <w:divId w:val="809831200"/>
            <w:rPr>
              <w:color w:val="000000"/>
            </w:rPr>
          </w:pPr>
          <w:r w:rsidRPr="00A77933">
            <w:rPr>
              <w:color w:val="000000"/>
            </w:rPr>
            <w:t>By removing outdated geographic restrictions, H</w:t>
          </w:r>
          <w:r>
            <w:rPr>
              <w:color w:val="000000"/>
            </w:rPr>
            <w:t>.</w:t>
          </w:r>
          <w:r w:rsidRPr="00A77933">
            <w:rPr>
              <w:color w:val="000000"/>
            </w:rPr>
            <w:t>B</w:t>
          </w:r>
          <w:r>
            <w:rPr>
              <w:color w:val="000000"/>
            </w:rPr>
            <w:t>.</w:t>
          </w:r>
          <w:r w:rsidRPr="00A77933">
            <w:rPr>
              <w:color w:val="000000"/>
            </w:rPr>
            <w:t xml:space="preserve"> 1052 improves access to care, particularly in underserved areas, enhances patient choice, and supports more timely, efficient health care delivery for Texans.</w:t>
          </w:r>
        </w:p>
        <w:p w:rsidR="006F387C" w:rsidRPr="00D70925" w:rsidRDefault="006F387C" w:rsidP="00CA4EA9">
          <w:pPr>
            <w:spacing w:after="0" w:line="240" w:lineRule="auto"/>
            <w:jc w:val="both"/>
            <w:rPr>
              <w:rFonts w:eastAsia="Times New Roman" w:cs="Times New Roman"/>
              <w:bCs/>
              <w:szCs w:val="24"/>
            </w:rPr>
          </w:pPr>
        </w:p>
      </w:sdtContent>
    </w:sdt>
    <w:p w:rsidR="006F387C" w:rsidRDefault="006F387C" w:rsidP="00CA4EA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1052 </w:t>
      </w:r>
      <w:bookmarkStart w:id="1" w:name="AmendsCurrentLaw"/>
      <w:bookmarkEnd w:id="1"/>
      <w:r>
        <w:rPr>
          <w:rFonts w:cs="Times New Roman"/>
          <w:szCs w:val="24"/>
        </w:rPr>
        <w:t>amends current law relating to health benefit plan coverage of telemedicine, teledentistry, and telehealth appointments with an originating site or distant site located outside this state.</w:t>
      </w:r>
    </w:p>
    <w:p w:rsidR="006F387C" w:rsidRPr="000B6EA2" w:rsidRDefault="006F387C" w:rsidP="000F1DF9">
      <w:pPr>
        <w:spacing w:after="0" w:line="240" w:lineRule="auto"/>
        <w:jc w:val="both"/>
        <w:rPr>
          <w:rFonts w:eastAsia="Times New Roman" w:cs="Times New Roman"/>
          <w:szCs w:val="24"/>
        </w:rPr>
      </w:pPr>
    </w:p>
    <w:p w:rsidR="006F387C" w:rsidRPr="005C2A78" w:rsidRDefault="006F387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DAEA0663370488198067EB33518FBC9"/>
          </w:placeholder>
        </w:sdtPr>
        <w:sdtContent>
          <w:r>
            <w:rPr>
              <w:rFonts w:eastAsia="Times New Roman" w:cs="Times New Roman"/>
              <w:b/>
              <w:szCs w:val="24"/>
              <w:u w:val="single"/>
            </w:rPr>
            <w:t>RULEMAKING AUTHORITY</w:t>
          </w:r>
        </w:sdtContent>
      </w:sdt>
    </w:p>
    <w:p w:rsidR="006F387C" w:rsidRPr="006529C4" w:rsidRDefault="006F387C" w:rsidP="00774EC7">
      <w:pPr>
        <w:spacing w:after="0" w:line="240" w:lineRule="auto"/>
        <w:jc w:val="both"/>
        <w:rPr>
          <w:rFonts w:cs="Times New Roman"/>
          <w:szCs w:val="24"/>
        </w:rPr>
      </w:pPr>
    </w:p>
    <w:p w:rsidR="006F387C" w:rsidRPr="006529C4" w:rsidRDefault="006F387C" w:rsidP="00CA4EA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F387C" w:rsidRPr="006529C4" w:rsidRDefault="006F387C" w:rsidP="00774EC7">
      <w:pPr>
        <w:spacing w:after="0" w:line="240" w:lineRule="auto"/>
        <w:jc w:val="both"/>
        <w:rPr>
          <w:rFonts w:cs="Times New Roman"/>
          <w:szCs w:val="24"/>
        </w:rPr>
      </w:pPr>
    </w:p>
    <w:p w:rsidR="006F387C" w:rsidRPr="005C2A78" w:rsidRDefault="006F387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B73DCAC45A46A4971AFFBA85E06162"/>
          </w:placeholder>
        </w:sdtPr>
        <w:sdtContent>
          <w:r>
            <w:rPr>
              <w:rFonts w:eastAsia="Times New Roman" w:cs="Times New Roman"/>
              <w:b/>
              <w:szCs w:val="24"/>
              <w:u w:val="single"/>
            </w:rPr>
            <w:t>SECTION BY SECTION ANALYSIS</w:t>
          </w:r>
        </w:sdtContent>
      </w:sdt>
    </w:p>
    <w:p w:rsidR="006F387C" w:rsidRPr="005C2A78" w:rsidRDefault="006F387C" w:rsidP="000F1DF9">
      <w:pPr>
        <w:spacing w:after="0" w:line="240" w:lineRule="auto"/>
        <w:jc w:val="both"/>
        <w:rPr>
          <w:rFonts w:eastAsia="Times New Roman" w:cs="Times New Roman"/>
          <w:szCs w:val="24"/>
        </w:rPr>
      </w:pPr>
    </w:p>
    <w:p w:rsidR="006F387C" w:rsidRPr="005C2A78" w:rsidRDefault="006F387C" w:rsidP="00CA4EA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0B6EA2">
        <w:rPr>
          <w:rFonts w:eastAsia="Times New Roman" w:cs="Times New Roman"/>
          <w:szCs w:val="24"/>
        </w:rPr>
        <w:t>Section 1455.001, Insurance Code,</w:t>
      </w:r>
      <w:r>
        <w:rPr>
          <w:rFonts w:eastAsia="Times New Roman" w:cs="Times New Roman"/>
          <w:szCs w:val="24"/>
        </w:rPr>
        <w:t xml:space="preserve"> </w:t>
      </w:r>
      <w:r w:rsidRPr="000B6EA2">
        <w:rPr>
          <w:rFonts w:eastAsia="Times New Roman" w:cs="Times New Roman"/>
          <w:szCs w:val="24"/>
        </w:rPr>
        <w:t>by amending Subdivision (1-a) and adding Subdivisions (1-b) and (1-c)</w:t>
      </w:r>
      <w:r>
        <w:rPr>
          <w:rFonts w:eastAsia="Times New Roman" w:cs="Times New Roman"/>
          <w:szCs w:val="24"/>
        </w:rPr>
        <w:t xml:space="preserve"> to define "distant site" and "originating site."</w:t>
      </w:r>
    </w:p>
    <w:p w:rsidR="006F387C" w:rsidRPr="005C2A78" w:rsidRDefault="006F387C" w:rsidP="00CA4EA9">
      <w:pPr>
        <w:spacing w:after="0" w:line="240" w:lineRule="auto"/>
        <w:jc w:val="both"/>
        <w:rPr>
          <w:rFonts w:eastAsia="Times New Roman" w:cs="Times New Roman"/>
          <w:szCs w:val="24"/>
        </w:rPr>
      </w:pPr>
    </w:p>
    <w:p w:rsidR="006F387C" w:rsidRDefault="006F387C" w:rsidP="00CA4EA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B6EA2">
        <w:rPr>
          <w:rFonts w:eastAsia="Times New Roman" w:cs="Times New Roman"/>
          <w:szCs w:val="24"/>
        </w:rPr>
        <w:t>Section 1455.004, Insurance Code,</w:t>
      </w:r>
      <w:r>
        <w:rPr>
          <w:rFonts w:eastAsia="Times New Roman" w:cs="Times New Roman"/>
          <w:szCs w:val="24"/>
        </w:rPr>
        <w:t xml:space="preserve"> </w:t>
      </w:r>
      <w:r w:rsidRPr="000B6EA2">
        <w:rPr>
          <w:rFonts w:eastAsia="Times New Roman" w:cs="Times New Roman"/>
          <w:szCs w:val="24"/>
        </w:rPr>
        <w:t>by adding Subsection (e)</w:t>
      </w:r>
      <w:r>
        <w:rPr>
          <w:rFonts w:eastAsia="Times New Roman" w:cs="Times New Roman"/>
          <w:szCs w:val="24"/>
        </w:rPr>
        <w:t>, as follows:</w:t>
      </w:r>
    </w:p>
    <w:p w:rsidR="006F387C" w:rsidRDefault="006F387C" w:rsidP="00CA4EA9">
      <w:pPr>
        <w:spacing w:after="0" w:line="240" w:lineRule="auto"/>
        <w:jc w:val="both"/>
        <w:rPr>
          <w:rFonts w:eastAsia="Times New Roman" w:cs="Times New Roman"/>
          <w:szCs w:val="24"/>
        </w:rPr>
      </w:pPr>
    </w:p>
    <w:p w:rsidR="006F387C" w:rsidRPr="005C2A78" w:rsidRDefault="006F387C" w:rsidP="00CA4EA9">
      <w:pPr>
        <w:spacing w:after="0" w:line="240" w:lineRule="auto"/>
        <w:ind w:left="720"/>
        <w:jc w:val="both"/>
        <w:rPr>
          <w:rFonts w:eastAsia="Times New Roman" w:cs="Times New Roman"/>
          <w:szCs w:val="24"/>
        </w:rPr>
      </w:pPr>
      <w:r>
        <w:rPr>
          <w:rFonts w:eastAsia="Times New Roman" w:cs="Times New Roman"/>
          <w:szCs w:val="24"/>
        </w:rPr>
        <w:t xml:space="preserve">(e) Requires that a </w:t>
      </w:r>
      <w:r w:rsidRPr="000B6EA2">
        <w:rPr>
          <w:rFonts w:eastAsia="Times New Roman" w:cs="Times New Roman"/>
          <w:szCs w:val="24"/>
        </w:rPr>
        <w:t>health benefit plan</w:t>
      </w:r>
      <w:r>
        <w:rPr>
          <w:rFonts w:eastAsia="Times New Roman" w:cs="Times New Roman"/>
          <w:szCs w:val="24"/>
        </w:rPr>
        <w:t xml:space="preserve"> </w:t>
      </w:r>
      <w:r w:rsidRPr="000B6EA2">
        <w:rPr>
          <w:rFonts w:eastAsia="Times New Roman" w:cs="Times New Roman"/>
          <w:szCs w:val="24"/>
        </w:rPr>
        <w:t>provide coverage for a covered health care service or procedure delivered as a telemedicine medical service, teledentistry dental service, or telehealth service with an originating site or distant site located outside this state on the same basis and to the same extent that the plan provides coverage for the service or procedure delivered as a telemedicine medical service, teledentistry dental service, or telehealth service with an originating site and distant site located in this state if</w:t>
      </w:r>
      <w:r>
        <w:rPr>
          <w:rFonts w:eastAsia="Times New Roman" w:cs="Times New Roman"/>
          <w:szCs w:val="24"/>
        </w:rPr>
        <w:t xml:space="preserve"> </w:t>
      </w:r>
      <w:r w:rsidRPr="000B6EA2">
        <w:rPr>
          <w:rFonts w:eastAsia="Times New Roman" w:cs="Times New Roman"/>
          <w:szCs w:val="24"/>
        </w:rPr>
        <w:t>the individual who receives the service resides primarily in this state</w:t>
      </w:r>
      <w:r>
        <w:rPr>
          <w:rFonts w:eastAsia="Times New Roman" w:cs="Times New Roman"/>
          <w:szCs w:val="24"/>
        </w:rPr>
        <w:t xml:space="preserve"> and </w:t>
      </w:r>
      <w:r w:rsidRPr="000B6EA2">
        <w:rPr>
          <w:rFonts w:eastAsia="Times New Roman" w:cs="Times New Roman"/>
          <w:szCs w:val="24"/>
        </w:rPr>
        <w:t>the health professional who provides the service</w:t>
      </w:r>
      <w:r>
        <w:rPr>
          <w:rFonts w:eastAsia="Times New Roman" w:cs="Times New Roman"/>
          <w:szCs w:val="24"/>
        </w:rPr>
        <w:t xml:space="preserve"> </w:t>
      </w:r>
      <w:r w:rsidRPr="000B6EA2">
        <w:rPr>
          <w:rFonts w:eastAsia="Times New Roman" w:cs="Times New Roman"/>
          <w:szCs w:val="24"/>
        </w:rPr>
        <w:t>is licensed or otherwise authorized to provide the service in this state</w:t>
      </w:r>
      <w:r>
        <w:rPr>
          <w:rFonts w:eastAsia="Times New Roman" w:cs="Times New Roman"/>
          <w:szCs w:val="24"/>
        </w:rPr>
        <w:t xml:space="preserve"> and </w:t>
      </w:r>
      <w:r w:rsidRPr="000B6EA2">
        <w:rPr>
          <w:rFonts w:eastAsia="Times New Roman" w:cs="Times New Roman"/>
          <w:szCs w:val="24"/>
        </w:rPr>
        <w:t>has a physical office in this state.</w:t>
      </w:r>
    </w:p>
    <w:p w:rsidR="006F387C" w:rsidRPr="005C2A78" w:rsidRDefault="006F387C" w:rsidP="00CA4EA9">
      <w:pPr>
        <w:spacing w:after="0" w:line="240" w:lineRule="auto"/>
        <w:jc w:val="both"/>
        <w:rPr>
          <w:rFonts w:eastAsia="Times New Roman" w:cs="Times New Roman"/>
          <w:szCs w:val="24"/>
        </w:rPr>
      </w:pPr>
    </w:p>
    <w:p w:rsidR="006F387C" w:rsidRDefault="006F387C" w:rsidP="00CA4EA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w:t>
      </w:r>
      <w:r w:rsidRPr="000B6EA2">
        <w:rPr>
          <w:rFonts w:eastAsia="Times New Roman" w:cs="Times New Roman"/>
          <w:szCs w:val="24"/>
        </w:rPr>
        <w:t>Section 1455.004</w:t>
      </w:r>
      <w:r>
        <w:rPr>
          <w:rFonts w:eastAsia="Times New Roman" w:cs="Times New Roman"/>
          <w:szCs w:val="24"/>
        </w:rPr>
        <w:t xml:space="preserve"> (Coverage for Telemedicine Medical Services, Teledentistry Dental Services, and Telehealth Services)</w:t>
      </w:r>
      <w:r w:rsidRPr="000B6EA2">
        <w:rPr>
          <w:rFonts w:eastAsia="Times New Roman" w:cs="Times New Roman"/>
          <w:szCs w:val="24"/>
        </w:rPr>
        <w:t>, Insurance Code, as amended by this Act,</w:t>
      </w:r>
      <w:r>
        <w:rPr>
          <w:rFonts w:eastAsia="Times New Roman" w:cs="Times New Roman"/>
          <w:szCs w:val="24"/>
        </w:rPr>
        <w:t xml:space="preserve"> prospective to January 1, 2026.</w:t>
      </w:r>
    </w:p>
    <w:p w:rsidR="006F387C" w:rsidRDefault="006F387C" w:rsidP="00CA4EA9">
      <w:pPr>
        <w:spacing w:after="0" w:line="240" w:lineRule="auto"/>
        <w:jc w:val="both"/>
        <w:rPr>
          <w:rFonts w:eastAsia="Times New Roman" w:cs="Times New Roman"/>
          <w:szCs w:val="24"/>
        </w:rPr>
      </w:pPr>
    </w:p>
    <w:p w:rsidR="006F387C" w:rsidRPr="00C8671F" w:rsidRDefault="006F387C" w:rsidP="00CA4EA9">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6F387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4E9B" w:rsidRDefault="00184E9B" w:rsidP="000F1DF9">
      <w:pPr>
        <w:spacing w:after="0" w:line="240" w:lineRule="auto"/>
      </w:pPr>
      <w:r>
        <w:separator/>
      </w:r>
    </w:p>
  </w:endnote>
  <w:endnote w:type="continuationSeparator" w:id="0">
    <w:p w:rsidR="00184E9B" w:rsidRDefault="00184E9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4E9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F387C">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F387C">
                <w:rPr>
                  <w:sz w:val="20"/>
                  <w:szCs w:val="20"/>
                </w:rPr>
                <w:t>H.B. 1052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F387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4E9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4E9B" w:rsidRDefault="00184E9B" w:rsidP="000F1DF9">
      <w:pPr>
        <w:spacing w:after="0" w:line="240" w:lineRule="auto"/>
      </w:pPr>
      <w:r>
        <w:separator/>
      </w:r>
    </w:p>
  </w:footnote>
  <w:footnote w:type="continuationSeparator" w:id="0">
    <w:p w:rsidR="00184E9B" w:rsidRDefault="00184E9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4E9B"/>
    <w:rsid w:val="002355A9"/>
    <w:rsid w:val="00257C49"/>
    <w:rsid w:val="00305C27"/>
    <w:rsid w:val="00330BDA"/>
    <w:rsid w:val="0034346C"/>
    <w:rsid w:val="00376DD2"/>
    <w:rsid w:val="00382704"/>
    <w:rsid w:val="003A2368"/>
    <w:rsid w:val="003D3676"/>
    <w:rsid w:val="00404760"/>
    <w:rsid w:val="0045110C"/>
    <w:rsid w:val="004B45D6"/>
    <w:rsid w:val="00503AD0"/>
    <w:rsid w:val="005320AA"/>
    <w:rsid w:val="00544B9F"/>
    <w:rsid w:val="00585C31"/>
    <w:rsid w:val="005A7918"/>
    <w:rsid w:val="005E0AC7"/>
    <w:rsid w:val="005F46D7"/>
    <w:rsid w:val="00605CA0"/>
    <w:rsid w:val="006529C4"/>
    <w:rsid w:val="006D756B"/>
    <w:rsid w:val="006F387C"/>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7A54"/>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E39AE"/>
  <w15:docId w15:val="{B39A40EE-DEBF-4124-A30A-47B2F5B6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F387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83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603285F664641DDBDAF64F4FFF9AD47"/>
        <w:category>
          <w:name w:val="General"/>
          <w:gallery w:val="placeholder"/>
        </w:category>
        <w:types>
          <w:type w:val="bbPlcHdr"/>
        </w:types>
        <w:behaviors>
          <w:behavior w:val="content"/>
        </w:behaviors>
        <w:guid w:val="{D695D1FE-37D6-4175-9C46-EBF5CF05FBC1}"/>
      </w:docPartPr>
      <w:docPartBody>
        <w:p w:rsidR="00E44F90" w:rsidRDefault="00E44F90"/>
      </w:docPartBody>
    </w:docPart>
    <w:docPart>
      <w:docPartPr>
        <w:name w:val="F78195C75B3D42B497F3884B07845B43"/>
        <w:category>
          <w:name w:val="General"/>
          <w:gallery w:val="placeholder"/>
        </w:category>
        <w:types>
          <w:type w:val="bbPlcHdr"/>
        </w:types>
        <w:behaviors>
          <w:behavior w:val="content"/>
        </w:behaviors>
        <w:guid w:val="{5DB7BA1B-2167-4634-97D2-AC952E3BAA22}"/>
      </w:docPartPr>
      <w:docPartBody>
        <w:p w:rsidR="00E44F90" w:rsidRDefault="00E44F90"/>
      </w:docPartBody>
    </w:docPart>
    <w:docPart>
      <w:docPartPr>
        <w:name w:val="3C5C1D31B78B48A89F9D6735643E02FB"/>
        <w:category>
          <w:name w:val="General"/>
          <w:gallery w:val="placeholder"/>
        </w:category>
        <w:types>
          <w:type w:val="bbPlcHdr"/>
        </w:types>
        <w:behaviors>
          <w:behavior w:val="content"/>
        </w:behaviors>
        <w:guid w:val="{B5103C9C-C33D-48E8-8932-E9A1401521B9}"/>
      </w:docPartPr>
      <w:docPartBody>
        <w:p w:rsidR="00E44F90" w:rsidRDefault="00E44F90"/>
      </w:docPartBody>
    </w:docPart>
    <w:docPart>
      <w:docPartPr>
        <w:name w:val="AB3ADE0BA356425A97C02594CFBADBFA"/>
        <w:category>
          <w:name w:val="General"/>
          <w:gallery w:val="placeholder"/>
        </w:category>
        <w:types>
          <w:type w:val="bbPlcHdr"/>
        </w:types>
        <w:behaviors>
          <w:behavior w:val="content"/>
        </w:behaviors>
        <w:guid w:val="{FAB4587B-4134-4378-B1B7-AADEF10A2F64}"/>
      </w:docPartPr>
      <w:docPartBody>
        <w:p w:rsidR="00E44F90" w:rsidRDefault="00E44F90"/>
      </w:docPartBody>
    </w:docPart>
    <w:docPart>
      <w:docPartPr>
        <w:name w:val="14D862CD9AB34ECC80F8315673C0C15B"/>
        <w:category>
          <w:name w:val="General"/>
          <w:gallery w:val="placeholder"/>
        </w:category>
        <w:types>
          <w:type w:val="bbPlcHdr"/>
        </w:types>
        <w:behaviors>
          <w:behavior w:val="content"/>
        </w:behaviors>
        <w:guid w:val="{78F65C95-FAFA-484C-83A6-4B0B58FD9871}"/>
      </w:docPartPr>
      <w:docPartBody>
        <w:p w:rsidR="00E44F90" w:rsidRDefault="00E44F90"/>
      </w:docPartBody>
    </w:docPart>
    <w:docPart>
      <w:docPartPr>
        <w:name w:val="2E1C72F7B03346A992F7BFE84F9971A9"/>
        <w:category>
          <w:name w:val="General"/>
          <w:gallery w:val="placeholder"/>
        </w:category>
        <w:types>
          <w:type w:val="bbPlcHdr"/>
        </w:types>
        <w:behaviors>
          <w:behavior w:val="content"/>
        </w:behaviors>
        <w:guid w:val="{9865479E-F0CA-435E-B920-D12AC3FC8FD1}"/>
      </w:docPartPr>
      <w:docPartBody>
        <w:p w:rsidR="00E44F90" w:rsidRDefault="00E44F90"/>
      </w:docPartBody>
    </w:docPart>
    <w:docPart>
      <w:docPartPr>
        <w:name w:val="7B052BBC3CE44799BD009683336C0AE4"/>
        <w:category>
          <w:name w:val="General"/>
          <w:gallery w:val="placeholder"/>
        </w:category>
        <w:types>
          <w:type w:val="bbPlcHdr"/>
        </w:types>
        <w:behaviors>
          <w:behavior w:val="content"/>
        </w:behaviors>
        <w:guid w:val="{5243E08A-A192-4E3A-8D85-99B5DABB1251}"/>
      </w:docPartPr>
      <w:docPartBody>
        <w:p w:rsidR="00E44F90" w:rsidRDefault="00E44F90"/>
      </w:docPartBody>
    </w:docPart>
    <w:docPart>
      <w:docPartPr>
        <w:name w:val="1752D16F4B3545F99D618C73D34E367B"/>
        <w:category>
          <w:name w:val="General"/>
          <w:gallery w:val="placeholder"/>
        </w:category>
        <w:types>
          <w:type w:val="bbPlcHdr"/>
        </w:types>
        <w:behaviors>
          <w:behavior w:val="content"/>
        </w:behaviors>
        <w:guid w:val="{824739DC-6518-413E-B0D7-18BD1FA1723F}"/>
      </w:docPartPr>
      <w:docPartBody>
        <w:p w:rsidR="00E44F90" w:rsidRDefault="00E44F90"/>
      </w:docPartBody>
    </w:docPart>
    <w:docPart>
      <w:docPartPr>
        <w:name w:val="0D7B0580F81548AD81108B569EB4CA83"/>
        <w:category>
          <w:name w:val="General"/>
          <w:gallery w:val="placeholder"/>
        </w:category>
        <w:types>
          <w:type w:val="bbPlcHdr"/>
        </w:types>
        <w:behaviors>
          <w:behavior w:val="content"/>
        </w:behaviors>
        <w:guid w:val="{4303E860-2BA7-4DE4-B16D-517282109873}"/>
      </w:docPartPr>
      <w:docPartBody>
        <w:p w:rsidR="00E44F90" w:rsidRDefault="00E44F90"/>
      </w:docPartBody>
    </w:docPart>
    <w:docPart>
      <w:docPartPr>
        <w:name w:val="6862148904184688B64D242F06426906"/>
        <w:category>
          <w:name w:val="General"/>
          <w:gallery w:val="placeholder"/>
        </w:category>
        <w:types>
          <w:type w:val="bbPlcHdr"/>
        </w:types>
        <w:behaviors>
          <w:behavior w:val="content"/>
        </w:behaviors>
        <w:guid w:val="{E68120C7-0F5E-494F-98EE-447E0B544462}"/>
      </w:docPartPr>
      <w:docPartBody>
        <w:p w:rsidR="00E44F90" w:rsidRDefault="00A971C4" w:rsidP="00A971C4">
          <w:pPr>
            <w:pStyle w:val="6862148904184688B64D242F06426906"/>
          </w:pPr>
          <w:r w:rsidRPr="00A30DD1">
            <w:rPr>
              <w:rStyle w:val="PlaceholderText"/>
            </w:rPr>
            <w:t>Click here to enter a date.</w:t>
          </w:r>
        </w:p>
      </w:docPartBody>
    </w:docPart>
    <w:docPart>
      <w:docPartPr>
        <w:name w:val="A537C3BA1C794A778D297B36E8FB7DA3"/>
        <w:category>
          <w:name w:val="General"/>
          <w:gallery w:val="placeholder"/>
        </w:category>
        <w:types>
          <w:type w:val="bbPlcHdr"/>
        </w:types>
        <w:behaviors>
          <w:behavior w:val="content"/>
        </w:behaviors>
        <w:guid w:val="{AF481AC7-112C-4234-97D1-D797DEB5E938}"/>
      </w:docPartPr>
      <w:docPartBody>
        <w:p w:rsidR="00E44F90" w:rsidRDefault="00E44F90"/>
      </w:docPartBody>
    </w:docPart>
    <w:docPart>
      <w:docPartPr>
        <w:name w:val="AD4D66F7486B440F96468144C1745F7F"/>
        <w:category>
          <w:name w:val="General"/>
          <w:gallery w:val="placeholder"/>
        </w:category>
        <w:types>
          <w:type w:val="bbPlcHdr"/>
        </w:types>
        <w:behaviors>
          <w:behavior w:val="content"/>
        </w:behaviors>
        <w:guid w:val="{893ACFE8-C4EC-4727-8E55-AFB942C4A237}"/>
      </w:docPartPr>
      <w:docPartBody>
        <w:p w:rsidR="00E44F90" w:rsidRDefault="00E44F90"/>
      </w:docPartBody>
    </w:docPart>
    <w:docPart>
      <w:docPartPr>
        <w:name w:val="8CDF1DDC981247228787788A4777B9A3"/>
        <w:category>
          <w:name w:val="General"/>
          <w:gallery w:val="placeholder"/>
        </w:category>
        <w:types>
          <w:type w:val="bbPlcHdr"/>
        </w:types>
        <w:behaviors>
          <w:behavior w:val="content"/>
        </w:behaviors>
        <w:guid w:val="{8BAC25B5-F5AA-4DE5-BDED-ED5B7D3C8DAD}"/>
      </w:docPartPr>
      <w:docPartBody>
        <w:p w:rsidR="00E44F90" w:rsidRDefault="00A971C4" w:rsidP="00A971C4">
          <w:pPr>
            <w:pStyle w:val="8CDF1DDC981247228787788A4777B9A3"/>
          </w:pPr>
          <w:r>
            <w:rPr>
              <w:rFonts w:eastAsia="Times New Roman" w:cs="Times New Roman"/>
              <w:bCs/>
            </w:rPr>
            <w:t xml:space="preserve"> </w:t>
          </w:r>
        </w:p>
      </w:docPartBody>
    </w:docPart>
    <w:docPart>
      <w:docPartPr>
        <w:name w:val="FDAEA0663370488198067EB33518FBC9"/>
        <w:category>
          <w:name w:val="General"/>
          <w:gallery w:val="placeholder"/>
        </w:category>
        <w:types>
          <w:type w:val="bbPlcHdr"/>
        </w:types>
        <w:behaviors>
          <w:behavior w:val="content"/>
        </w:behaviors>
        <w:guid w:val="{C7F9D587-9F7B-466B-873F-7606D59D2843}"/>
      </w:docPartPr>
      <w:docPartBody>
        <w:p w:rsidR="00E44F90" w:rsidRDefault="00E44F90"/>
      </w:docPartBody>
    </w:docPart>
    <w:docPart>
      <w:docPartPr>
        <w:name w:val="2FB73DCAC45A46A4971AFFBA85E06162"/>
        <w:category>
          <w:name w:val="General"/>
          <w:gallery w:val="placeholder"/>
        </w:category>
        <w:types>
          <w:type w:val="bbPlcHdr"/>
        </w:types>
        <w:behaviors>
          <w:behavior w:val="content"/>
        </w:behaviors>
        <w:guid w:val="{2D5B6CB1-E780-4C03-ADC8-EF3E85342034}"/>
      </w:docPartPr>
      <w:docPartBody>
        <w:p w:rsidR="00E44F90" w:rsidRDefault="00E44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971C4"/>
    <w:rsid w:val="00B252A4"/>
    <w:rsid w:val="00B5530B"/>
    <w:rsid w:val="00C129E8"/>
    <w:rsid w:val="00C47A54"/>
    <w:rsid w:val="00C968BA"/>
    <w:rsid w:val="00D63E87"/>
    <w:rsid w:val="00D705C9"/>
    <w:rsid w:val="00E11D0C"/>
    <w:rsid w:val="00E35A8C"/>
    <w:rsid w:val="00E44F90"/>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C4"/>
    <w:rPr>
      <w:color w:val="808080"/>
    </w:rPr>
  </w:style>
  <w:style w:type="paragraph" w:customStyle="1" w:styleId="6862148904184688B64D242F06426906">
    <w:name w:val="6862148904184688B64D242F06426906"/>
    <w:rsid w:val="00A971C4"/>
    <w:pPr>
      <w:spacing w:after="160" w:line="278" w:lineRule="auto"/>
    </w:pPr>
    <w:rPr>
      <w:kern w:val="2"/>
      <w:sz w:val="24"/>
      <w:szCs w:val="24"/>
      <w14:ligatures w14:val="standardContextual"/>
    </w:rPr>
  </w:style>
  <w:style w:type="paragraph" w:customStyle="1" w:styleId="8CDF1DDC981247228787788A4777B9A3">
    <w:name w:val="8CDF1DDC981247228787788A4777B9A3"/>
    <w:rsid w:val="00A971C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457</Words>
  <Characters>2611</Characters>
  <Application>Microsoft Office Word</Application>
  <DocSecurity>0</DocSecurity>
  <Lines>21</Lines>
  <Paragraphs>6</Paragraphs>
  <ScaleCrop>false</ScaleCrop>
  <Company>Texas Legislative Council</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2025-05-21T13:00:00Z</dcterms:modified>
</cp:coreProperties>
</file>

<file path=docProps/custom.xml><?xml version="1.0" encoding="utf-8"?>
<op:Properties xmlns:vt="http://schemas.openxmlformats.org/officeDocument/2006/docPropsVTypes" xmlns:op="http://schemas.openxmlformats.org/officeDocument/2006/custom-properties"/>
</file>