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920E5" w14:paraId="208DDC68" w14:textId="77777777" w:rsidTr="00345119">
        <w:tc>
          <w:tcPr>
            <w:tcW w:w="9576" w:type="dxa"/>
            <w:noWrap/>
          </w:tcPr>
          <w:p w14:paraId="7D758575" w14:textId="77777777" w:rsidR="008423E4" w:rsidRPr="0022177D" w:rsidRDefault="00EA47E5" w:rsidP="0012760A">
            <w:pPr>
              <w:pStyle w:val="Heading1"/>
            </w:pPr>
            <w:r w:rsidRPr="00631897">
              <w:t>BILL ANALYSIS</w:t>
            </w:r>
          </w:p>
        </w:tc>
      </w:tr>
    </w:tbl>
    <w:p w14:paraId="7D4D41D7" w14:textId="77777777" w:rsidR="008423E4" w:rsidRPr="0022177D" w:rsidRDefault="008423E4" w:rsidP="0012760A">
      <w:pPr>
        <w:jc w:val="center"/>
      </w:pPr>
    </w:p>
    <w:p w14:paraId="17E3E0ED" w14:textId="77777777" w:rsidR="008423E4" w:rsidRPr="00B31F0E" w:rsidRDefault="008423E4" w:rsidP="0012760A"/>
    <w:p w14:paraId="1C38957A" w14:textId="77777777" w:rsidR="008423E4" w:rsidRPr="00742794" w:rsidRDefault="008423E4" w:rsidP="0012760A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920E5" w14:paraId="2C24815B" w14:textId="77777777" w:rsidTr="00345119">
        <w:tc>
          <w:tcPr>
            <w:tcW w:w="9576" w:type="dxa"/>
          </w:tcPr>
          <w:p w14:paraId="41CB37B2" w14:textId="6E6FD77A" w:rsidR="008423E4" w:rsidRPr="00861995" w:rsidRDefault="00EA47E5" w:rsidP="0012760A">
            <w:pPr>
              <w:jc w:val="right"/>
            </w:pPr>
            <w:r>
              <w:t>H.B. 1399</w:t>
            </w:r>
          </w:p>
        </w:tc>
      </w:tr>
      <w:tr w:rsidR="00E920E5" w14:paraId="39CCA461" w14:textId="77777777" w:rsidTr="00345119">
        <w:tc>
          <w:tcPr>
            <w:tcW w:w="9576" w:type="dxa"/>
          </w:tcPr>
          <w:p w14:paraId="0F8343CC" w14:textId="53AA5BCE" w:rsidR="008423E4" w:rsidRPr="00861995" w:rsidRDefault="00EA47E5" w:rsidP="0012760A">
            <w:pPr>
              <w:jc w:val="right"/>
            </w:pPr>
            <w:r>
              <w:t xml:space="preserve">By: </w:t>
            </w:r>
            <w:r w:rsidR="00FD21EC">
              <w:t>Harris</w:t>
            </w:r>
          </w:p>
        </w:tc>
      </w:tr>
      <w:tr w:rsidR="00E920E5" w14:paraId="559B4146" w14:textId="77777777" w:rsidTr="00345119">
        <w:tc>
          <w:tcPr>
            <w:tcW w:w="9576" w:type="dxa"/>
          </w:tcPr>
          <w:p w14:paraId="7ACAEAB6" w14:textId="4990CAAC" w:rsidR="008423E4" w:rsidRPr="00861995" w:rsidRDefault="00EA47E5" w:rsidP="0012760A">
            <w:pPr>
              <w:jc w:val="right"/>
            </w:pPr>
            <w:r>
              <w:t>Ways &amp; Means</w:t>
            </w:r>
          </w:p>
        </w:tc>
      </w:tr>
      <w:tr w:rsidR="00E920E5" w14:paraId="427ADD68" w14:textId="77777777" w:rsidTr="00345119">
        <w:tc>
          <w:tcPr>
            <w:tcW w:w="9576" w:type="dxa"/>
          </w:tcPr>
          <w:p w14:paraId="40240FB1" w14:textId="52BC0458" w:rsidR="008423E4" w:rsidRDefault="00EA47E5" w:rsidP="0012760A">
            <w:pPr>
              <w:jc w:val="right"/>
            </w:pPr>
            <w:r>
              <w:t>Committee Report (Unamended)</w:t>
            </w:r>
          </w:p>
        </w:tc>
      </w:tr>
    </w:tbl>
    <w:p w14:paraId="7E8CAC07" w14:textId="77777777" w:rsidR="008423E4" w:rsidRDefault="008423E4" w:rsidP="0012760A">
      <w:pPr>
        <w:tabs>
          <w:tab w:val="right" w:pos="9360"/>
        </w:tabs>
      </w:pPr>
    </w:p>
    <w:p w14:paraId="75B09328" w14:textId="77777777" w:rsidR="008423E4" w:rsidRDefault="008423E4" w:rsidP="0012760A"/>
    <w:p w14:paraId="120A673C" w14:textId="77777777" w:rsidR="008423E4" w:rsidRDefault="008423E4" w:rsidP="0012760A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920E5" w14:paraId="4418458D" w14:textId="77777777" w:rsidTr="0012760A">
        <w:tc>
          <w:tcPr>
            <w:tcW w:w="9360" w:type="dxa"/>
          </w:tcPr>
          <w:p w14:paraId="34272C75" w14:textId="77777777" w:rsidR="008423E4" w:rsidRPr="00A8133F" w:rsidRDefault="00EA47E5" w:rsidP="00A4282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DE15F2A" w14:textId="77777777" w:rsidR="008423E4" w:rsidRDefault="008423E4" w:rsidP="00A42824"/>
          <w:p w14:paraId="647AA13E" w14:textId="10E8F2AE" w:rsidR="00564176" w:rsidRPr="000F6B9B" w:rsidRDefault="00EA47E5" w:rsidP="00A42824">
            <w:pPr>
              <w:jc w:val="both"/>
              <w:rPr>
                <w:bCs/>
              </w:rPr>
            </w:pPr>
            <w:r>
              <w:rPr>
                <w:bCs/>
              </w:rPr>
              <w:t>Under current law</w:t>
            </w:r>
            <w:r w:rsidRPr="000F6B9B">
              <w:rPr>
                <w:bCs/>
              </w:rPr>
              <w:t xml:space="preserve">, </w:t>
            </w:r>
            <w:r>
              <w:rPr>
                <w:bCs/>
              </w:rPr>
              <w:t xml:space="preserve">animal </w:t>
            </w:r>
            <w:r w:rsidRPr="000F6B9B">
              <w:rPr>
                <w:bCs/>
              </w:rPr>
              <w:t>feed is</w:t>
            </w:r>
            <w:r w:rsidR="006108E7">
              <w:rPr>
                <w:bCs/>
              </w:rPr>
              <w:t xml:space="preserve"> typically</w:t>
            </w:r>
            <w:r w:rsidRPr="000F6B9B">
              <w:rPr>
                <w:bCs/>
              </w:rPr>
              <w:t xml:space="preserve"> exempt from taxation at</w:t>
            </w:r>
            <w:r w:rsidR="006108E7">
              <w:rPr>
                <w:bCs/>
              </w:rPr>
              <w:t xml:space="preserve"> each location or transaction during</w:t>
            </w:r>
            <w:r>
              <w:rPr>
                <w:bCs/>
              </w:rPr>
              <w:t xml:space="preserve"> its life cycle,</w:t>
            </w:r>
            <w:r w:rsidRPr="000F6B9B">
              <w:rPr>
                <w:bCs/>
              </w:rPr>
              <w:t xml:space="preserve"> from the field where it's harvested to </w:t>
            </w:r>
            <w:r w:rsidR="006F1EEA">
              <w:rPr>
                <w:bCs/>
              </w:rPr>
              <w:t xml:space="preserve">the </w:t>
            </w:r>
            <w:r>
              <w:rPr>
                <w:bCs/>
              </w:rPr>
              <w:t xml:space="preserve">purchase of the feed by a </w:t>
            </w:r>
            <w:r w:rsidRPr="000F6B9B">
              <w:rPr>
                <w:bCs/>
              </w:rPr>
              <w:t>farmer or rancher</w:t>
            </w:r>
            <w:r>
              <w:rPr>
                <w:bCs/>
              </w:rPr>
              <w:t>, except</w:t>
            </w:r>
            <w:r w:rsidRPr="000F6B9B">
              <w:rPr>
                <w:bCs/>
              </w:rPr>
              <w:t xml:space="preserve"> </w:t>
            </w:r>
            <w:r w:rsidR="006C7970">
              <w:rPr>
                <w:bCs/>
              </w:rPr>
              <w:t xml:space="preserve">for </w:t>
            </w:r>
            <w:r w:rsidRPr="000F6B9B">
              <w:rPr>
                <w:bCs/>
              </w:rPr>
              <w:t xml:space="preserve">when </w:t>
            </w:r>
            <w:r w:rsidR="006C7970">
              <w:rPr>
                <w:bCs/>
              </w:rPr>
              <w:t>the feed</w:t>
            </w:r>
            <w:r w:rsidR="006C7970" w:rsidRPr="000F6B9B">
              <w:rPr>
                <w:bCs/>
              </w:rPr>
              <w:t xml:space="preserve"> </w:t>
            </w:r>
            <w:r w:rsidRPr="000F6B9B">
              <w:rPr>
                <w:bCs/>
              </w:rPr>
              <w:t xml:space="preserve">is sitting in a store as inventory. </w:t>
            </w:r>
            <w:r>
              <w:rPr>
                <w:bCs/>
              </w:rPr>
              <w:t>H.B. 1399 seeks to address this inconsistency by</w:t>
            </w:r>
            <w:r w:rsidRPr="000F6B9B">
              <w:rPr>
                <w:bCs/>
              </w:rPr>
              <w:t xml:space="preserve"> exempt</w:t>
            </w:r>
            <w:r>
              <w:rPr>
                <w:bCs/>
              </w:rPr>
              <w:t>ing</w:t>
            </w:r>
            <w:r w:rsidRPr="000F6B9B">
              <w:rPr>
                <w:bCs/>
              </w:rPr>
              <w:t xml:space="preserve"> tangible personal property consisting of animal feed </w:t>
            </w:r>
            <w:r>
              <w:rPr>
                <w:bCs/>
              </w:rPr>
              <w:t xml:space="preserve">from property taxation if the property is </w:t>
            </w:r>
            <w:r w:rsidRPr="000F6B9B">
              <w:rPr>
                <w:bCs/>
              </w:rPr>
              <w:t xml:space="preserve">held by the owner for sale at retail. </w:t>
            </w:r>
          </w:p>
          <w:p w14:paraId="471D24C4" w14:textId="300E0CB0" w:rsidR="000F6B9B" w:rsidRPr="00E26B13" w:rsidRDefault="000F6B9B" w:rsidP="00A42824">
            <w:pPr>
              <w:rPr>
                <w:b/>
              </w:rPr>
            </w:pPr>
          </w:p>
        </w:tc>
      </w:tr>
      <w:tr w:rsidR="00E920E5" w14:paraId="0F3DA370" w14:textId="77777777" w:rsidTr="0012760A">
        <w:tc>
          <w:tcPr>
            <w:tcW w:w="9360" w:type="dxa"/>
          </w:tcPr>
          <w:p w14:paraId="7230FD99" w14:textId="77777777" w:rsidR="0017725B" w:rsidRDefault="00EA47E5" w:rsidP="00A428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C7DCC71" w14:textId="77777777" w:rsidR="0017725B" w:rsidRDefault="0017725B" w:rsidP="00A42824">
            <w:pPr>
              <w:rPr>
                <w:b/>
                <w:u w:val="single"/>
              </w:rPr>
            </w:pPr>
          </w:p>
          <w:p w14:paraId="353C19AC" w14:textId="5DB1A6F0" w:rsidR="00274BBA" w:rsidRPr="00274BBA" w:rsidRDefault="00EA47E5" w:rsidP="00A42824">
            <w:pPr>
              <w:jc w:val="both"/>
            </w:pPr>
            <w:r>
              <w:t xml:space="preserve">It is the committee's opinion that this bill does not expressly create a criminal offense, increase the punishment for an existing </w:t>
            </w:r>
            <w:r>
              <w:t>criminal offense or category of offenses, or change the eligibility of a person for community supervision, parole, or mandatory supervision.</w:t>
            </w:r>
          </w:p>
          <w:p w14:paraId="173960A7" w14:textId="77777777" w:rsidR="0017725B" w:rsidRPr="0017725B" w:rsidRDefault="0017725B" w:rsidP="00A42824">
            <w:pPr>
              <w:rPr>
                <w:b/>
                <w:u w:val="single"/>
              </w:rPr>
            </w:pPr>
          </w:p>
        </w:tc>
      </w:tr>
      <w:tr w:rsidR="00E920E5" w14:paraId="72453DA8" w14:textId="77777777" w:rsidTr="0012760A">
        <w:tc>
          <w:tcPr>
            <w:tcW w:w="9360" w:type="dxa"/>
          </w:tcPr>
          <w:p w14:paraId="4AB3BF14" w14:textId="77777777" w:rsidR="008423E4" w:rsidRPr="00A8133F" w:rsidRDefault="00EA47E5" w:rsidP="00A4282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CB62F5D" w14:textId="77777777" w:rsidR="008423E4" w:rsidRDefault="008423E4" w:rsidP="00A42824"/>
          <w:p w14:paraId="216226F7" w14:textId="4D7D9564" w:rsidR="00274BBA" w:rsidRDefault="00EA47E5" w:rsidP="00A4282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FAC5BA9" w14:textId="77777777" w:rsidR="008423E4" w:rsidRPr="00E21FDC" w:rsidRDefault="008423E4" w:rsidP="00A42824">
            <w:pPr>
              <w:rPr>
                <w:b/>
              </w:rPr>
            </w:pPr>
          </w:p>
        </w:tc>
      </w:tr>
      <w:tr w:rsidR="00E920E5" w14:paraId="0F5C0FFB" w14:textId="77777777" w:rsidTr="0012760A">
        <w:tc>
          <w:tcPr>
            <w:tcW w:w="9360" w:type="dxa"/>
          </w:tcPr>
          <w:p w14:paraId="655B3902" w14:textId="77777777" w:rsidR="008423E4" w:rsidRPr="00A8133F" w:rsidRDefault="00EA47E5" w:rsidP="00A4282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7A6FFFA" w14:textId="77777777" w:rsidR="008423E4" w:rsidRDefault="008423E4" w:rsidP="00A42824"/>
          <w:p w14:paraId="5CB71C7E" w14:textId="4518CD8F" w:rsidR="009C36CD" w:rsidRPr="009C36CD" w:rsidRDefault="00EA47E5" w:rsidP="00A4282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</w:t>
            </w:r>
            <w:r w:rsidR="004871AF">
              <w:t>1399</w:t>
            </w:r>
            <w:r>
              <w:t xml:space="preserve"> amends the Tax Code to entitle t</w:t>
            </w:r>
            <w:r w:rsidRPr="007B376C">
              <w:t>he owner of tangible personal property</w:t>
            </w:r>
            <w:r w:rsidR="00ED59DA">
              <w:t xml:space="preserve"> </w:t>
            </w:r>
            <w:r w:rsidRPr="007B376C">
              <w:t xml:space="preserve">consisting of animal feed </w:t>
            </w:r>
            <w:r w:rsidR="00115889">
              <w:t xml:space="preserve">that is exempted from sales and use taxes and </w:t>
            </w:r>
            <w:r w:rsidR="00ED59DA" w:rsidRPr="007B376C">
              <w:t xml:space="preserve">held by the owner for sale at retail </w:t>
            </w:r>
            <w:r>
              <w:t xml:space="preserve">to an exemption </w:t>
            </w:r>
            <w:r w:rsidRPr="007B376C">
              <w:t xml:space="preserve">from </w:t>
            </w:r>
            <w:r>
              <w:t>property</w:t>
            </w:r>
            <w:r w:rsidRPr="007B376C">
              <w:t xml:space="preserve"> taxation of the </w:t>
            </w:r>
            <w:r w:rsidR="009A3F80">
              <w:t xml:space="preserve">tangible personal </w:t>
            </w:r>
            <w:r w:rsidR="00ED59DA">
              <w:t xml:space="preserve">property's </w:t>
            </w:r>
            <w:r w:rsidRPr="007B376C">
              <w:t>appraised value.</w:t>
            </w:r>
            <w:r>
              <w:t xml:space="preserve"> The bill applies only to </w:t>
            </w:r>
            <w:r w:rsidR="00A52A75">
              <w:t xml:space="preserve">property taxes imposed for a tax year beginning on or after the </w:t>
            </w:r>
            <w:r w:rsidR="00ED59DA">
              <w:t xml:space="preserve">bill's </w:t>
            </w:r>
            <w:r w:rsidR="00A52A75">
              <w:t xml:space="preserve">effective date. </w:t>
            </w:r>
          </w:p>
          <w:p w14:paraId="77CD0595" w14:textId="77777777" w:rsidR="008423E4" w:rsidRPr="00835628" w:rsidRDefault="008423E4" w:rsidP="00A42824">
            <w:pPr>
              <w:rPr>
                <w:b/>
              </w:rPr>
            </w:pPr>
          </w:p>
        </w:tc>
      </w:tr>
      <w:tr w:rsidR="00E920E5" w14:paraId="2944231A" w14:textId="77777777" w:rsidTr="0012760A">
        <w:tc>
          <w:tcPr>
            <w:tcW w:w="9360" w:type="dxa"/>
          </w:tcPr>
          <w:p w14:paraId="59DDC48F" w14:textId="77777777" w:rsidR="008423E4" w:rsidRPr="00A8133F" w:rsidRDefault="00EA47E5" w:rsidP="00A4282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BCA7A84" w14:textId="77777777" w:rsidR="008423E4" w:rsidRDefault="008423E4" w:rsidP="00A42824"/>
          <w:p w14:paraId="11CAE842" w14:textId="10F7CBAD" w:rsidR="008423E4" w:rsidRPr="00274BBA" w:rsidRDefault="00EA47E5" w:rsidP="00A4282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January 1, </w:t>
            </w:r>
            <w:r w:rsidR="00F51BAF">
              <w:t>2026</w:t>
            </w:r>
            <w:r>
              <w:t xml:space="preserve">, if the constitutional amendment </w:t>
            </w:r>
            <w:r w:rsidRPr="00274BBA">
              <w:t xml:space="preserve">authorizing the legislature to exempt from </w:t>
            </w:r>
            <w:r w:rsidR="002F7BF0">
              <w:t>property</w:t>
            </w:r>
            <w:r w:rsidRPr="00274BBA">
              <w:t xml:space="preserve"> taxation tangible personal property consisting of animal feed held by the owner of the property for sale at retail</w:t>
            </w:r>
            <w:r>
              <w:t xml:space="preserve"> is approved by the voters.</w:t>
            </w:r>
          </w:p>
          <w:p w14:paraId="303CD856" w14:textId="77777777" w:rsidR="008423E4" w:rsidRPr="00233FDB" w:rsidRDefault="008423E4" w:rsidP="00A42824">
            <w:pPr>
              <w:rPr>
                <w:b/>
              </w:rPr>
            </w:pPr>
          </w:p>
        </w:tc>
      </w:tr>
    </w:tbl>
    <w:p w14:paraId="36035757" w14:textId="77777777" w:rsidR="008423E4" w:rsidRPr="00BE0E75" w:rsidRDefault="008423E4" w:rsidP="0012760A">
      <w:pPr>
        <w:jc w:val="both"/>
        <w:rPr>
          <w:rFonts w:ascii="Arial" w:hAnsi="Arial"/>
          <w:sz w:val="16"/>
          <w:szCs w:val="16"/>
        </w:rPr>
      </w:pPr>
    </w:p>
    <w:p w14:paraId="393A759B" w14:textId="77777777" w:rsidR="004108C3" w:rsidRPr="008423E4" w:rsidRDefault="004108C3" w:rsidP="0012760A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AB8A" w14:textId="77777777" w:rsidR="00EA47E5" w:rsidRDefault="00EA47E5">
      <w:r>
        <w:separator/>
      </w:r>
    </w:p>
  </w:endnote>
  <w:endnote w:type="continuationSeparator" w:id="0">
    <w:p w14:paraId="1CCC8DD3" w14:textId="77777777" w:rsidR="00EA47E5" w:rsidRDefault="00EA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A55F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920E5" w14:paraId="55F3427C" w14:textId="77777777" w:rsidTr="009C1E9A">
      <w:trPr>
        <w:cantSplit/>
      </w:trPr>
      <w:tc>
        <w:tcPr>
          <w:tcW w:w="0" w:type="pct"/>
        </w:tcPr>
        <w:p w14:paraId="0C320D3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731A64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6C4236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D8F9A0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9142C4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920E5" w14:paraId="68E27A51" w14:textId="77777777" w:rsidTr="009C1E9A">
      <w:trPr>
        <w:cantSplit/>
      </w:trPr>
      <w:tc>
        <w:tcPr>
          <w:tcW w:w="0" w:type="pct"/>
        </w:tcPr>
        <w:p w14:paraId="704A6CB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239378A" w14:textId="53B2A872" w:rsidR="00EC379B" w:rsidRPr="009C1E9A" w:rsidRDefault="00EA47E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20872-D</w:t>
          </w:r>
        </w:p>
      </w:tc>
      <w:tc>
        <w:tcPr>
          <w:tcW w:w="2453" w:type="pct"/>
        </w:tcPr>
        <w:p w14:paraId="1814969B" w14:textId="6F5EFFA6" w:rsidR="00EC379B" w:rsidRDefault="00EA47E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59345C">
            <w:t>25.80.248</w:t>
          </w:r>
          <w:r>
            <w:fldChar w:fldCharType="end"/>
          </w:r>
        </w:p>
      </w:tc>
    </w:tr>
    <w:tr w:rsidR="00E920E5" w14:paraId="673E0DEF" w14:textId="77777777" w:rsidTr="009C1E9A">
      <w:trPr>
        <w:cantSplit/>
      </w:trPr>
      <w:tc>
        <w:tcPr>
          <w:tcW w:w="0" w:type="pct"/>
        </w:tcPr>
        <w:p w14:paraId="537B769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281D17B" w14:textId="22A75E82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94E25D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60F626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920E5" w14:paraId="35A94A9D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2A97CD7" w14:textId="77777777" w:rsidR="00EC379B" w:rsidRDefault="00EA47E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B2716F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3AA0420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C68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590A" w14:textId="77777777" w:rsidR="00EA47E5" w:rsidRDefault="00EA47E5">
      <w:r>
        <w:separator/>
      </w:r>
    </w:p>
  </w:footnote>
  <w:footnote w:type="continuationSeparator" w:id="0">
    <w:p w14:paraId="3BF8AB8F" w14:textId="77777777" w:rsidR="00EA47E5" w:rsidRDefault="00EA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36BD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4008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E1F4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6C"/>
    <w:rsid w:val="00000A70"/>
    <w:rsid w:val="0000276A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2171"/>
    <w:rsid w:val="00064BF2"/>
    <w:rsid w:val="000667BA"/>
    <w:rsid w:val="000676A7"/>
    <w:rsid w:val="00070D2B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10E3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0F6B9B"/>
    <w:rsid w:val="0010154D"/>
    <w:rsid w:val="00102D3F"/>
    <w:rsid w:val="00102EC7"/>
    <w:rsid w:val="0010347D"/>
    <w:rsid w:val="00110F8C"/>
    <w:rsid w:val="0011274A"/>
    <w:rsid w:val="00113522"/>
    <w:rsid w:val="0011378D"/>
    <w:rsid w:val="00115889"/>
    <w:rsid w:val="00115EE9"/>
    <w:rsid w:val="001169F9"/>
    <w:rsid w:val="00120797"/>
    <w:rsid w:val="001218D2"/>
    <w:rsid w:val="0012371B"/>
    <w:rsid w:val="001245C8"/>
    <w:rsid w:val="00124653"/>
    <w:rsid w:val="001247C5"/>
    <w:rsid w:val="0012760A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21D5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0DE5"/>
    <w:rsid w:val="002116DD"/>
    <w:rsid w:val="00213505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483D"/>
    <w:rsid w:val="0024691D"/>
    <w:rsid w:val="00247D27"/>
    <w:rsid w:val="00250A50"/>
    <w:rsid w:val="00251ED5"/>
    <w:rsid w:val="002545E0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BBA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3C97"/>
    <w:rsid w:val="002C532B"/>
    <w:rsid w:val="002C5713"/>
    <w:rsid w:val="002D05CC"/>
    <w:rsid w:val="002D1E42"/>
    <w:rsid w:val="002D305A"/>
    <w:rsid w:val="002E21B8"/>
    <w:rsid w:val="002E7DF9"/>
    <w:rsid w:val="002F097B"/>
    <w:rsid w:val="002F2147"/>
    <w:rsid w:val="002F3111"/>
    <w:rsid w:val="002F4AEC"/>
    <w:rsid w:val="002F6875"/>
    <w:rsid w:val="002F795D"/>
    <w:rsid w:val="002F7BF0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07F3"/>
    <w:rsid w:val="003712D5"/>
    <w:rsid w:val="003747DF"/>
    <w:rsid w:val="00377E3D"/>
    <w:rsid w:val="003847E8"/>
    <w:rsid w:val="0038731D"/>
    <w:rsid w:val="00387B60"/>
    <w:rsid w:val="00390098"/>
    <w:rsid w:val="00392154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266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57C2"/>
    <w:rsid w:val="00436980"/>
    <w:rsid w:val="004376F1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6B4"/>
    <w:rsid w:val="00474927"/>
    <w:rsid w:val="00475913"/>
    <w:rsid w:val="00480080"/>
    <w:rsid w:val="004824A7"/>
    <w:rsid w:val="00483AF0"/>
    <w:rsid w:val="00484167"/>
    <w:rsid w:val="0048717F"/>
    <w:rsid w:val="004871AF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822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4F7303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7CB9"/>
    <w:rsid w:val="005269CE"/>
    <w:rsid w:val="005304B2"/>
    <w:rsid w:val="00531DD9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66F"/>
    <w:rsid w:val="00561B14"/>
    <w:rsid w:val="00562C87"/>
    <w:rsid w:val="005636BD"/>
    <w:rsid w:val="00564176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45C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08E7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32C7"/>
    <w:rsid w:val="006B54C5"/>
    <w:rsid w:val="006B5E80"/>
    <w:rsid w:val="006B7A2E"/>
    <w:rsid w:val="006C012C"/>
    <w:rsid w:val="006C4709"/>
    <w:rsid w:val="006C7970"/>
    <w:rsid w:val="006D3005"/>
    <w:rsid w:val="006D504F"/>
    <w:rsid w:val="006D5855"/>
    <w:rsid w:val="006E0CAC"/>
    <w:rsid w:val="006E1CFB"/>
    <w:rsid w:val="006E1F94"/>
    <w:rsid w:val="006E26C1"/>
    <w:rsid w:val="006E30A8"/>
    <w:rsid w:val="006E45B0"/>
    <w:rsid w:val="006E5692"/>
    <w:rsid w:val="006E79B0"/>
    <w:rsid w:val="006F1EEA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8A9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376C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397D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2B45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25DE"/>
    <w:rsid w:val="008C3FD0"/>
    <w:rsid w:val="008D27A5"/>
    <w:rsid w:val="008D2AAB"/>
    <w:rsid w:val="008D309C"/>
    <w:rsid w:val="008D58F9"/>
    <w:rsid w:val="008D7427"/>
    <w:rsid w:val="008E3338"/>
    <w:rsid w:val="008E47BE"/>
    <w:rsid w:val="008E54B9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47B71"/>
    <w:rsid w:val="00953499"/>
    <w:rsid w:val="0095396F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3F80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3E7E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2824"/>
    <w:rsid w:val="00A43960"/>
    <w:rsid w:val="00A46902"/>
    <w:rsid w:val="00A50CDB"/>
    <w:rsid w:val="00A51F3E"/>
    <w:rsid w:val="00A52A75"/>
    <w:rsid w:val="00A5364B"/>
    <w:rsid w:val="00A54142"/>
    <w:rsid w:val="00A5489B"/>
    <w:rsid w:val="00A54C42"/>
    <w:rsid w:val="00A572B1"/>
    <w:rsid w:val="00A577AF"/>
    <w:rsid w:val="00A60177"/>
    <w:rsid w:val="00A61C27"/>
    <w:rsid w:val="00A62638"/>
    <w:rsid w:val="00A6344D"/>
    <w:rsid w:val="00A644B8"/>
    <w:rsid w:val="00A658FF"/>
    <w:rsid w:val="00A70E35"/>
    <w:rsid w:val="00A720DC"/>
    <w:rsid w:val="00A75002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0CEA"/>
    <w:rsid w:val="00B03137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3C28"/>
    <w:rsid w:val="00B564BF"/>
    <w:rsid w:val="00B6104E"/>
    <w:rsid w:val="00B610C7"/>
    <w:rsid w:val="00B62106"/>
    <w:rsid w:val="00B626A8"/>
    <w:rsid w:val="00B65695"/>
    <w:rsid w:val="00B65CA2"/>
    <w:rsid w:val="00B66526"/>
    <w:rsid w:val="00B665A3"/>
    <w:rsid w:val="00B73BB4"/>
    <w:rsid w:val="00B80532"/>
    <w:rsid w:val="00B82039"/>
    <w:rsid w:val="00B82454"/>
    <w:rsid w:val="00B85C21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33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244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0860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41F"/>
    <w:rsid w:val="00CD37DA"/>
    <w:rsid w:val="00CD48ED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299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0E5"/>
    <w:rsid w:val="00E9241E"/>
    <w:rsid w:val="00E93DEF"/>
    <w:rsid w:val="00E947B1"/>
    <w:rsid w:val="00E96852"/>
    <w:rsid w:val="00EA16AC"/>
    <w:rsid w:val="00EA385A"/>
    <w:rsid w:val="00EA3931"/>
    <w:rsid w:val="00EA47E5"/>
    <w:rsid w:val="00EA658E"/>
    <w:rsid w:val="00EA7A88"/>
    <w:rsid w:val="00EB27F2"/>
    <w:rsid w:val="00EB3928"/>
    <w:rsid w:val="00EB5373"/>
    <w:rsid w:val="00EC02A2"/>
    <w:rsid w:val="00EC13A1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59DA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54C"/>
    <w:rsid w:val="00EF7E26"/>
    <w:rsid w:val="00EF7F37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D15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478D8"/>
    <w:rsid w:val="00F50130"/>
    <w:rsid w:val="00F512D9"/>
    <w:rsid w:val="00F51BAF"/>
    <w:rsid w:val="00F52402"/>
    <w:rsid w:val="00F55BEB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321F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0A3F"/>
    <w:rsid w:val="00FD1B4B"/>
    <w:rsid w:val="00FD1B94"/>
    <w:rsid w:val="00FD21EC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F74E77-9E77-46F1-92CF-35462DA1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52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2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A7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2A75"/>
    <w:rPr>
      <w:b/>
      <w:bCs/>
    </w:rPr>
  </w:style>
  <w:style w:type="paragraph" w:styleId="Revision">
    <w:name w:val="Revision"/>
    <w:hidden/>
    <w:uiPriority w:val="99"/>
    <w:semiHidden/>
    <w:rsid w:val="00A5489B"/>
    <w:rPr>
      <w:sz w:val="24"/>
      <w:szCs w:val="24"/>
    </w:rPr>
  </w:style>
  <w:style w:type="character" w:styleId="Hyperlink">
    <w:name w:val="Hyperlink"/>
    <w:basedOn w:val="DefaultParagraphFont"/>
    <w:unhideWhenUsed/>
    <w:rsid w:val="005641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1428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HB01399 (Committee Report (Unamended))</vt:lpstr>
    </vt:vector>
  </TitlesOfParts>
  <Company>State of Texas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20872</dc:subject>
  <dc:creator>State of Texas</dc:creator>
  <dc:description>HB 1399 by Harris-(H)Ways &amp; Means</dc:description>
  <cp:lastModifiedBy>Damian Duarte</cp:lastModifiedBy>
  <cp:revision>2</cp:revision>
  <cp:lastPrinted>2003-11-26T17:21:00Z</cp:lastPrinted>
  <dcterms:created xsi:type="dcterms:W3CDTF">2025-03-24T14:43:00Z</dcterms:created>
  <dcterms:modified xsi:type="dcterms:W3CDTF">2025-03-24T14:43:00Z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25.80.248</vt:lpwstr>
  </property>
</Properties>
</file>