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A6CB8" w:rsidRDefault="00EA6CB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C291787E1304F85ACBF78417C4BE6F8"/>
          </w:placeholder>
        </w:sdtPr>
        <w:sdtContent>
          <w:r w:rsidRPr="005C2A78">
            <w:rPr>
              <w:rFonts w:cs="Times New Roman"/>
              <w:b/>
              <w:szCs w:val="24"/>
              <w:u w:val="single"/>
            </w:rPr>
            <w:t>BILL ANALYSIS</w:t>
          </w:r>
        </w:sdtContent>
      </w:sdt>
    </w:p>
    <w:p w:rsidR="00EA6CB8" w:rsidRPr="00585C31" w:rsidRDefault="00EA6CB8" w:rsidP="000F1DF9">
      <w:pPr>
        <w:spacing w:after="0" w:line="240" w:lineRule="auto"/>
        <w:rPr>
          <w:rFonts w:cs="Times New Roman"/>
          <w:szCs w:val="24"/>
        </w:rPr>
      </w:pPr>
    </w:p>
    <w:p w:rsidR="00EA6CB8" w:rsidRPr="00585C31" w:rsidRDefault="00EA6CB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A6CB8" w:rsidTr="000F1DF9">
        <w:tc>
          <w:tcPr>
            <w:tcW w:w="2718" w:type="dxa"/>
          </w:tcPr>
          <w:p w:rsidR="00EA6CB8" w:rsidRPr="005C2A78" w:rsidRDefault="00EA6CB8" w:rsidP="006D756B">
            <w:pPr>
              <w:rPr>
                <w:rFonts w:cs="Times New Roman"/>
                <w:szCs w:val="24"/>
              </w:rPr>
            </w:pPr>
            <w:sdt>
              <w:sdtPr>
                <w:rPr>
                  <w:rFonts w:cs="Times New Roman"/>
                  <w:szCs w:val="24"/>
                </w:rPr>
                <w:alias w:val="Agency Title"/>
                <w:tag w:val="AgencyTitleContentControl"/>
                <w:id w:val="1920747753"/>
                <w:lock w:val="sdtContentLocked"/>
                <w:placeholder>
                  <w:docPart w:val="3A13767A072C4653974F69B72070E448"/>
                </w:placeholder>
              </w:sdtPr>
              <w:sdtEndPr>
                <w:rPr>
                  <w:rFonts w:cstheme="minorBidi"/>
                  <w:szCs w:val="22"/>
                </w:rPr>
              </w:sdtEndPr>
              <w:sdtContent>
                <w:r>
                  <w:rPr>
                    <w:rFonts w:cs="Times New Roman"/>
                    <w:szCs w:val="24"/>
                  </w:rPr>
                  <w:t>Senate Research Center</w:t>
                </w:r>
              </w:sdtContent>
            </w:sdt>
          </w:p>
        </w:tc>
        <w:tc>
          <w:tcPr>
            <w:tcW w:w="6858" w:type="dxa"/>
          </w:tcPr>
          <w:p w:rsidR="00EA6CB8" w:rsidRPr="00FF6471" w:rsidRDefault="00EA6CB8" w:rsidP="000F1DF9">
            <w:pPr>
              <w:jc w:val="right"/>
              <w:rPr>
                <w:rFonts w:cs="Times New Roman"/>
                <w:szCs w:val="24"/>
              </w:rPr>
            </w:pPr>
            <w:sdt>
              <w:sdtPr>
                <w:rPr>
                  <w:rFonts w:cs="Times New Roman"/>
                  <w:szCs w:val="24"/>
                </w:rPr>
                <w:alias w:val="Bill Number"/>
                <w:tag w:val="BillNumberOne"/>
                <w:id w:val="-410784069"/>
                <w:lock w:val="sdtContentLocked"/>
                <w:placeholder>
                  <w:docPart w:val="E1DF96D539604684B95206AEDD750D6A"/>
                </w:placeholder>
              </w:sdtPr>
              <w:sdtContent>
                <w:r>
                  <w:rPr>
                    <w:rFonts w:cs="Times New Roman"/>
                    <w:szCs w:val="24"/>
                  </w:rPr>
                  <w:t>H.B. 1445</w:t>
                </w:r>
              </w:sdtContent>
            </w:sdt>
          </w:p>
        </w:tc>
      </w:tr>
      <w:tr w:rsidR="00EA6CB8" w:rsidTr="000F1DF9">
        <w:sdt>
          <w:sdtPr>
            <w:rPr>
              <w:rFonts w:cs="Times New Roman"/>
              <w:szCs w:val="24"/>
            </w:rPr>
            <w:alias w:val="TLCNumber"/>
            <w:tag w:val="TLCNumber"/>
            <w:id w:val="-542600604"/>
            <w:lock w:val="sdtLocked"/>
            <w:placeholder>
              <w:docPart w:val="7E844F2BE4814CBABE168F66092D32F6"/>
            </w:placeholder>
          </w:sdtPr>
          <w:sdtContent>
            <w:tc>
              <w:tcPr>
                <w:tcW w:w="2718" w:type="dxa"/>
              </w:tcPr>
              <w:p w:rsidR="00EA6CB8" w:rsidRPr="000F1DF9" w:rsidRDefault="00EA6CB8" w:rsidP="00C65088">
                <w:pPr>
                  <w:rPr>
                    <w:rFonts w:cs="Times New Roman"/>
                    <w:szCs w:val="24"/>
                  </w:rPr>
                </w:pPr>
                <w:r>
                  <w:rPr>
                    <w:rFonts w:cs="Times New Roman"/>
                    <w:szCs w:val="24"/>
                  </w:rPr>
                  <w:t>89R3508 AJZ-F</w:t>
                </w:r>
              </w:p>
            </w:tc>
          </w:sdtContent>
        </w:sdt>
        <w:tc>
          <w:tcPr>
            <w:tcW w:w="6858" w:type="dxa"/>
          </w:tcPr>
          <w:p w:rsidR="00EA6CB8" w:rsidRPr="005C2A78" w:rsidRDefault="00EA6CB8" w:rsidP="00073EDD">
            <w:pPr>
              <w:jc w:val="right"/>
              <w:rPr>
                <w:rFonts w:cs="Times New Roman"/>
                <w:szCs w:val="24"/>
              </w:rPr>
            </w:pPr>
            <w:sdt>
              <w:sdtPr>
                <w:rPr>
                  <w:rFonts w:cs="Times New Roman"/>
                  <w:szCs w:val="24"/>
                </w:rPr>
                <w:alias w:val="Author Label"/>
                <w:tag w:val="By"/>
                <w:id w:val="72399597"/>
                <w:lock w:val="sdtLocked"/>
                <w:placeholder>
                  <w:docPart w:val="4C90E10A622A4E77AD69DBB62061AC3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F85F6F22FE6425FB7FE1130EB44E768"/>
                </w:placeholder>
              </w:sdtPr>
              <w:sdtContent>
                <w:r>
                  <w:rPr>
                    <w:rFonts w:cs="Times New Roman"/>
                    <w:szCs w:val="24"/>
                  </w:rPr>
                  <w:t>Hernandez; Schofield</w:t>
                </w:r>
              </w:sdtContent>
            </w:sdt>
            <w:sdt>
              <w:sdtPr>
                <w:rPr>
                  <w:rFonts w:cs="Times New Roman"/>
                  <w:szCs w:val="24"/>
                </w:rPr>
                <w:alias w:val="Sponsor"/>
                <w:tag w:val="Sponsor"/>
                <w:id w:val="-2039656131"/>
                <w:lock w:val="sdtContentLocked"/>
                <w:placeholder>
                  <w:docPart w:val="B3D970342CB04475BFE7BCA19C6DB62F"/>
                </w:placeholder>
              </w:sdtPr>
              <w:sdtContent>
                <w:r>
                  <w:rPr>
                    <w:rFonts w:cs="Times New Roman"/>
                    <w:szCs w:val="24"/>
                  </w:rPr>
                  <w:t xml:space="preserve"> (Campbell)</w:t>
                </w:r>
              </w:sdtContent>
            </w:sdt>
            <w:sdt>
              <w:sdtPr>
                <w:rPr>
                  <w:rFonts w:cs="Times New Roman"/>
                  <w:szCs w:val="24"/>
                </w:rPr>
                <w:alias w:val="DualSponsor"/>
                <w:tag w:val="DualSponsor"/>
                <w:id w:val="1029379812"/>
                <w:lock w:val="sdtContentLocked"/>
                <w:placeholder>
                  <w:docPart w:val="0F0498713EAF431E9477FF44DE53DDF6"/>
                </w:placeholder>
                <w:showingPlcHdr/>
              </w:sdtPr>
              <w:sdtContent/>
            </w:sdt>
          </w:p>
        </w:tc>
      </w:tr>
      <w:tr w:rsidR="00EA6CB8" w:rsidTr="000F1DF9">
        <w:tc>
          <w:tcPr>
            <w:tcW w:w="2718" w:type="dxa"/>
          </w:tcPr>
          <w:p w:rsidR="00EA6CB8" w:rsidRPr="00BC7495" w:rsidRDefault="00EA6CB8" w:rsidP="000F1DF9">
            <w:pPr>
              <w:rPr>
                <w:rFonts w:cs="Times New Roman"/>
                <w:szCs w:val="24"/>
              </w:rPr>
            </w:pPr>
          </w:p>
        </w:tc>
        <w:sdt>
          <w:sdtPr>
            <w:rPr>
              <w:rFonts w:cs="Times New Roman"/>
              <w:szCs w:val="24"/>
            </w:rPr>
            <w:alias w:val="Committee"/>
            <w:tag w:val="Committee"/>
            <w:id w:val="1914272295"/>
            <w:lock w:val="sdtContentLocked"/>
            <w:placeholder>
              <w:docPart w:val="67BCFCAB1BC44C008AB040D0D6EE241E"/>
            </w:placeholder>
          </w:sdtPr>
          <w:sdtContent>
            <w:tc>
              <w:tcPr>
                <w:tcW w:w="6858" w:type="dxa"/>
              </w:tcPr>
              <w:p w:rsidR="00EA6CB8" w:rsidRPr="00FF6471" w:rsidRDefault="00EA6CB8" w:rsidP="000F1DF9">
                <w:pPr>
                  <w:jc w:val="right"/>
                  <w:rPr>
                    <w:rFonts w:cs="Times New Roman"/>
                    <w:szCs w:val="24"/>
                  </w:rPr>
                </w:pPr>
                <w:r>
                  <w:rPr>
                    <w:rFonts w:cs="Times New Roman"/>
                    <w:szCs w:val="24"/>
                  </w:rPr>
                  <w:t>Criminal Justice</w:t>
                </w:r>
              </w:p>
            </w:tc>
          </w:sdtContent>
        </w:sdt>
      </w:tr>
      <w:tr w:rsidR="00EA6CB8" w:rsidTr="000F1DF9">
        <w:tc>
          <w:tcPr>
            <w:tcW w:w="2718" w:type="dxa"/>
          </w:tcPr>
          <w:p w:rsidR="00EA6CB8" w:rsidRPr="00BC7495" w:rsidRDefault="00EA6CB8" w:rsidP="000F1DF9">
            <w:pPr>
              <w:rPr>
                <w:rFonts w:cs="Times New Roman"/>
                <w:szCs w:val="24"/>
              </w:rPr>
            </w:pPr>
          </w:p>
        </w:tc>
        <w:sdt>
          <w:sdtPr>
            <w:rPr>
              <w:rFonts w:cs="Times New Roman"/>
              <w:szCs w:val="24"/>
            </w:rPr>
            <w:alias w:val="Date"/>
            <w:tag w:val="DateContentControl"/>
            <w:id w:val="1178081906"/>
            <w:lock w:val="sdtLocked"/>
            <w:placeholder>
              <w:docPart w:val="60321CF320B94DCEAEDF8FF72EDC36AC"/>
            </w:placeholder>
            <w:date w:fullDate="2025-05-16T00:00:00Z">
              <w:dateFormat w:val="M/d/yyyy"/>
              <w:lid w:val="en-US"/>
              <w:storeMappedDataAs w:val="dateTime"/>
              <w:calendar w:val="gregorian"/>
            </w:date>
          </w:sdtPr>
          <w:sdtContent>
            <w:tc>
              <w:tcPr>
                <w:tcW w:w="6858" w:type="dxa"/>
              </w:tcPr>
              <w:p w:rsidR="00EA6CB8" w:rsidRPr="00FF6471" w:rsidRDefault="00EA6CB8" w:rsidP="000F1DF9">
                <w:pPr>
                  <w:jc w:val="right"/>
                  <w:rPr>
                    <w:rFonts w:cs="Times New Roman"/>
                    <w:szCs w:val="24"/>
                  </w:rPr>
                </w:pPr>
                <w:r>
                  <w:rPr>
                    <w:rFonts w:cs="Times New Roman"/>
                    <w:szCs w:val="24"/>
                  </w:rPr>
                  <w:t>5/16/2025</w:t>
                </w:r>
              </w:p>
            </w:tc>
          </w:sdtContent>
        </w:sdt>
      </w:tr>
      <w:tr w:rsidR="00EA6CB8" w:rsidTr="000F1DF9">
        <w:tc>
          <w:tcPr>
            <w:tcW w:w="2718" w:type="dxa"/>
          </w:tcPr>
          <w:p w:rsidR="00EA6CB8" w:rsidRPr="00BC7495" w:rsidRDefault="00EA6CB8" w:rsidP="000F1DF9">
            <w:pPr>
              <w:rPr>
                <w:rFonts w:cs="Times New Roman"/>
                <w:szCs w:val="24"/>
              </w:rPr>
            </w:pPr>
          </w:p>
        </w:tc>
        <w:sdt>
          <w:sdtPr>
            <w:rPr>
              <w:rFonts w:cs="Times New Roman"/>
              <w:szCs w:val="24"/>
            </w:rPr>
            <w:alias w:val="BA Version"/>
            <w:tag w:val="BAVersion"/>
            <w:id w:val="-1685590809"/>
            <w:lock w:val="sdtContentLocked"/>
            <w:placeholder>
              <w:docPart w:val="DFC8FD719D164904B9FCD8B44473B4B1"/>
            </w:placeholder>
          </w:sdtPr>
          <w:sdtContent>
            <w:tc>
              <w:tcPr>
                <w:tcW w:w="6858" w:type="dxa"/>
              </w:tcPr>
              <w:p w:rsidR="00EA6CB8" w:rsidRPr="00FF6471" w:rsidRDefault="00EA6CB8" w:rsidP="000F1DF9">
                <w:pPr>
                  <w:jc w:val="right"/>
                  <w:rPr>
                    <w:rFonts w:cs="Times New Roman"/>
                    <w:szCs w:val="24"/>
                  </w:rPr>
                </w:pPr>
                <w:r>
                  <w:rPr>
                    <w:rFonts w:cs="Times New Roman"/>
                    <w:szCs w:val="24"/>
                  </w:rPr>
                  <w:t>Engrossed</w:t>
                </w:r>
              </w:p>
            </w:tc>
          </w:sdtContent>
        </w:sdt>
      </w:tr>
    </w:tbl>
    <w:p w:rsidR="00EA6CB8" w:rsidRPr="00FF6471" w:rsidRDefault="00EA6CB8" w:rsidP="000F1DF9">
      <w:pPr>
        <w:spacing w:after="0" w:line="240" w:lineRule="auto"/>
        <w:rPr>
          <w:rFonts w:cs="Times New Roman"/>
          <w:szCs w:val="24"/>
        </w:rPr>
      </w:pPr>
    </w:p>
    <w:p w:rsidR="00EA6CB8" w:rsidRPr="00FF6471" w:rsidRDefault="00EA6CB8" w:rsidP="000F1DF9">
      <w:pPr>
        <w:spacing w:after="0" w:line="240" w:lineRule="auto"/>
        <w:rPr>
          <w:rFonts w:cs="Times New Roman"/>
          <w:szCs w:val="24"/>
        </w:rPr>
      </w:pPr>
    </w:p>
    <w:p w:rsidR="00EA6CB8" w:rsidRPr="00FF6471" w:rsidRDefault="00EA6CB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7130190AB63483C8B9CAA5DB349629D"/>
        </w:placeholder>
      </w:sdtPr>
      <w:sdtContent>
        <w:p w:rsidR="00EA6CB8" w:rsidRDefault="00EA6CB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1DC2D725E98347F89B53406053DC2745"/>
        </w:placeholder>
      </w:sdtPr>
      <w:sdtEndPr/>
      <w:sdtContent>
        <w:p w:rsidR="00EA6CB8" w:rsidRDefault="00EA6CB8" w:rsidP="00EA6CB8">
          <w:pPr>
            <w:pStyle w:val="NormalWeb"/>
            <w:spacing w:before="0" w:beforeAutospacing="0" w:after="0" w:afterAutospacing="0"/>
            <w:jc w:val="both"/>
            <w:divId w:val="742917848"/>
            <w:rPr>
              <w:rFonts w:eastAsia="Times New Roman"/>
              <w:bCs/>
            </w:rPr>
          </w:pPr>
        </w:p>
        <w:p w:rsidR="00EA6CB8" w:rsidRDefault="00EA6CB8" w:rsidP="00EA6CB8">
          <w:pPr>
            <w:pStyle w:val="NormalWeb"/>
            <w:spacing w:before="0" w:beforeAutospacing="0" w:after="0" w:afterAutospacing="0"/>
            <w:jc w:val="both"/>
            <w:divId w:val="742917848"/>
            <w:rPr>
              <w:color w:val="000000"/>
            </w:rPr>
          </w:pPr>
          <w:r w:rsidRPr="00EA6CB8">
            <w:rPr>
              <w:color w:val="000000"/>
            </w:rPr>
            <w:t xml:space="preserve">In 2011, the Texas Legislature codified the </w:t>
          </w:r>
          <w:r>
            <w:rPr>
              <w:color w:val="000000"/>
            </w:rPr>
            <w:t>m</w:t>
          </w:r>
          <w:r w:rsidRPr="00EA6CB8">
            <w:rPr>
              <w:color w:val="000000"/>
            </w:rPr>
            <w:t xml:space="preserve">anaged </w:t>
          </w:r>
          <w:r>
            <w:rPr>
              <w:color w:val="000000"/>
            </w:rPr>
            <w:t>a</w:t>
          </w:r>
          <w:r w:rsidRPr="00EA6CB8">
            <w:rPr>
              <w:color w:val="000000"/>
            </w:rPr>
            <w:t xml:space="preserve">ssigned </w:t>
          </w:r>
          <w:r>
            <w:rPr>
              <w:color w:val="000000"/>
            </w:rPr>
            <w:t>c</w:t>
          </w:r>
          <w:r w:rsidRPr="00EA6CB8">
            <w:rPr>
              <w:color w:val="000000"/>
            </w:rPr>
            <w:t>ounsel (MAC) statute, following the success of a pilot program in Lubbock County. Participating counties assign attorneys for indigent defense in criminal cases.</w:t>
          </w:r>
        </w:p>
        <w:p w:rsidR="00EA6CB8" w:rsidRPr="00EA6CB8" w:rsidRDefault="00EA6CB8" w:rsidP="00EA6CB8">
          <w:pPr>
            <w:pStyle w:val="NormalWeb"/>
            <w:spacing w:before="0" w:beforeAutospacing="0" w:after="0" w:afterAutospacing="0"/>
            <w:jc w:val="both"/>
            <w:divId w:val="742917848"/>
            <w:rPr>
              <w:color w:val="000000"/>
            </w:rPr>
          </w:pPr>
        </w:p>
        <w:p w:rsidR="00EA6CB8" w:rsidRDefault="00EA6CB8" w:rsidP="00EA6CB8">
          <w:pPr>
            <w:pStyle w:val="NormalWeb"/>
            <w:spacing w:before="0" w:beforeAutospacing="0" w:after="0" w:afterAutospacing="0"/>
            <w:jc w:val="both"/>
            <w:divId w:val="742917848"/>
            <w:rPr>
              <w:color w:val="000000"/>
            </w:rPr>
          </w:pPr>
          <w:r w:rsidRPr="00EA6CB8">
            <w:rPr>
              <w:color w:val="000000"/>
            </w:rPr>
            <w:t>Currently, state law allows only the judge or the managed assigned counsel director to approve any payments. While the legislative intent behind having one individual making attorney fee payment decisions is a cost-effective approach for smaller counties, the size and volume of payment approvals in larger counties have created a substantial administrative burden for the directors. If the director is temporarily unavailable, attorney payments could be unreasonably delayed.</w:t>
          </w:r>
        </w:p>
        <w:p w:rsidR="00EA6CB8" w:rsidRPr="00EA6CB8" w:rsidRDefault="00EA6CB8" w:rsidP="00EA6CB8">
          <w:pPr>
            <w:pStyle w:val="NormalWeb"/>
            <w:spacing w:before="0" w:beforeAutospacing="0" w:after="0" w:afterAutospacing="0"/>
            <w:jc w:val="both"/>
            <w:divId w:val="742917848"/>
            <w:rPr>
              <w:color w:val="000000"/>
            </w:rPr>
          </w:pPr>
        </w:p>
        <w:p w:rsidR="00EA6CB8" w:rsidRDefault="00EA6CB8" w:rsidP="00EA6CB8">
          <w:pPr>
            <w:pStyle w:val="NormalWeb"/>
            <w:spacing w:before="0" w:beforeAutospacing="0" w:after="0" w:afterAutospacing="0"/>
            <w:jc w:val="both"/>
            <w:divId w:val="742917848"/>
            <w:rPr>
              <w:color w:val="000000"/>
            </w:rPr>
          </w:pPr>
          <w:r w:rsidRPr="00EA6CB8">
            <w:rPr>
              <w:color w:val="000000"/>
            </w:rPr>
            <w:t>H</w:t>
          </w:r>
          <w:r>
            <w:rPr>
              <w:color w:val="000000"/>
            </w:rPr>
            <w:t>.</w:t>
          </w:r>
          <w:r w:rsidRPr="00EA6CB8">
            <w:rPr>
              <w:color w:val="000000"/>
            </w:rPr>
            <w:t>B</w:t>
          </w:r>
          <w:r>
            <w:rPr>
              <w:color w:val="000000"/>
            </w:rPr>
            <w:t>.</w:t>
          </w:r>
          <w:r w:rsidRPr="00EA6CB8">
            <w:rPr>
              <w:color w:val="000000"/>
            </w:rPr>
            <w:t xml:space="preserve"> 1445 will simply allow the MAC director the option to establish a designee that would assist in approving these types of payments to attorneys if necessary.</w:t>
          </w:r>
        </w:p>
        <w:p w:rsidR="00EA6CB8" w:rsidRPr="00EA6CB8" w:rsidRDefault="00EA6CB8" w:rsidP="00EA6CB8">
          <w:pPr>
            <w:pStyle w:val="NormalWeb"/>
            <w:spacing w:before="0" w:beforeAutospacing="0" w:after="0" w:afterAutospacing="0"/>
            <w:jc w:val="both"/>
            <w:divId w:val="742917848"/>
            <w:rPr>
              <w:color w:val="000000"/>
            </w:rPr>
          </w:pPr>
        </w:p>
      </w:sdtContent>
    </w:sdt>
    <w:p w:rsidR="00EA6CB8" w:rsidRDefault="00EA6CB8" w:rsidP="00EA6CB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1445 </w:t>
      </w:r>
      <w:bookmarkStart w:id="1" w:name="AmendsCurrentLaw"/>
      <w:bookmarkEnd w:id="1"/>
      <w:r>
        <w:rPr>
          <w:rFonts w:cs="Times New Roman"/>
          <w:szCs w:val="24"/>
        </w:rPr>
        <w:t>amends current law relating to the compensation of counsel appointed to provide representation and services to indigent individuals in criminal and juvenile proceedings.</w:t>
      </w:r>
    </w:p>
    <w:p w:rsidR="00EA6CB8" w:rsidRPr="008B0FE5" w:rsidRDefault="00EA6CB8" w:rsidP="00EA6CB8">
      <w:pPr>
        <w:spacing w:after="0" w:line="240" w:lineRule="auto"/>
        <w:jc w:val="both"/>
        <w:rPr>
          <w:rFonts w:eastAsia="Times New Roman" w:cs="Times New Roman"/>
          <w:b/>
          <w:szCs w:val="24"/>
          <w:u w:val="single"/>
        </w:rPr>
      </w:pPr>
    </w:p>
    <w:p w:rsidR="00EA6CB8" w:rsidRPr="005C2A78" w:rsidRDefault="00EA6CB8" w:rsidP="00EA6CB8">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03BF3D69BC341E8B0C8F41E95DFCC5C"/>
          </w:placeholder>
        </w:sdtPr>
        <w:sdtContent>
          <w:r>
            <w:rPr>
              <w:rFonts w:eastAsia="Times New Roman" w:cs="Times New Roman"/>
              <w:b/>
              <w:szCs w:val="24"/>
              <w:u w:val="single"/>
            </w:rPr>
            <w:t>RULEMAKING AUTHORITY</w:t>
          </w:r>
        </w:sdtContent>
      </w:sdt>
    </w:p>
    <w:p w:rsidR="00EA6CB8" w:rsidRPr="006529C4" w:rsidRDefault="00EA6CB8" w:rsidP="00EA6CB8">
      <w:pPr>
        <w:spacing w:after="0" w:line="240" w:lineRule="auto"/>
        <w:jc w:val="both"/>
        <w:rPr>
          <w:rFonts w:cs="Times New Roman"/>
          <w:szCs w:val="24"/>
        </w:rPr>
      </w:pPr>
    </w:p>
    <w:p w:rsidR="00EA6CB8" w:rsidRDefault="00EA6CB8" w:rsidP="00EA6CB8">
      <w:pPr>
        <w:spacing w:after="0" w:line="240" w:lineRule="auto"/>
        <w:jc w:val="both"/>
        <w:rPr>
          <w:rFonts w:cs="Times New Roman"/>
          <w:szCs w:val="24"/>
        </w:rPr>
      </w:pPr>
      <w:r w:rsidRPr="00652E2C">
        <w:rPr>
          <w:rFonts w:cs="Times New Roman"/>
          <w:szCs w:val="24"/>
        </w:rPr>
        <w:t>This bill does not expressly grant any additional rulemaking authority to a state officer, institution, or agency.</w:t>
      </w:r>
    </w:p>
    <w:p w:rsidR="00EA6CB8" w:rsidRPr="006529C4" w:rsidRDefault="00EA6CB8" w:rsidP="00EA6CB8">
      <w:pPr>
        <w:spacing w:after="0" w:line="240" w:lineRule="auto"/>
        <w:jc w:val="both"/>
        <w:rPr>
          <w:rFonts w:cs="Times New Roman"/>
          <w:szCs w:val="24"/>
        </w:rPr>
      </w:pPr>
    </w:p>
    <w:p w:rsidR="00EA6CB8" w:rsidRPr="005C2A78" w:rsidRDefault="00EA6CB8" w:rsidP="00EA6CB8">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C748C68A65B4C5684C148FB8E0067EC"/>
          </w:placeholder>
        </w:sdtPr>
        <w:sdtContent>
          <w:r>
            <w:rPr>
              <w:rFonts w:eastAsia="Times New Roman" w:cs="Times New Roman"/>
              <w:b/>
              <w:szCs w:val="24"/>
              <w:u w:val="single"/>
            </w:rPr>
            <w:t>SECTION BY SECTION ANALYSIS</w:t>
          </w:r>
        </w:sdtContent>
      </w:sdt>
    </w:p>
    <w:p w:rsidR="00EA6CB8" w:rsidRPr="005C2A78" w:rsidRDefault="00EA6CB8" w:rsidP="00EA6CB8">
      <w:pPr>
        <w:spacing w:after="0" w:line="240" w:lineRule="auto"/>
        <w:jc w:val="both"/>
        <w:rPr>
          <w:rFonts w:eastAsia="Times New Roman" w:cs="Times New Roman"/>
          <w:szCs w:val="24"/>
        </w:rPr>
      </w:pPr>
    </w:p>
    <w:p w:rsidR="00EA6CB8" w:rsidRDefault="00EA6CB8" w:rsidP="00EA6CB8">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Article 26.05(c), Code of Criminal Procedure, as follows: </w:t>
      </w:r>
    </w:p>
    <w:p w:rsidR="00EA6CB8" w:rsidRDefault="00EA6CB8" w:rsidP="00EA6CB8">
      <w:pPr>
        <w:spacing w:after="0" w:line="240" w:lineRule="auto"/>
        <w:jc w:val="both"/>
        <w:rPr>
          <w:rFonts w:eastAsia="Times New Roman" w:cs="Times New Roman"/>
          <w:szCs w:val="24"/>
        </w:rPr>
      </w:pPr>
    </w:p>
    <w:p w:rsidR="00EA6CB8" w:rsidRPr="005C2A78" w:rsidRDefault="00EA6CB8" w:rsidP="006E6E75">
      <w:pPr>
        <w:spacing w:after="0" w:line="240" w:lineRule="auto"/>
        <w:ind w:left="720"/>
        <w:jc w:val="both"/>
        <w:rPr>
          <w:rFonts w:eastAsia="Times New Roman" w:cs="Times New Roman"/>
          <w:szCs w:val="24"/>
        </w:rPr>
      </w:pPr>
      <w:r>
        <w:rPr>
          <w:rFonts w:eastAsia="Times New Roman" w:cs="Times New Roman"/>
          <w:szCs w:val="24"/>
        </w:rPr>
        <w:t>(c) Requires that n</w:t>
      </w:r>
      <w:r w:rsidRPr="008B0FE5">
        <w:rPr>
          <w:rFonts w:eastAsia="Times New Roman" w:cs="Times New Roman"/>
          <w:szCs w:val="24"/>
        </w:rPr>
        <w:t>o payment be made under Article 26.05 (Compensation of Counsel Appointed to Defend) until the form for itemizing the services performed is submitted to the judge presiding over the proceedings or, if the county operates a managed assigned counsel program under Article 26.047 (Managed Assigned</w:t>
      </w:r>
      <w:r>
        <w:rPr>
          <w:rFonts w:eastAsia="Times New Roman" w:cs="Times New Roman"/>
          <w:szCs w:val="24"/>
        </w:rPr>
        <w:t xml:space="preserve"> Counsel Program)</w:t>
      </w:r>
      <w:r w:rsidRPr="008B0FE5">
        <w:rPr>
          <w:rFonts w:eastAsia="Times New Roman" w:cs="Times New Roman"/>
          <w:szCs w:val="24"/>
        </w:rPr>
        <w:t>, to the director of the program or the director's designee, and until the judge or the director or director's designee, as applicable, approves the payment.</w:t>
      </w:r>
      <w:r>
        <w:rPr>
          <w:rFonts w:eastAsia="Times New Roman" w:cs="Times New Roman"/>
          <w:szCs w:val="24"/>
        </w:rPr>
        <w:t xml:space="preserve"> Makes conforming and nonsubstantive changes. </w:t>
      </w:r>
    </w:p>
    <w:p w:rsidR="00EA6CB8" w:rsidRPr="005C2A78" w:rsidRDefault="00EA6CB8" w:rsidP="006E6E75">
      <w:pPr>
        <w:spacing w:after="0" w:line="240" w:lineRule="auto"/>
        <w:jc w:val="both"/>
        <w:rPr>
          <w:rFonts w:eastAsia="Times New Roman" w:cs="Times New Roman"/>
          <w:szCs w:val="24"/>
        </w:rPr>
      </w:pPr>
    </w:p>
    <w:p w:rsidR="00EA6CB8" w:rsidRPr="005C2A78" w:rsidRDefault="00EA6CB8" w:rsidP="006E6E75">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Article 26.05(c), Code of Criminal Procedure, as amended by this Act, prospective. </w:t>
      </w:r>
    </w:p>
    <w:p w:rsidR="00EA6CB8" w:rsidRPr="005C2A78" w:rsidRDefault="00EA6CB8" w:rsidP="006E6E75">
      <w:pPr>
        <w:spacing w:after="0" w:line="240" w:lineRule="auto"/>
        <w:jc w:val="both"/>
        <w:rPr>
          <w:rFonts w:eastAsia="Times New Roman" w:cs="Times New Roman"/>
          <w:szCs w:val="24"/>
        </w:rPr>
      </w:pPr>
    </w:p>
    <w:p w:rsidR="00EA6CB8" w:rsidRPr="00C8671F" w:rsidRDefault="00EA6CB8" w:rsidP="006E6E75">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sectPr w:rsidR="00EA6CB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20842" w:rsidRDefault="00620842" w:rsidP="000F1DF9">
      <w:pPr>
        <w:spacing w:after="0" w:line="240" w:lineRule="auto"/>
      </w:pPr>
      <w:r>
        <w:separator/>
      </w:r>
    </w:p>
  </w:endnote>
  <w:endnote w:type="continuationSeparator" w:id="0">
    <w:p w:rsidR="00620842" w:rsidRDefault="0062084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2084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A6CB8">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A6CB8">
                <w:rPr>
                  <w:sz w:val="20"/>
                  <w:szCs w:val="20"/>
                </w:rPr>
                <w:t>H.B. 1445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A6CB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2084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20842" w:rsidRDefault="00620842" w:rsidP="000F1DF9">
      <w:pPr>
        <w:spacing w:after="0" w:line="240" w:lineRule="auto"/>
      </w:pPr>
      <w:r>
        <w:separator/>
      </w:r>
    </w:p>
  </w:footnote>
  <w:footnote w:type="continuationSeparator" w:id="0">
    <w:p w:rsidR="00620842" w:rsidRDefault="0062084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20842"/>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72CA8"/>
    <w:rsid w:val="00C8671F"/>
    <w:rsid w:val="00CC3D4A"/>
    <w:rsid w:val="00D11363"/>
    <w:rsid w:val="00D70925"/>
    <w:rsid w:val="00DB48D8"/>
    <w:rsid w:val="00E036F8"/>
    <w:rsid w:val="00E10F50"/>
    <w:rsid w:val="00E23091"/>
    <w:rsid w:val="00E32B14"/>
    <w:rsid w:val="00E46194"/>
    <w:rsid w:val="00EA6CB8"/>
    <w:rsid w:val="00EE2AD8"/>
    <w:rsid w:val="00EF13A9"/>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66A2E"/>
  <w15:docId w15:val="{F65708C5-08C1-460C-8235-E63E40405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EA6CB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91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C291787E1304F85ACBF78417C4BE6F8"/>
        <w:category>
          <w:name w:val="General"/>
          <w:gallery w:val="placeholder"/>
        </w:category>
        <w:types>
          <w:type w:val="bbPlcHdr"/>
        </w:types>
        <w:behaviors>
          <w:behavior w:val="content"/>
        </w:behaviors>
        <w:guid w:val="{A76C9B1B-D789-47DA-8199-8E596C21B6F9}"/>
      </w:docPartPr>
      <w:docPartBody>
        <w:p w:rsidR="000402EA" w:rsidRDefault="000402EA"/>
      </w:docPartBody>
    </w:docPart>
    <w:docPart>
      <w:docPartPr>
        <w:name w:val="3A13767A072C4653974F69B72070E448"/>
        <w:category>
          <w:name w:val="General"/>
          <w:gallery w:val="placeholder"/>
        </w:category>
        <w:types>
          <w:type w:val="bbPlcHdr"/>
        </w:types>
        <w:behaviors>
          <w:behavior w:val="content"/>
        </w:behaviors>
        <w:guid w:val="{1DB2D1FE-38D2-4F50-BE14-39E2D705B6FE}"/>
      </w:docPartPr>
      <w:docPartBody>
        <w:p w:rsidR="000402EA" w:rsidRDefault="000402EA"/>
      </w:docPartBody>
    </w:docPart>
    <w:docPart>
      <w:docPartPr>
        <w:name w:val="E1DF96D539604684B95206AEDD750D6A"/>
        <w:category>
          <w:name w:val="General"/>
          <w:gallery w:val="placeholder"/>
        </w:category>
        <w:types>
          <w:type w:val="bbPlcHdr"/>
        </w:types>
        <w:behaviors>
          <w:behavior w:val="content"/>
        </w:behaviors>
        <w:guid w:val="{DBB391BB-6014-434F-94C5-4D4927401321}"/>
      </w:docPartPr>
      <w:docPartBody>
        <w:p w:rsidR="000402EA" w:rsidRDefault="000402EA"/>
      </w:docPartBody>
    </w:docPart>
    <w:docPart>
      <w:docPartPr>
        <w:name w:val="7E844F2BE4814CBABE168F66092D32F6"/>
        <w:category>
          <w:name w:val="General"/>
          <w:gallery w:val="placeholder"/>
        </w:category>
        <w:types>
          <w:type w:val="bbPlcHdr"/>
        </w:types>
        <w:behaviors>
          <w:behavior w:val="content"/>
        </w:behaviors>
        <w:guid w:val="{214C4C56-AA81-4F9F-8D25-D5BF8C910861}"/>
      </w:docPartPr>
      <w:docPartBody>
        <w:p w:rsidR="000402EA" w:rsidRDefault="000402EA"/>
      </w:docPartBody>
    </w:docPart>
    <w:docPart>
      <w:docPartPr>
        <w:name w:val="4C90E10A622A4E77AD69DBB62061AC34"/>
        <w:category>
          <w:name w:val="General"/>
          <w:gallery w:val="placeholder"/>
        </w:category>
        <w:types>
          <w:type w:val="bbPlcHdr"/>
        </w:types>
        <w:behaviors>
          <w:behavior w:val="content"/>
        </w:behaviors>
        <w:guid w:val="{A8DEFC57-F696-4A70-AF20-0701FFD1BCAF}"/>
      </w:docPartPr>
      <w:docPartBody>
        <w:p w:rsidR="000402EA" w:rsidRDefault="000402EA"/>
      </w:docPartBody>
    </w:docPart>
    <w:docPart>
      <w:docPartPr>
        <w:name w:val="9F85F6F22FE6425FB7FE1130EB44E768"/>
        <w:category>
          <w:name w:val="General"/>
          <w:gallery w:val="placeholder"/>
        </w:category>
        <w:types>
          <w:type w:val="bbPlcHdr"/>
        </w:types>
        <w:behaviors>
          <w:behavior w:val="content"/>
        </w:behaviors>
        <w:guid w:val="{247C9727-CBD3-4C3B-8C89-05E353A6A52B}"/>
      </w:docPartPr>
      <w:docPartBody>
        <w:p w:rsidR="000402EA" w:rsidRDefault="000402EA"/>
      </w:docPartBody>
    </w:docPart>
    <w:docPart>
      <w:docPartPr>
        <w:name w:val="B3D970342CB04475BFE7BCA19C6DB62F"/>
        <w:category>
          <w:name w:val="General"/>
          <w:gallery w:val="placeholder"/>
        </w:category>
        <w:types>
          <w:type w:val="bbPlcHdr"/>
        </w:types>
        <w:behaviors>
          <w:behavior w:val="content"/>
        </w:behaviors>
        <w:guid w:val="{B6A424CC-A9EF-443B-8610-9E3F7A647096}"/>
      </w:docPartPr>
      <w:docPartBody>
        <w:p w:rsidR="000402EA" w:rsidRDefault="000402EA"/>
      </w:docPartBody>
    </w:docPart>
    <w:docPart>
      <w:docPartPr>
        <w:name w:val="0F0498713EAF431E9477FF44DE53DDF6"/>
        <w:category>
          <w:name w:val="General"/>
          <w:gallery w:val="placeholder"/>
        </w:category>
        <w:types>
          <w:type w:val="bbPlcHdr"/>
        </w:types>
        <w:behaviors>
          <w:behavior w:val="content"/>
        </w:behaviors>
        <w:guid w:val="{4F6DEAC8-47ED-4342-9358-4F0F8B12F917}"/>
      </w:docPartPr>
      <w:docPartBody>
        <w:p w:rsidR="000402EA" w:rsidRDefault="000402EA"/>
      </w:docPartBody>
    </w:docPart>
    <w:docPart>
      <w:docPartPr>
        <w:name w:val="67BCFCAB1BC44C008AB040D0D6EE241E"/>
        <w:category>
          <w:name w:val="General"/>
          <w:gallery w:val="placeholder"/>
        </w:category>
        <w:types>
          <w:type w:val="bbPlcHdr"/>
        </w:types>
        <w:behaviors>
          <w:behavior w:val="content"/>
        </w:behaviors>
        <w:guid w:val="{585F0D1A-E552-437F-A518-514EE5B5F95D}"/>
      </w:docPartPr>
      <w:docPartBody>
        <w:p w:rsidR="000402EA" w:rsidRDefault="000402EA"/>
      </w:docPartBody>
    </w:docPart>
    <w:docPart>
      <w:docPartPr>
        <w:name w:val="60321CF320B94DCEAEDF8FF72EDC36AC"/>
        <w:category>
          <w:name w:val="General"/>
          <w:gallery w:val="placeholder"/>
        </w:category>
        <w:types>
          <w:type w:val="bbPlcHdr"/>
        </w:types>
        <w:behaviors>
          <w:behavior w:val="content"/>
        </w:behaviors>
        <w:guid w:val="{2973287D-2D89-4823-9F7D-14949768FA1A}"/>
      </w:docPartPr>
      <w:docPartBody>
        <w:p w:rsidR="000402EA" w:rsidRDefault="00DD2F5B" w:rsidP="00DD2F5B">
          <w:pPr>
            <w:pStyle w:val="60321CF320B94DCEAEDF8FF72EDC36AC"/>
          </w:pPr>
          <w:r w:rsidRPr="00A30DD1">
            <w:rPr>
              <w:rStyle w:val="PlaceholderText"/>
            </w:rPr>
            <w:t>Click here to enter a date.</w:t>
          </w:r>
        </w:p>
      </w:docPartBody>
    </w:docPart>
    <w:docPart>
      <w:docPartPr>
        <w:name w:val="DFC8FD719D164904B9FCD8B44473B4B1"/>
        <w:category>
          <w:name w:val="General"/>
          <w:gallery w:val="placeholder"/>
        </w:category>
        <w:types>
          <w:type w:val="bbPlcHdr"/>
        </w:types>
        <w:behaviors>
          <w:behavior w:val="content"/>
        </w:behaviors>
        <w:guid w:val="{4C6C90FE-BAC7-45F4-A3F8-AA6C843D9209}"/>
      </w:docPartPr>
      <w:docPartBody>
        <w:p w:rsidR="000402EA" w:rsidRDefault="000402EA"/>
      </w:docPartBody>
    </w:docPart>
    <w:docPart>
      <w:docPartPr>
        <w:name w:val="E7130190AB63483C8B9CAA5DB349629D"/>
        <w:category>
          <w:name w:val="General"/>
          <w:gallery w:val="placeholder"/>
        </w:category>
        <w:types>
          <w:type w:val="bbPlcHdr"/>
        </w:types>
        <w:behaviors>
          <w:behavior w:val="content"/>
        </w:behaviors>
        <w:guid w:val="{522F83B3-8D93-4ACB-93A2-7DB01E4AE709}"/>
      </w:docPartPr>
      <w:docPartBody>
        <w:p w:rsidR="000402EA" w:rsidRDefault="000402EA"/>
      </w:docPartBody>
    </w:docPart>
    <w:docPart>
      <w:docPartPr>
        <w:name w:val="1DC2D725E98347F89B53406053DC2745"/>
        <w:category>
          <w:name w:val="General"/>
          <w:gallery w:val="placeholder"/>
        </w:category>
        <w:types>
          <w:type w:val="bbPlcHdr"/>
        </w:types>
        <w:behaviors>
          <w:behavior w:val="content"/>
        </w:behaviors>
        <w:guid w:val="{9EB49F01-C5B9-4010-BF3F-0BF89FA1F944}"/>
      </w:docPartPr>
      <w:docPartBody>
        <w:p w:rsidR="000402EA" w:rsidRDefault="00DD2F5B" w:rsidP="00DD2F5B">
          <w:pPr>
            <w:pStyle w:val="1DC2D725E98347F89B53406053DC2745"/>
          </w:pPr>
          <w:r>
            <w:rPr>
              <w:rFonts w:eastAsia="Times New Roman" w:cs="Times New Roman"/>
              <w:bCs/>
            </w:rPr>
            <w:t xml:space="preserve"> </w:t>
          </w:r>
        </w:p>
      </w:docPartBody>
    </w:docPart>
    <w:docPart>
      <w:docPartPr>
        <w:name w:val="903BF3D69BC341E8B0C8F41E95DFCC5C"/>
        <w:category>
          <w:name w:val="General"/>
          <w:gallery w:val="placeholder"/>
        </w:category>
        <w:types>
          <w:type w:val="bbPlcHdr"/>
        </w:types>
        <w:behaviors>
          <w:behavior w:val="content"/>
        </w:behaviors>
        <w:guid w:val="{2C7F5E88-F65F-4EBC-90D1-D174790352C3}"/>
      </w:docPartPr>
      <w:docPartBody>
        <w:p w:rsidR="000402EA" w:rsidRDefault="000402EA"/>
      </w:docPartBody>
    </w:docPart>
    <w:docPart>
      <w:docPartPr>
        <w:name w:val="DC748C68A65B4C5684C148FB8E0067EC"/>
        <w:category>
          <w:name w:val="General"/>
          <w:gallery w:val="placeholder"/>
        </w:category>
        <w:types>
          <w:type w:val="bbPlcHdr"/>
        </w:types>
        <w:behaviors>
          <w:behavior w:val="content"/>
        </w:behaviors>
        <w:guid w:val="{C9555EB1-CA8C-437E-BE09-165B865412A6}"/>
      </w:docPartPr>
      <w:docPartBody>
        <w:p w:rsidR="000402EA" w:rsidRDefault="000402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02EA"/>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72CA8"/>
    <w:rsid w:val="00C968BA"/>
    <w:rsid w:val="00D63E87"/>
    <w:rsid w:val="00D705C9"/>
    <w:rsid w:val="00DD2F5B"/>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2F5B"/>
    <w:rPr>
      <w:color w:val="808080"/>
    </w:rPr>
  </w:style>
  <w:style w:type="paragraph" w:customStyle="1" w:styleId="60321CF320B94DCEAEDF8FF72EDC36AC">
    <w:name w:val="60321CF320B94DCEAEDF8FF72EDC36AC"/>
    <w:rsid w:val="00DD2F5B"/>
    <w:pPr>
      <w:spacing w:after="160" w:line="278" w:lineRule="auto"/>
    </w:pPr>
    <w:rPr>
      <w:kern w:val="2"/>
      <w:sz w:val="24"/>
      <w:szCs w:val="24"/>
      <w14:ligatures w14:val="standardContextual"/>
    </w:rPr>
  </w:style>
  <w:style w:type="paragraph" w:customStyle="1" w:styleId="1DC2D725E98347F89B53406053DC2745">
    <w:name w:val="1DC2D725E98347F89B53406053DC2745"/>
    <w:rsid w:val="00DD2F5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5707</TotalTime>
  <Pages>1</Pages>
  <Words>329</Words>
  <Characters>1880</Characters>
  <Application>Microsoft Office Word</Application>
  <DocSecurity>0</DocSecurity>
  <Lines>15</Lines>
  <Paragraphs>4</Paragraphs>
  <ScaleCrop>false</ScaleCrop>
  <Company>Texas Legislative Council</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2025-05-16T16:59:00Z</cp:lastPrinted>
  <dcterms:created xsi:type="dcterms:W3CDTF">2015-05-29T14:24:00Z</dcterms:created>
  <dcterms:modified xsi:type="dcterms:W3CDTF">2025-05-16T18:24:00Z</dcterms:modified>
</cp:coreProperties>
</file>

<file path=docProps/custom.xml><?xml version="1.0" encoding="utf-8"?>
<op:Properties xmlns:vt="http://schemas.openxmlformats.org/officeDocument/2006/docPropsVTypes" xmlns:op="http://schemas.openxmlformats.org/officeDocument/2006/custom-properties"/>
</file>