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7852" w14:paraId="0FD81C21" w14:textId="77777777" w:rsidTr="00345119">
        <w:tc>
          <w:tcPr>
            <w:tcW w:w="9576" w:type="dxa"/>
            <w:noWrap/>
          </w:tcPr>
          <w:p w14:paraId="0ADE5E66" w14:textId="77777777" w:rsidR="008423E4" w:rsidRPr="0022177D" w:rsidRDefault="00720FAB" w:rsidP="002E6CAB">
            <w:pPr>
              <w:pStyle w:val="Heading1"/>
            </w:pPr>
            <w:r w:rsidRPr="00631897">
              <w:t>BILL ANALYSIS</w:t>
            </w:r>
          </w:p>
        </w:tc>
      </w:tr>
    </w:tbl>
    <w:p w14:paraId="70BBC822" w14:textId="77777777" w:rsidR="008423E4" w:rsidRPr="0022177D" w:rsidRDefault="008423E4" w:rsidP="002E6CAB">
      <w:pPr>
        <w:jc w:val="center"/>
      </w:pPr>
    </w:p>
    <w:p w14:paraId="6EF9B400" w14:textId="77777777" w:rsidR="008423E4" w:rsidRPr="00B31F0E" w:rsidRDefault="008423E4" w:rsidP="002E6CAB"/>
    <w:p w14:paraId="7C7B5EF4" w14:textId="77777777" w:rsidR="008423E4" w:rsidRPr="00742794" w:rsidRDefault="008423E4" w:rsidP="002E6CA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7852" w14:paraId="4B3E894D" w14:textId="77777777" w:rsidTr="00345119">
        <w:tc>
          <w:tcPr>
            <w:tcW w:w="9576" w:type="dxa"/>
          </w:tcPr>
          <w:p w14:paraId="23F6B9B1" w14:textId="6266FE89" w:rsidR="008423E4" w:rsidRPr="00861995" w:rsidRDefault="00720FAB" w:rsidP="002E6CAB">
            <w:pPr>
              <w:jc w:val="right"/>
            </w:pPr>
            <w:r>
              <w:t>C.S.H.B. 1522</w:t>
            </w:r>
          </w:p>
        </w:tc>
      </w:tr>
      <w:tr w:rsidR="00AE7852" w14:paraId="0879DF6B" w14:textId="77777777" w:rsidTr="00345119">
        <w:tc>
          <w:tcPr>
            <w:tcW w:w="9576" w:type="dxa"/>
          </w:tcPr>
          <w:p w14:paraId="39262C2F" w14:textId="672209F0" w:rsidR="008423E4" w:rsidRPr="00861995" w:rsidRDefault="00720FAB" w:rsidP="002E6CAB">
            <w:pPr>
              <w:jc w:val="right"/>
            </w:pPr>
            <w:r>
              <w:t xml:space="preserve">By: </w:t>
            </w:r>
            <w:r w:rsidR="004C400B">
              <w:t>Gerdes</w:t>
            </w:r>
          </w:p>
        </w:tc>
      </w:tr>
      <w:tr w:rsidR="00AE7852" w14:paraId="3BA8A0CA" w14:textId="77777777" w:rsidTr="00345119">
        <w:tc>
          <w:tcPr>
            <w:tcW w:w="9576" w:type="dxa"/>
          </w:tcPr>
          <w:p w14:paraId="467CC544" w14:textId="56BE9186" w:rsidR="008423E4" w:rsidRPr="00861995" w:rsidRDefault="00720FAB" w:rsidP="002E6CAB">
            <w:pPr>
              <w:jc w:val="right"/>
            </w:pPr>
            <w:r>
              <w:t>Delivery of Government Efficiency</w:t>
            </w:r>
          </w:p>
        </w:tc>
      </w:tr>
      <w:tr w:rsidR="00AE7852" w14:paraId="1302405C" w14:textId="77777777" w:rsidTr="00345119">
        <w:tc>
          <w:tcPr>
            <w:tcW w:w="9576" w:type="dxa"/>
          </w:tcPr>
          <w:p w14:paraId="4F2D2C1D" w14:textId="06B6846E" w:rsidR="008423E4" w:rsidRDefault="00720FAB" w:rsidP="002E6CAB">
            <w:pPr>
              <w:jc w:val="right"/>
            </w:pPr>
            <w:r>
              <w:t>Committee Report (Substituted)</w:t>
            </w:r>
          </w:p>
        </w:tc>
      </w:tr>
    </w:tbl>
    <w:p w14:paraId="586BCB82" w14:textId="77777777" w:rsidR="008423E4" w:rsidRDefault="008423E4" w:rsidP="002E6CAB">
      <w:pPr>
        <w:tabs>
          <w:tab w:val="right" w:pos="9360"/>
        </w:tabs>
      </w:pPr>
    </w:p>
    <w:p w14:paraId="3A6B1C02" w14:textId="77777777" w:rsidR="008423E4" w:rsidRDefault="008423E4" w:rsidP="002E6CAB"/>
    <w:p w14:paraId="3A1E5424" w14:textId="77777777" w:rsidR="008423E4" w:rsidRDefault="008423E4" w:rsidP="002E6CA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7852" w14:paraId="50025E47" w14:textId="77777777" w:rsidTr="00E44C79">
        <w:tc>
          <w:tcPr>
            <w:tcW w:w="9360" w:type="dxa"/>
          </w:tcPr>
          <w:p w14:paraId="388EB3A2" w14:textId="77777777" w:rsidR="008423E4" w:rsidRPr="00A8133F" w:rsidRDefault="00720FAB" w:rsidP="002E6C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58E1D6D" w14:textId="77777777" w:rsidR="008423E4" w:rsidRDefault="008423E4" w:rsidP="002E6CAB"/>
          <w:p w14:paraId="4F81A594" w14:textId="1842CF8C" w:rsidR="008423E4" w:rsidRDefault="00720FAB" w:rsidP="002E6CAB">
            <w:pPr>
              <w:pStyle w:val="Header"/>
              <w:jc w:val="both"/>
            </w:pPr>
            <w:r>
              <w:t>Local government</w:t>
            </w:r>
            <w:r w:rsidR="004E7240">
              <w:t>al bodies</w:t>
            </w:r>
            <w:r>
              <w:t xml:space="preserve"> are required </w:t>
            </w:r>
            <w:r w:rsidR="00CE4B29">
              <w:t xml:space="preserve">by </w:t>
            </w:r>
            <w:r w:rsidR="00273984">
              <w:t xml:space="preserve">state open meetings </w:t>
            </w:r>
            <w:r w:rsidR="00CE4B29">
              <w:t xml:space="preserve">law </w:t>
            </w:r>
            <w:r>
              <w:t xml:space="preserve">to post notice </w:t>
            </w:r>
            <w:r w:rsidR="00757CED">
              <w:t>of</w:t>
            </w:r>
            <w:r>
              <w:t xml:space="preserve"> meetings to adopt budgets or other critical matters for their jurisdictional territory</w:t>
            </w:r>
            <w:r w:rsidR="004E7240">
              <w:t xml:space="preserve"> </w:t>
            </w:r>
            <w:r w:rsidR="004150D2" w:rsidRPr="004150D2">
              <w:t>in a place readily accessible to the general public at all times</w:t>
            </w:r>
            <w:r w:rsidR="004150D2">
              <w:t xml:space="preserve"> </w:t>
            </w:r>
            <w:r w:rsidR="004E7240">
              <w:t>for at least 72 hours before the scheduled time of the meeting</w:t>
            </w:r>
            <w:r w:rsidR="00757CED">
              <w:t>.</w:t>
            </w:r>
            <w:r>
              <w:t xml:space="preserve"> </w:t>
            </w:r>
            <w:r w:rsidR="00A828EB">
              <w:t>While t</w:t>
            </w:r>
            <w:r w:rsidR="00CE4B29">
              <w:t xml:space="preserve">his </w:t>
            </w:r>
            <w:r w:rsidR="004150D2">
              <w:t>is meant to</w:t>
            </w:r>
            <w:r w:rsidR="00CE4B29">
              <w:t xml:space="preserve"> </w:t>
            </w:r>
            <w:r w:rsidR="00243650">
              <w:t>provide</w:t>
            </w:r>
            <w:r w:rsidR="00CE4B29">
              <w:t xml:space="preserve"> for government transparency and citizen participation</w:t>
            </w:r>
            <w:r w:rsidR="00A828EB">
              <w:t>,</w:t>
            </w:r>
            <w:r w:rsidR="00CE4B29">
              <w:t xml:space="preserve"> the</w:t>
            </w:r>
            <w:r w:rsidR="00243650">
              <w:t xml:space="preserve"> bill author has informed the committee that the</w:t>
            </w:r>
            <w:r w:rsidR="00CE4B29">
              <w:t xml:space="preserve"> </w:t>
            </w:r>
            <w:r w:rsidR="00D96239">
              <w:t>language</w:t>
            </w:r>
            <w:r w:rsidR="00CE4B29">
              <w:t xml:space="preserve"> of </w:t>
            </w:r>
            <w:r w:rsidR="00243650">
              <w:t xml:space="preserve">the </w:t>
            </w:r>
            <w:r w:rsidR="00CE4B29">
              <w:t xml:space="preserve">current law </w:t>
            </w:r>
            <w:r w:rsidR="00243650">
              <w:t>can be used to the advantage of a</w:t>
            </w:r>
            <w:r w:rsidR="00CE4B29">
              <w:t xml:space="preserve"> local government </w:t>
            </w:r>
            <w:r w:rsidR="00243650">
              <w:t>whereby</w:t>
            </w:r>
            <w:r w:rsidR="00CE4B29">
              <w:t xml:space="preserve"> the </w:t>
            </w:r>
            <w:r w:rsidR="004150D2">
              <w:t xml:space="preserve">intended </w:t>
            </w:r>
            <w:r w:rsidR="00CE4B29">
              <w:t xml:space="preserve">transparency is infringed upon. </w:t>
            </w:r>
            <w:r w:rsidR="00243650">
              <w:t>For example, the author discovered that t</w:t>
            </w:r>
            <w:r w:rsidR="00D96239">
              <w:t>he City of</w:t>
            </w:r>
            <w:r w:rsidR="007427CE">
              <w:t xml:space="preserve"> Smithville used this </w:t>
            </w:r>
            <w:r w:rsidR="004E7240">
              <w:t xml:space="preserve">language </w:t>
            </w:r>
            <w:r w:rsidR="007427CE">
              <w:t xml:space="preserve">to </w:t>
            </w:r>
            <w:r w:rsidR="00D96239">
              <w:t xml:space="preserve">its </w:t>
            </w:r>
            <w:r w:rsidR="007427CE">
              <w:t xml:space="preserve">advantage to post notice late on a Friday afternoon for a </w:t>
            </w:r>
            <w:r w:rsidR="00D96239">
              <w:t xml:space="preserve">Monday </w:t>
            </w:r>
            <w:r w:rsidR="007427CE">
              <w:t xml:space="preserve">meeting to adopt </w:t>
            </w:r>
            <w:r w:rsidR="00D96239">
              <w:t xml:space="preserve">a </w:t>
            </w:r>
            <w:r w:rsidR="007427CE">
              <w:t xml:space="preserve">budget </w:t>
            </w:r>
            <w:r w:rsidR="00D96239">
              <w:t>that</w:t>
            </w:r>
            <w:r w:rsidR="007427CE">
              <w:t xml:space="preserve"> relied on unsubstantiate</w:t>
            </w:r>
            <w:r w:rsidR="00D96239">
              <w:t>d</w:t>
            </w:r>
            <w:r w:rsidR="007427CE">
              <w:t xml:space="preserve"> tax hikes to meet the inflated budget. </w:t>
            </w:r>
            <w:r w:rsidR="003155DB">
              <w:t>The author, u</w:t>
            </w:r>
            <w:r w:rsidR="007427CE">
              <w:t xml:space="preserve">pon further investigation into other cities, </w:t>
            </w:r>
            <w:r w:rsidR="004150D2">
              <w:t>found similar instances</w:t>
            </w:r>
            <w:r w:rsidR="007427CE">
              <w:t xml:space="preserve"> along with a lack of public posting of proposed budgets and tax rates. </w:t>
            </w:r>
            <w:r w:rsidR="00623E1A">
              <w:t>C.S.H.B. 1522 seeks to</w:t>
            </w:r>
            <w:r w:rsidR="007427CE">
              <w:t xml:space="preserve"> </w:t>
            </w:r>
            <w:r w:rsidR="00A828EB">
              <w:t xml:space="preserve">ensure that full transparency and the right to participation is restored to all Texas residents </w:t>
            </w:r>
            <w:r w:rsidR="00623E1A">
              <w:t xml:space="preserve">by </w:t>
            </w:r>
            <w:r w:rsidR="007427CE">
              <w:t xml:space="preserve">requiring the </w:t>
            </w:r>
            <w:r w:rsidR="00A828EB">
              <w:t>three-</w:t>
            </w:r>
            <w:r w:rsidR="007427CE">
              <w:t xml:space="preserve">day posting rule </w:t>
            </w:r>
            <w:r w:rsidR="003155DB">
              <w:t xml:space="preserve">in statute </w:t>
            </w:r>
            <w:r w:rsidR="007427CE">
              <w:t xml:space="preserve">to cover only business days </w:t>
            </w:r>
            <w:r w:rsidR="00A828EB">
              <w:t xml:space="preserve">and requiring </w:t>
            </w:r>
            <w:r w:rsidR="003155DB">
              <w:t xml:space="preserve">a physical copy of the </w:t>
            </w:r>
            <w:r w:rsidR="007427CE">
              <w:t>budget to be publicly posted</w:t>
            </w:r>
            <w:r w:rsidR="00A828EB">
              <w:t>, including by providing for online posting</w:t>
            </w:r>
            <w:r w:rsidR="007427CE">
              <w:t xml:space="preserve">. </w:t>
            </w:r>
          </w:p>
          <w:p w14:paraId="041FB8D4" w14:textId="0EEAB25A" w:rsidR="00B86831" w:rsidRPr="00E26B13" w:rsidRDefault="00B86831" w:rsidP="002E6CAB">
            <w:pPr>
              <w:pStyle w:val="Header"/>
              <w:jc w:val="both"/>
              <w:rPr>
                <w:b/>
              </w:rPr>
            </w:pPr>
          </w:p>
        </w:tc>
      </w:tr>
      <w:tr w:rsidR="00AE7852" w14:paraId="5FC11870" w14:textId="77777777" w:rsidTr="00E44C79">
        <w:tc>
          <w:tcPr>
            <w:tcW w:w="9360" w:type="dxa"/>
          </w:tcPr>
          <w:p w14:paraId="05E7ABA7" w14:textId="77777777" w:rsidR="0017725B" w:rsidRDefault="00720FAB" w:rsidP="002E6C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B0E1B0" w14:textId="77777777" w:rsidR="0017725B" w:rsidRDefault="0017725B" w:rsidP="002E6CAB">
            <w:pPr>
              <w:rPr>
                <w:b/>
                <w:u w:val="single"/>
              </w:rPr>
            </w:pPr>
          </w:p>
          <w:p w14:paraId="5EFD2E23" w14:textId="31DFEA47" w:rsidR="00553E10" w:rsidRPr="00553E10" w:rsidRDefault="00720FAB" w:rsidP="002E6CA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2F58376" w14:textId="77777777" w:rsidR="0017725B" w:rsidRPr="0017725B" w:rsidRDefault="0017725B" w:rsidP="002E6CAB">
            <w:pPr>
              <w:rPr>
                <w:b/>
                <w:u w:val="single"/>
              </w:rPr>
            </w:pPr>
          </w:p>
        </w:tc>
      </w:tr>
      <w:tr w:rsidR="00AE7852" w14:paraId="69B5ED2F" w14:textId="77777777" w:rsidTr="00E44C79">
        <w:tc>
          <w:tcPr>
            <w:tcW w:w="9360" w:type="dxa"/>
          </w:tcPr>
          <w:p w14:paraId="0DD360F9" w14:textId="77777777" w:rsidR="008423E4" w:rsidRPr="00A8133F" w:rsidRDefault="00720FAB" w:rsidP="002E6C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3BF399" w14:textId="77777777" w:rsidR="008423E4" w:rsidRDefault="008423E4" w:rsidP="002E6CAB"/>
          <w:p w14:paraId="0C89CD04" w14:textId="1D8ABF7D" w:rsidR="00553E10" w:rsidRDefault="00720FAB" w:rsidP="002E6C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6EF69AD" w14:textId="77777777" w:rsidR="008423E4" w:rsidRPr="00E21FDC" w:rsidRDefault="008423E4" w:rsidP="002E6CAB">
            <w:pPr>
              <w:rPr>
                <w:b/>
              </w:rPr>
            </w:pPr>
          </w:p>
        </w:tc>
      </w:tr>
      <w:tr w:rsidR="00AE7852" w14:paraId="5D79A112" w14:textId="77777777" w:rsidTr="00E44C79">
        <w:tc>
          <w:tcPr>
            <w:tcW w:w="9360" w:type="dxa"/>
          </w:tcPr>
          <w:p w14:paraId="03590E07" w14:textId="77777777" w:rsidR="008423E4" w:rsidRPr="00A8133F" w:rsidRDefault="00720FAB" w:rsidP="002E6C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7BCFE1" w14:textId="77777777" w:rsidR="008423E4" w:rsidRDefault="008423E4" w:rsidP="002E6CAB"/>
          <w:p w14:paraId="4AE29A18" w14:textId="5620EEE5" w:rsidR="009C36CD" w:rsidRPr="009C36CD" w:rsidRDefault="00720FAB" w:rsidP="002E6C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53E10">
              <w:t>H.B. 1522 amends the Government Code to change</w:t>
            </w:r>
            <w:r w:rsidR="00490DE6">
              <w:t xml:space="preserve"> the minimum duration for which the notice of </w:t>
            </w:r>
            <w:r w:rsidR="00553E10" w:rsidRPr="00553E10">
              <w:t xml:space="preserve">a meeting of a governmental body </w:t>
            </w:r>
            <w:r w:rsidR="00490DE6">
              <w:t xml:space="preserve">must </w:t>
            </w:r>
            <w:r w:rsidR="00553E10" w:rsidRPr="00553E10">
              <w:t>be posted</w:t>
            </w:r>
            <w:r w:rsidR="00533EE0">
              <w:t xml:space="preserve"> under state open meetings law</w:t>
            </w:r>
            <w:r w:rsidR="00553E10" w:rsidRPr="00553E10">
              <w:t xml:space="preserve"> </w:t>
            </w:r>
            <w:r w:rsidR="00490DE6">
              <w:t>from</w:t>
            </w:r>
            <w:r w:rsidR="00553E10" w:rsidRPr="00553E10">
              <w:t xml:space="preserve"> </w:t>
            </w:r>
            <w:r w:rsidR="00553E10">
              <w:t xml:space="preserve">72 hours before the scheduled time of the meeting </w:t>
            </w:r>
            <w:r w:rsidR="00CE754B">
              <w:t xml:space="preserve">to </w:t>
            </w:r>
            <w:r w:rsidR="00553E10">
              <w:t>three business days before the scheduled date of the meeting.</w:t>
            </w:r>
            <w:r w:rsidR="00AA4E17">
              <w:t xml:space="preserve"> The bill requires </w:t>
            </w:r>
            <w:r w:rsidR="00B0329F">
              <w:t>the</w:t>
            </w:r>
            <w:r w:rsidR="00AA4E17" w:rsidRPr="00AA4E17">
              <w:t xml:space="preserve"> notice</w:t>
            </w:r>
            <w:r w:rsidR="004A4425">
              <w:t xml:space="preserve"> that is</w:t>
            </w:r>
            <w:r w:rsidR="00AA4E17">
              <w:t xml:space="preserve"> posted for a meeting </w:t>
            </w:r>
            <w:r w:rsidR="00AA4E17" w:rsidRPr="00AA4E17">
              <w:t>at which a governmental body will discuss or adopt a budget for the governmental body</w:t>
            </w:r>
            <w:r w:rsidR="00AA4E17">
              <w:t xml:space="preserve"> to include a physical copy of the budget</w:t>
            </w:r>
            <w:r w:rsidR="005F79AB">
              <w:t xml:space="preserve"> </w:t>
            </w:r>
            <w:r w:rsidR="005F79AB" w:rsidRPr="005F79AB">
              <w:t xml:space="preserve">unless the governmental body has made the budget clearly accessible on the home page of the governmental body's website. </w:t>
            </w:r>
            <w:r w:rsidR="006E4FD2" w:rsidRPr="006E4FD2">
              <w:t>Th</w:t>
            </w:r>
            <w:r w:rsidR="0069545E">
              <w:t>e bill exempts</w:t>
            </w:r>
            <w:r w:rsidR="006E4FD2" w:rsidRPr="006E4FD2">
              <w:t xml:space="preserve"> </w:t>
            </w:r>
            <w:r w:rsidR="0069545E">
              <w:t xml:space="preserve">from this </w:t>
            </w:r>
            <w:r w:rsidR="006E4FD2" w:rsidRPr="006E4FD2">
              <w:t>requirement</w:t>
            </w:r>
            <w:r w:rsidR="0069545E">
              <w:t xml:space="preserve"> </w:t>
            </w:r>
            <w:r w:rsidR="006E4FD2" w:rsidRPr="006E4FD2">
              <w:t xml:space="preserve">the governing board of a general academic teaching institution or of a university system </w:t>
            </w:r>
            <w:r w:rsidR="0069545E">
              <w:t xml:space="preserve">that is </w:t>
            </w:r>
            <w:r w:rsidR="006E4FD2" w:rsidRPr="006E4FD2">
              <w:t>subject to statutory provisions relating to the Internet posting of meeting materials and the broadcast of open meetings</w:t>
            </w:r>
            <w:r w:rsidR="0069545E">
              <w:t xml:space="preserve"> and clarifies that those provisions are </w:t>
            </w:r>
            <w:r w:rsidR="00B86831">
              <w:t xml:space="preserve">in </w:t>
            </w:r>
            <w:r w:rsidR="0069545E">
              <w:t xml:space="preserve">exception to the three-business-day posting requirement for </w:t>
            </w:r>
            <w:r w:rsidR="00273984">
              <w:t xml:space="preserve">governmental body </w:t>
            </w:r>
            <w:r w:rsidR="0069545E">
              <w:t>meeting notices</w:t>
            </w:r>
            <w:r w:rsidR="006E4FD2" w:rsidRPr="006E4FD2">
              <w:t>.</w:t>
            </w:r>
          </w:p>
          <w:p w14:paraId="723E5CC3" w14:textId="77777777" w:rsidR="008423E4" w:rsidRPr="00835628" w:rsidRDefault="008423E4" w:rsidP="002E6CAB">
            <w:pPr>
              <w:rPr>
                <w:b/>
              </w:rPr>
            </w:pPr>
          </w:p>
        </w:tc>
      </w:tr>
      <w:tr w:rsidR="00AE7852" w14:paraId="44BDA8E3" w14:textId="77777777" w:rsidTr="00E44C79">
        <w:tc>
          <w:tcPr>
            <w:tcW w:w="9360" w:type="dxa"/>
          </w:tcPr>
          <w:p w14:paraId="1E250FAD" w14:textId="77777777" w:rsidR="008423E4" w:rsidRPr="00A8133F" w:rsidRDefault="00720FAB" w:rsidP="002E6C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D7150D" w14:textId="77777777" w:rsidR="008423E4" w:rsidRDefault="008423E4" w:rsidP="002E6CAB"/>
          <w:p w14:paraId="6C4F45D9" w14:textId="762B7F67" w:rsidR="008423E4" w:rsidRPr="003624F2" w:rsidRDefault="00720FAB" w:rsidP="002E6C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38378387" w14:textId="77777777" w:rsidR="008423E4" w:rsidRPr="00233FDB" w:rsidRDefault="008423E4" w:rsidP="002E6CAB">
            <w:pPr>
              <w:rPr>
                <w:b/>
              </w:rPr>
            </w:pPr>
          </w:p>
        </w:tc>
      </w:tr>
      <w:tr w:rsidR="00AE7852" w14:paraId="568923AD" w14:textId="77777777" w:rsidTr="00E44C79">
        <w:tc>
          <w:tcPr>
            <w:tcW w:w="9360" w:type="dxa"/>
          </w:tcPr>
          <w:p w14:paraId="64F7A7A9" w14:textId="77777777" w:rsidR="004C400B" w:rsidRDefault="00720FAB" w:rsidP="002E6CA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9CCD3B0" w14:textId="77777777" w:rsidR="00E44C79" w:rsidRDefault="00E44C79" w:rsidP="002E6CAB">
            <w:pPr>
              <w:jc w:val="both"/>
            </w:pPr>
          </w:p>
          <w:p w14:paraId="41C0E0BB" w14:textId="5AD9A815" w:rsidR="00E44C79" w:rsidRDefault="00720FAB" w:rsidP="002E6CAB">
            <w:pPr>
              <w:jc w:val="both"/>
            </w:pPr>
            <w:r>
              <w:t>While C.S.H.B. 1522 may differ from the introduced in minor or nonsubstantive ways, the following summarizes the substantial differences between the introduced and committee substitute versions of the bill.</w:t>
            </w:r>
          </w:p>
          <w:p w14:paraId="3FBD3BE0" w14:textId="77777777" w:rsidR="00E44C79" w:rsidRDefault="00E44C79" w:rsidP="002E6CAB">
            <w:pPr>
              <w:jc w:val="both"/>
            </w:pPr>
          </w:p>
          <w:p w14:paraId="31B4AA3A" w14:textId="27137755" w:rsidR="00E44C79" w:rsidRDefault="00720FAB" w:rsidP="002E6CAB">
            <w:pPr>
              <w:jc w:val="both"/>
              <w:rPr>
                <w:b/>
                <w:u w:val="single"/>
              </w:rPr>
            </w:pPr>
            <w:r>
              <w:t xml:space="preserve">Both the introduced and the substitute </w:t>
            </w:r>
            <w:r w:rsidRPr="000D180F">
              <w:t xml:space="preserve">require the notice that is posted for a meeting at which a governmental body will discuss or adopt a budget for the </w:t>
            </w:r>
            <w:r w:rsidRPr="000D180F">
              <w:t>governmental body to include a physical copy of the budget</w:t>
            </w:r>
            <w:r>
              <w:t xml:space="preserve">. However, the substitute includes an exception to that requirement </w:t>
            </w:r>
            <w:r w:rsidR="007427CE">
              <w:t xml:space="preserve">that did not appear in the introduced </w:t>
            </w:r>
            <w:r w:rsidR="00927AEA">
              <w:t xml:space="preserve">for a </w:t>
            </w:r>
            <w:r w:rsidR="00927AEA" w:rsidRPr="00927AEA">
              <w:t>governmental body</w:t>
            </w:r>
            <w:r w:rsidR="00927AEA">
              <w:t xml:space="preserve"> that</w:t>
            </w:r>
            <w:r w:rsidR="00927AEA" w:rsidRPr="00927AEA">
              <w:t xml:space="preserve"> has made </w:t>
            </w:r>
            <w:r w:rsidR="00927AEA">
              <w:t>that</w:t>
            </w:r>
            <w:r w:rsidR="00927AEA" w:rsidRPr="00927AEA">
              <w:t xml:space="preserve"> budget clearly accessible on the home page of the governmental body's website</w:t>
            </w:r>
            <w:r w:rsidR="006E4FD2">
              <w:t>.</w:t>
            </w:r>
            <w:r w:rsidR="00927AEA">
              <w:t xml:space="preserve"> </w:t>
            </w:r>
            <w:r w:rsidR="006E4FD2">
              <w:t xml:space="preserve">Additionally, the substitute includes a provision absent from the introduced that </w:t>
            </w:r>
            <w:r w:rsidR="00565489">
              <w:t xml:space="preserve">exempts from </w:t>
            </w:r>
            <w:r w:rsidR="006E4FD2">
              <w:t>th</w:t>
            </w:r>
            <w:r w:rsidR="00B26ABD">
              <w:t>at</w:t>
            </w:r>
            <w:r w:rsidR="006E4FD2">
              <w:t xml:space="preserve"> </w:t>
            </w:r>
            <w:r w:rsidR="006E4FD2" w:rsidRPr="006E4FD2">
              <w:t>requirement the governing board of a general academic teaching institution or of a university system subject to statutory provisions relating to the Internet posting of meeting materials and the broadcast of open meetings</w:t>
            </w:r>
            <w:r w:rsidR="00B26ABD">
              <w:t xml:space="preserve"> and includes a clarification that such provisions are in exception to the posting requirement for governmental body meeting notices, which was not in</w:t>
            </w:r>
            <w:r w:rsidR="00273984">
              <w:t>cluded in</w:t>
            </w:r>
            <w:r w:rsidR="00B26ABD">
              <w:t xml:space="preserve"> the introduced</w:t>
            </w:r>
            <w:r w:rsidR="006E4FD2" w:rsidRPr="006E4FD2">
              <w:t>.</w:t>
            </w:r>
            <w:r w:rsidR="006E4FD2">
              <w:t xml:space="preserve"> </w:t>
            </w:r>
          </w:p>
          <w:p w14:paraId="7C6F57D3" w14:textId="7D81506F" w:rsidR="00E44C79" w:rsidRPr="004C400B" w:rsidRDefault="00E44C79" w:rsidP="002E6CAB">
            <w:pPr>
              <w:jc w:val="both"/>
              <w:rPr>
                <w:b/>
                <w:u w:val="single"/>
              </w:rPr>
            </w:pPr>
          </w:p>
        </w:tc>
      </w:tr>
    </w:tbl>
    <w:p w14:paraId="3B04D3F2" w14:textId="77777777" w:rsidR="008423E4" w:rsidRPr="00BE0E75" w:rsidRDefault="008423E4" w:rsidP="002E6CAB">
      <w:pPr>
        <w:jc w:val="both"/>
        <w:rPr>
          <w:rFonts w:ascii="Arial" w:hAnsi="Arial"/>
          <w:sz w:val="16"/>
          <w:szCs w:val="16"/>
        </w:rPr>
      </w:pPr>
    </w:p>
    <w:p w14:paraId="4343CFB1" w14:textId="77777777" w:rsidR="004108C3" w:rsidRPr="008423E4" w:rsidRDefault="004108C3" w:rsidP="002E6CA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EEDF" w14:textId="77777777" w:rsidR="00720FAB" w:rsidRDefault="00720FAB">
      <w:r>
        <w:separator/>
      </w:r>
    </w:p>
  </w:endnote>
  <w:endnote w:type="continuationSeparator" w:id="0">
    <w:p w14:paraId="00F15661" w14:textId="77777777" w:rsidR="00720FAB" w:rsidRDefault="007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DD8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7852" w14:paraId="284F88C6" w14:textId="77777777" w:rsidTr="009C1E9A">
      <w:trPr>
        <w:cantSplit/>
      </w:trPr>
      <w:tc>
        <w:tcPr>
          <w:tcW w:w="0" w:type="pct"/>
        </w:tcPr>
        <w:p w14:paraId="0AB90D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4A6F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9CF8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EE6A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700A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7852" w14:paraId="1BCE7B6B" w14:textId="77777777" w:rsidTr="009C1E9A">
      <w:trPr>
        <w:cantSplit/>
      </w:trPr>
      <w:tc>
        <w:tcPr>
          <w:tcW w:w="0" w:type="pct"/>
        </w:tcPr>
        <w:p w14:paraId="0E3ED7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D3372B" w14:textId="348CD07E" w:rsidR="00EC379B" w:rsidRPr="009C1E9A" w:rsidRDefault="00720FA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20885-D</w:t>
          </w:r>
        </w:p>
      </w:tc>
      <w:tc>
        <w:tcPr>
          <w:tcW w:w="2453" w:type="pct"/>
        </w:tcPr>
        <w:p w14:paraId="10F82C77" w14:textId="6E091326" w:rsidR="00EC379B" w:rsidRDefault="00720FA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7154E">
            <w:t>25.80.1192</w:t>
          </w:r>
          <w:r>
            <w:fldChar w:fldCharType="end"/>
          </w:r>
        </w:p>
      </w:tc>
    </w:tr>
    <w:tr w:rsidR="00AE7852" w14:paraId="5B7F543F" w14:textId="77777777" w:rsidTr="009C1E9A">
      <w:trPr>
        <w:cantSplit/>
      </w:trPr>
      <w:tc>
        <w:tcPr>
          <w:tcW w:w="0" w:type="pct"/>
        </w:tcPr>
        <w:p w14:paraId="5B61757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E4158B" w14:textId="67E1A21C" w:rsidR="00EC379B" w:rsidRPr="009C1E9A" w:rsidRDefault="00720FA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20582</w:t>
          </w:r>
        </w:p>
      </w:tc>
      <w:tc>
        <w:tcPr>
          <w:tcW w:w="2453" w:type="pct"/>
        </w:tcPr>
        <w:p w14:paraId="7D1B61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8B27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7852" w14:paraId="6F1EF38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CFDAA4" w14:textId="77777777" w:rsidR="00EC379B" w:rsidRDefault="00720FA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0392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71657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3FA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B2D4" w14:textId="77777777" w:rsidR="00720FAB" w:rsidRDefault="00720FAB">
      <w:r>
        <w:separator/>
      </w:r>
    </w:p>
  </w:footnote>
  <w:footnote w:type="continuationSeparator" w:id="0">
    <w:p w14:paraId="6EBE83E5" w14:textId="77777777" w:rsidR="00720FAB" w:rsidRDefault="0072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41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E55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5D3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A3"/>
    <w:rsid w:val="00000A70"/>
    <w:rsid w:val="000032B8"/>
    <w:rsid w:val="00003B06"/>
    <w:rsid w:val="000054B9"/>
    <w:rsid w:val="00005910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58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367"/>
    <w:rsid w:val="000C6DC1"/>
    <w:rsid w:val="000C6E20"/>
    <w:rsid w:val="000C76D7"/>
    <w:rsid w:val="000C7F1D"/>
    <w:rsid w:val="000D180F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6E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650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D9E"/>
    <w:rsid w:val="002734D6"/>
    <w:rsid w:val="00273984"/>
    <w:rsid w:val="00274C45"/>
    <w:rsid w:val="00275109"/>
    <w:rsid w:val="00275BEE"/>
    <w:rsid w:val="00277434"/>
    <w:rsid w:val="00280123"/>
    <w:rsid w:val="0028022E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CA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5DB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EBC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0D2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26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DE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425"/>
    <w:rsid w:val="004B138F"/>
    <w:rsid w:val="004B412A"/>
    <w:rsid w:val="004B576C"/>
    <w:rsid w:val="004B772A"/>
    <w:rsid w:val="004C302F"/>
    <w:rsid w:val="004C400B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24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C35"/>
    <w:rsid w:val="00524B43"/>
    <w:rsid w:val="005269CE"/>
    <w:rsid w:val="005304B2"/>
    <w:rsid w:val="005336BD"/>
    <w:rsid w:val="00533EE0"/>
    <w:rsid w:val="00534A49"/>
    <w:rsid w:val="005363BB"/>
    <w:rsid w:val="00541B98"/>
    <w:rsid w:val="00543374"/>
    <w:rsid w:val="00545548"/>
    <w:rsid w:val="00546923"/>
    <w:rsid w:val="00547360"/>
    <w:rsid w:val="00551CA6"/>
    <w:rsid w:val="00553E10"/>
    <w:rsid w:val="00555034"/>
    <w:rsid w:val="005570D2"/>
    <w:rsid w:val="00561528"/>
    <w:rsid w:val="0056153F"/>
    <w:rsid w:val="00561B14"/>
    <w:rsid w:val="00562C87"/>
    <w:rsid w:val="005636BD"/>
    <w:rsid w:val="00565489"/>
    <w:rsid w:val="005666D5"/>
    <w:rsid w:val="005669A7"/>
    <w:rsid w:val="00573401"/>
    <w:rsid w:val="00576714"/>
    <w:rsid w:val="0057685A"/>
    <w:rsid w:val="0057701E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5DFE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9AB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E1A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1A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45E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FD2"/>
    <w:rsid w:val="006E5692"/>
    <w:rsid w:val="006F14B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FAB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7CE"/>
    <w:rsid w:val="00743C4C"/>
    <w:rsid w:val="007445B7"/>
    <w:rsid w:val="00744920"/>
    <w:rsid w:val="007509BE"/>
    <w:rsid w:val="0075287B"/>
    <w:rsid w:val="00755C7B"/>
    <w:rsid w:val="00757CED"/>
    <w:rsid w:val="00762C0A"/>
    <w:rsid w:val="00764786"/>
    <w:rsid w:val="00766E12"/>
    <w:rsid w:val="0077098E"/>
    <w:rsid w:val="00771287"/>
    <w:rsid w:val="0077149E"/>
    <w:rsid w:val="0077154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AA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6E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D0A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9A3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AEA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B6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99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757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E61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8EB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E17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588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852"/>
    <w:rsid w:val="00AF1433"/>
    <w:rsid w:val="00AF38A0"/>
    <w:rsid w:val="00AF48B4"/>
    <w:rsid w:val="00AF4923"/>
    <w:rsid w:val="00AF7C74"/>
    <w:rsid w:val="00B000AF"/>
    <w:rsid w:val="00B0329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26ABD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4CA2"/>
    <w:rsid w:val="00B65695"/>
    <w:rsid w:val="00B66526"/>
    <w:rsid w:val="00B665A3"/>
    <w:rsid w:val="00B73BB4"/>
    <w:rsid w:val="00B80532"/>
    <w:rsid w:val="00B82039"/>
    <w:rsid w:val="00B82454"/>
    <w:rsid w:val="00B86831"/>
    <w:rsid w:val="00B90097"/>
    <w:rsid w:val="00B90999"/>
    <w:rsid w:val="00B91AD7"/>
    <w:rsid w:val="00B92D23"/>
    <w:rsid w:val="00B95BC8"/>
    <w:rsid w:val="00B96E87"/>
    <w:rsid w:val="00BA146A"/>
    <w:rsid w:val="00BA32EE"/>
    <w:rsid w:val="00BA464E"/>
    <w:rsid w:val="00BB01DD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E67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89C"/>
    <w:rsid w:val="00C9047F"/>
    <w:rsid w:val="00C91F65"/>
    <w:rsid w:val="00C92310"/>
    <w:rsid w:val="00C95150"/>
    <w:rsid w:val="00C95A73"/>
    <w:rsid w:val="00C95E0D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A1B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B29"/>
    <w:rsid w:val="00CE754B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662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4EA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239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83C"/>
    <w:rsid w:val="00DB311F"/>
    <w:rsid w:val="00DB53C6"/>
    <w:rsid w:val="00DB59E3"/>
    <w:rsid w:val="00DB6CB6"/>
    <w:rsid w:val="00DB758F"/>
    <w:rsid w:val="00DC1F1B"/>
    <w:rsid w:val="00DC3969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6F2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FE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C79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CA4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1BF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958265-113E-4394-A182-AA7DB855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A44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4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44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4425"/>
    <w:rPr>
      <w:b/>
      <w:bCs/>
    </w:rPr>
  </w:style>
  <w:style w:type="paragraph" w:styleId="Revision">
    <w:name w:val="Revision"/>
    <w:hidden/>
    <w:uiPriority w:val="99"/>
    <w:semiHidden/>
    <w:rsid w:val="00B64C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3465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HB01522 (Committee Report (Substituted))</vt:lpstr>
    </vt:vector>
  </TitlesOfParts>
  <Company>State of Texas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20885</dc:subject>
  <dc:creator>State of Texas</dc:creator>
  <dc:description>HB 1522 by Gerdes-(H)Delivery of Government Efficiency (Substitute Document Number: 89R 20582)</dc:description>
  <cp:lastModifiedBy>David Torres</cp:lastModifiedBy>
  <cp:revision>2</cp:revision>
  <cp:lastPrinted>2003-11-26T17:21:00Z</cp:lastPrinted>
  <dcterms:created xsi:type="dcterms:W3CDTF">2025-03-25T14:43:00Z</dcterms:created>
  <dcterms:modified xsi:type="dcterms:W3CDTF">2025-03-25T14:43:00Z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25.80.1192</vt:lpwstr>
  </property>
</Properties>
</file>