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E1341" w14:paraId="0377D0CF" w14:textId="77777777" w:rsidTr="00345119">
        <w:tc>
          <w:tcPr>
            <w:tcW w:w="9576" w:type="dxa"/>
            <w:noWrap/>
          </w:tcPr>
          <w:p w14:paraId="5708B0E9" w14:textId="77777777" w:rsidR="008423E4" w:rsidRPr="0022177D" w:rsidRDefault="00F652B9" w:rsidP="004121D5">
            <w:pPr>
              <w:pStyle w:val="Heading1"/>
            </w:pPr>
            <w:r w:rsidRPr="00631897">
              <w:t>BILL ANALYSIS</w:t>
            </w:r>
          </w:p>
        </w:tc>
      </w:tr>
    </w:tbl>
    <w:p w14:paraId="269259D6" w14:textId="77777777" w:rsidR="008423E4" w:rsidRPr="0022177D" w:rsidRDefault="008423E4" w:rsidP="004121D5">
      <w:pPr>
        <w:jc w:val="center"/>
      </w:pPr>
    </w:p>
    <w:p w14:paraId="578D28E7" w14:textId="77777777" w:rsidR="008423E4" w:rsidRPr="00B31F0E" w:rsidRDefault="008423E4" w:rsidP="004121D5"/>
    <w:p w14:paraId="5D670EAB" w14:textId="77777777" w:rsidR="008423E4" w:rsidRPr="00742794" w:rsidRDefault="008423E4" w:rsidP="004121D5">
      <w:pPr>
        <w:tabs>
          <w:tab w:val="right" w:pos="9360"/>
        </w:tabs>
      </w:pPr>
    </w:p>
    <w:tbl>
      <w:tblPr>
        <w:tblW w:w="0" w:type="auto"/>
        <w:tblLayout w:type="fixed"/>
        <w:tblLook w:val="01E0" w:firstRow="1" w:lastRow="1" w:firstColumn="1" w:lastColumn="1" w:noHBand="0" w:noVBand="0"/>
      </w:tblPr>
      <w:tblGrid>
        <w:gridCol w:w="9576"/>
      </w:tblGrid>
      <w:tr w:rsidR="00EE1341" w14:paraId="0AFFE671" w14:textId="77777777" w:rsidTr="00345119">
        <w:tc>
          <w:tcPr>
            <w:tcW w:w="9576" w:type="dxa"/>
          </w:tcPr>
          <w:p w14:paraId="55AA8D69" w14:textId="3B3CDA2F" w:rsidR="008423E4" w:rsidRPr="00861995" w:rsidRDefault="00F652B9" w:rsidP="004121D5">
            <w:pPr>
              <w:jc w:val="right"/>
            </w:pPr>
            <w:r>
              <w:t>C.S.H.B. 1523</w:t>
            </w:r>
          </w:p>
        </w:tc>
      </w:tr>
      <w:tr w:rsidR="00EE1341" w14:paraId="02999484" w14:textId="77777777" w:rsidTr="00345119">
        <w:tc>
          <w:tcPr>
            <w:tcW w:w="9576" w:type="dxa"/>
          </w:tcPr>
          <w:p w14:paraId="163822BE" w14:textId="383097D0" w:rsidR="008423E4" w:rsidRPr="00861995" w:rsidRDefault="00F652B9" w:rsidP="004121D5">
            <w:pPr>
              <w:jc w:val="right"/>
            </w:pPr>
            <w:r>
              <w:t xml:space="preserve">By: </w:t>
            </w:r>
            <w:r w:rsidR="000C124A">
              <w:t>Gerdes</w:t>
            </w:r>
          </w:p>
        </w:tc>
      </w:tr>
      <w:tr w:rsidR="00EE1341" w14:paraId="1F9B00EF" w14:textId="77777777" w:rsidTr="00345119">
        <w:tc>
          <w:tcPr>
            <w:tcW w:w="9576" w:type="dxa"/>
          </w:tcPr>
          <w:p w14:paraId="58E335FD" w14:textId="288B22D4" w:rsidR="008423E4" w:rsidRPr="00861995" w:rsidRDefault="00F652B9" w:rsidP="004121D5">
            <w:pPr>
              <w:jc w:val="right"/>
            </w:pPr>
            <w:r>
              <w:t>Natural Resources</w:t>
            </w:r>
          </w:p>
        </w:tc>
      </w:tr>
      <w:tr w:rsidR="00EE1341" w14:paraId="6FB8677F" w14:textId="77777777" w:rsidTr="00345119">
        <w:tc>
          <w:tcPr>
            <w:tcW w:w="9576" w:type="dxa"/>
          </w:tcPr>
          <w:p w14:paraId="187F8906" w14:textId="320F4E69" w:rsidR="008423E4" w:rsidRDefault="00F652B9" w:rsidP="004121D5">
            <w:pPr>
              <w:jc w:val="right"/>
            </w:pPr>
            <w:r>
              <w:t>Committee Report (Substituted)</w:t>
            </w:r>
          </w:p>
        </w:tc>
      </w:tr>
    </w:tbl>
    <w:p w14:paraId="10675572" w14:textId="77777777" w:rsidR="008423E4" w:rsidRDefault="008423E4" w:rsidP="004121D5">
      <w:pPr>
        <w:tabs>
          <w:tab w:val="right" w:pos="9360"/>
        </w:tabs>
      </w:pPr>
    </w:p>
    <w:p w14:paraId="6745B5E0" w14:textId="77777777" w:rsidR="008423E4" w:rsidRDefault="008423E4" w:rsidP="004121D5"/>
    <w:p w14:paraId="785F4CCE" w14:textId="77777777" w:rsidR="008423E4" w:rsidRDefault="008423E4" w:rsidP="004121D5"/>
    <w:tbl>
      <w:tblPr>
        <w:tblW w:w="0" w:type="auto"/>
        <w:tblCellMar>
          <w:left w:w="115" w:type="dxa"/>
          <w:right w:w="115" w:type="dxa"/>
        </w:tblCellMar>
        <w:tblLook w:val="01E0" w:firstRow="1" w:lastRow="1" w:firstColumn="1" w:lastColumn="1" w:noHBand="0" w:noVBand="0"/>
      </w:tblPr>
      <w:tblGrid>
        <w:gridCol w:w="9360"/>
      </w:tblGrid>
      <w:tr w:rsidR="00EE1341" w14:paraId="2DA8B252" w14:textId="77777777" w:rsidTr="001A7897">
        <w:tc>
          <w:tcPr>
            <w:tcW w:w="9360" w:type="dxa"/>
          </w:tcPr>
          <w:p w14:paraId="7B127364" w14:textId="77777777" w:rsidR="008423E4" w:rsidRPr="00A8133F" w:rsidRDefault="00F652B9" w:rsidP="004121D5">
            <w:pPr>
              <w:rPr>
                <w:b/>
              </w:rPr>
            </w:pPr>
            <w:r w:rsidRPr="009C1E9A">
              <w:rPr>
                <w:b/>
                <w:u w:val="single"/>
              </w:rPr>
              <w:t>BACKGROUND AND PURPOSE</w:t>
            </w:r>
            <w:r>
              <w:rPr>
                <w:b/>
              </w:rPr>
              <w:t xml:space="preserve"> </w:t>
            </w:r>
          </w:p>
          <w:p w14:paraId="0DE1CD93" w14:textId="77777777" w:rsidR="008423E4" w:rsidRDefault="008423E4" w:rsidP="004121D5"/>
          <w:p w14:paraId="1DF70E8D" w14:textId="77777777" w:rsidR="000C124A" w:rsidRDefault="00F652B9" w:rsidP="004121D5">
            <w:pPr>
              <w:pStyle w:val="Header"/>
              <w:tabs>
                <w:tab w:val="clear" w:pos="4320"/>
                <w:tab w:val="clear" w:pos="8640"/>
              </w:tabs>
              <w:jc w:val="both"/>
            </w:pPr>
            <w:r>
              <w:t xml:space="preserve">According to the Texas Water Development Board, allocation of surface water for aquifer storage and recovery (ASR) was authorized in 1995 with the </w:t>
            </w:r>
            <w:r w:rsidRPr="003B2B0B">
              <w:t xml:space="preserve">Texas Commission on Environmental Quality </w:t>
            </w:r>
            <w:r>
              <w:t>(TCEQ) now having exclusive jurisdiction over the regulation and permitting of ASR injection wells. The bill author has informed the committee that while ASR is a valuable and needed component to meeting the state's water needs, each ASR project differs based on the formation used for storage, the type of water stored, and the duration of time that the water is stored before being withdrawn.</w:t>
            </w:r>
          </w:p>
          <w:p w14:paraId="29F5F7AA" w14:textId="77777777" w:rsidR="000C124A" w:rsidRDefault="000C124A" w:rsidP="004121D5">
            <w:pPr>
              <w:pStyle w:val="Header"/>
              <w:tabs>
                <w:tab w:val="clear" w:pos="4320"/>
                <w:tab w:val="clear" w:pos="8640"/>
              </w:tabs>
              <w:jc w:val="both"/>
            </w:pPr>
          </w:p>
          <w:p w14:paraId="5C2AF053" w14:textId="6AC00EB7" w:rsidR="000C124A" w:rsidRDefault="00F652B9" w:rsidP="004121D5">
            <w:pPr>
              <w:pStyle w:val="Header"/>
              <w:jc w:val="both"/>
            </w:pPr>
            <w:r>
              <w:t xml:space="preserve">The bill author has informed the committee of issues regarding one such project—the City of Austin's ASR project listed in </w:t>
            </w:r>
            <w:r w:rsidRPr="00110DEF">
              <w:t>their</w:t>
            </w:r>
            <w:r>
              <w:t xml:space="preserve"> Water Forward plan. After initial announcements of the project and talks of locating injection wells in neighboring Bastrop and Lee Counties, groundwater experts and local county leadership voiced concerns about the potential impact of treated </w:t>
            </w:r>
            <w:r w:rsidR="001211C2">
              <w:t xml:space="preserve">surface </w:t>
            </w:r>
            <w:r>
              <w:t xml:space="preserve">water injected into the Carrizo-Wilcox aquifer, and the concerned parties approached the city for answers about the risks of water migration, injection of contaminants, and chemical reactions below the surface and for the development of mitigation plans </w:t>
            </w:r>
            <w:r>
              <w:t xml:space="preserve">in the event of negative interactions. The bill author has further informed the committee that no details or decisions have been settled regarding the project as a result of ongoing discussions, leaving substantial liability on the aquifers and on residents who will not benefit from the project. </w:t>
            </w:r>
          </w:p>
          <w:p w14:paraId="76528980" w14:textId="77777777" w:rsidR="000C124A" w:rsidRDefault="000C124A" w:rsidP="004121D5">
            <w:pPr>
              <w:pStyle w:val="Header"/>
              <w:jc w:val="both"/>
            </w:pPr>
          </w:p>
          <w:p w14:paraId="2A9838D3" w14:textId="5771DC2C" w:rsidR="008423E4" w:rsidRDefault="00F652B9" w:rsidP="004121D5">
            <w:pPr>
              <w:pStyle w:val="Header"/>
              <w:tabs>
                <w:tab w:val="clear" w:pos="4320"/>
                <w:tab w:val="clear" w:pos="8640"/>
              </w:tabs>
              <w:jc w:val="both"/>
            </w:pPr>
            <w:r>
              <w:t xml:space="preserve">C.S.H.B. 1523 seeks to address this situation and empower locals by </w:t>
            </w:r>
            <w:r w:rsidRPr="008C7435">
              <w:t>prohibit</w:t>
            </w:r>
            <w:r>
              <w:t>ing</w:t>
            </w:r>
            <w:r w:rsidRPr="008C7435">
              <w:t xml:space="preserve"> the </w:t>
            </w:r>
            <w:r>
              <w:t>TCEQ</w:t>
            </w:r>
            <w:r w:rsidRPr="008C7435">
              <w:t xml:space="preserve"> from authorizing the use of a Class V injection well for</w:t>
            </w:r>
            <w:r>
              <w:t xml:space="preserve"> certain</w:t>
            </w:r>
            <w:r w:rsidRPr="008C7435">
              <w:t xml:space="preserve"> </w:t>
            </w:r>
            <w:r>
              <w:t>ASR</w:t>
            </w:r>
            <w:r w:rsidRPr="008C7435">
              <w:t xml:space="preserve"> project</w:t>
            </w:r>
            <w:r>
              <w:t>s.</w:t>
            </w:r>
          </w:p>
          <w:p w14:paraId="2CC8C7E0" w14:textId="77777777" w:rsidR="008423E4" w:rsidRPr="00E26B13" w:rsidRDefault="008423E4" w:rsidP="004121D5">
            <w:pPr>
              <w:rPr>
                <w:b/>
              </w:rPr>
            </w:pPr>
          </w:p>
        </w:tc>
      </w:tr>
      <w:tr w:rsidR="00EE1341" w14:paraId="23F972CA" w14:textId="77777777" w:rsidTr="001A7897">
        <w:tc>
          <w:tcPr>
            <w:tcW w:w="9360" w:type="dxa"/>
          </w:tcPr>
          <w:p w14:paraId="3BCDB461" w14:textId="77777777" w:rsidR="0017725B" w:rsidRDefault="00F652B9" w:rsidP="004121D5">
            <w:pPr>
              <w:rPr>
                <w:b/>
                <w:u w:val="single"/>
              </w:rPr>
            </w:pPr>
            <w:r>
              <w:rPr>
                <w:b/>
                <w:u w:val="single"/>
              </w:rPr>
              <w:t>CRIMINAL JUSTICE IMPACT</w:t>
            </w:r>
          </w:p>
          <w:p w14:paraId="5D8DB6BE" w14:textId="77777777" w:rsidR="0017725B" w:rsidRDefault="0017725B" w:rsidP="004121D5">
            <w:pPr>
              <w:rPr>
                <w:b/>
                <w:u w:val="single"/>
              </w:rPr>
            </w:pPr>
          </w:p>
          <w:p w14:paraId="20A87822" w14:textId="44390A32" w:rsidR="0017725B" w:rsidRPr="00B20CAD" w:rsidRDefault="00F652B9" w:rsidP="004121D5">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A157369" w14:textId="77777777" w:rsidR="0017725B" w:rsidRPr="0017725B" w:rsidRDefault="0017725B" w:rsidP="004121D5">
            <w:pPr>
              <w:rPr>
                <w:b/>
                <w:u w:val="single"/>
              </w:rPr>
            </w:pPr>
          </w:p>
        </w:tc>
      </w:tr>
      <w:tr w:rsidR="00EE1341" w14:paraId="5447D6D0" w14:textId="77777777" w:rsidTr="001A7897">
        <w:tc>
          <w:tcPr>
            <w:tcW w:w="9360" w:type="dxa"/>
          </w:tcPr>
          <w:p w14:paraId="33B57BBC" w14:textId="77777777" w:rsidR="008423E4" w:rsidRPr="00A8133F" w:rsidRDefault="00F652B9" w:rsidP="004121D5">
            <w:pPr>
              <w:rPr>
                <w:b/>
              </w:rPr>
            </w:pPr>
            <w:r w:rsidRPr="009C1E9A">
              <w:rPr>
                <w:b/>
                <w:u w:val="single"/>
              </w:rPr>
              <w:t>RULEMAKING AUTHORITY</w:t>
            </w:r>
            <w:r>
              <w:rPr>
                <w:b/>
              </w:rPr>
              <w:t xml:space="preserve"> </w:t>
            </w:r>
          </w:p>
          <w:p w14:paraId="5458B8A8" w14:textId="77777777" w:rsidR="008423E4" w:rsidRDefault="008423E4" w:rsidP="004121D5"/>
          <w:p w14:paraId="6AB0EB4E" w14:textId="2D12E4B2" w:rsidR="008423E4" w:rsidRDefault="00F652B9" w:rsidP="004121D5">
            <w:pPr>
              <w:pStyle w:val="Header"/>
              <w:tabs>
                <w:tab w:val="clear" w:pos="4320"/>
                <w:tab w:val="clear" w:pos="8640"/>
              </w:tabs>
              <w:jc w:val="both"/>
            </w:pPr>
            <w:r>
              <w:t xml:space="preserve">It is the committee's opinion </w:t>
            </w:r>
            <w:r>
              <w:t>that this bill does not expressly grant any additional rulemaking authority to a state officer, department, agency, or institution.</w:t>
            </w:r>
          </w:p>
          <w:p w14:paraId="20400D38" w14:textId="77777777" w:rsidR="008423E4" w:rsidRPr="00E21FDC" w:rsidRDefault="008423E4" w:rsidP="004121D5">
            <w:pPr>
              <w:rPr>
                <w:b/>
              </w:rPr>
            </w:pPr>
          </w:p>
        </w:tc>
      </w:tr>
      <w:tr w:rsidR="00EE1341" w14:paraId="01E367F0" w14:textId="77777777" w:rsidTr="001A7897">
        <w:tc>
          <w:tcPr>
            <w:tcW w:w="9360" w:type="dxa"/>
          </w:tcPr>
          <w:p w14:paraId="6308CF9D" w14:textId="77777777" w:rsidR="008423E4" w:rsidRPr="00A8133F" w:rsidRDefault="00F652B9" w:rsidP="004121D5">
            <w:pPr>
              <w:rPr>
                <w:b/>
              </w:rPr>
            </w:pPr>
            <w:r w:rsidRPr="009C1E9A">
              <w:rPr>
                <w:b/>
                <w:u w:val="single"/>
              </w:rPr>
              <w:t>ANALYSIS</w:t>
            </w:r>
            <w:r>
              <w:rPr>
                <w:b/>
              </w:rPr>
              <w:t xml:space="preserve"> </w:t>
            </w:r>
          </w:p>
          <w:p w14:paraId="6411A302" w14:textId="77777777" w:rsidR="008423E4" w:rsidRDefault="008423E4" w:rsidP="004121D5"/>
          <w:p w14:paraId="5ED3AFE8" w14:textId="77777777" w:rsidR="000C124A" w:rsidRDefault="00F652B9" w:rsidP="004121D5">
            <w:pPr>
              <w:pStyle w:val="Header"/>
              <w:tabs>
                <w:tab w:val="clear" w:pos="4320"/>
                <w:tab w:val="clear" w:pos="8640"/>
              </w:tabs>
              <w:jc w:val="both"/>
            </w:pPr>
            <w:r>
              <w:t xml:space="preserve">C.S.H.B. 1523 amends the </w:t>
            </w:r>
            <w:r w:rsidRPr="00013438">
              <w:t>Water Code</w:t>
            </w:r>
            <w:r>
              <w:t xml:space="preserve"> to prohibit the </w:t>
            </w:r>
            <w:r w:rsidRPr="00013438">
              <w:t>Texas Commission on Environmental Quality</w:t>
            </w:r>
            <w:r>
              <w:t xml:space="preserve"> (TCEQ) from authorizing the use of a Class V injection well for an aquifer storage and recovery project under the following conditions:</w:t>
            </w:r>
          </w:p>
          <w:p w14:paraId="7A102E7F" w14:textId="77777777" w:rsidR="000C124A" w:rsidRDefault="00F652B9" w:rsidP="004121D5">
            <w:pPr>
              <w:pStyle w:val="Header"/>
              <w:numPr>
                <w:ilvl w:val="0"/>
                <w:numId w:val="1"/>
              </w:numPr>
              <w:jc w:val="both"/>
            </w:pPr>
            <w:r>
              <w:t xml:space="preserve">the well is located in any portion of the </w:t>
            </w:r>
            <w:r w:rsidRPr="00B912F2">
              <w:t xml:space="preserve">territory of a groundwater conservation district that is located wholly or partly in a county </w:t>
            </w:r>
            <w:r>
              <w:t>with the following characteristics:</w:t>
            </w:r>
          </w:p>
          <w:p w14:paraId="59D4A875" w14:textId="77777777" w:rsidR="000C124A" w:rsidRDefault="00F652B9" w:rsidP="004121D5">
            <w:pPr>
              <w:pStyle w:val="Header"/>
              <w:numPr>
                <w:ilvl w:val="1"/>
                <w:numId w:val="1"/>
              </w:numPr>
              <w:jc w:val="both"/>
            </w:pPr>
            <w:r>
              <w:t>the county has a population of more than 70,000 and less than 100,000 and contains a portion of the Colorado River; and</w:t>
            </w:r>
          </w:p>
          <w:p w14:paraId="4E4F871D" w14:textId="77777777" w:rsidR="000C124A" w:rsidRDefault="00F652B9" w:rsidP="004121D5">
            <w:pPr>
              <w:pStyle w:val="Header"/>
              <w:numPr>
                <w:ilvl w:val="1"/>
                <w:numId w:val="1"/>
              </w:numPr>
              <w:jc w:val="both"/>
            </w:pPr>
            <w:r>
              <w:t>the county is adjacent to a county that has a population of one million or more; and</w:t>
            </w:r>
          </w:p>
          <w:p w14:paraId="5BFF51FA" w14:textId="77777777" w:rsidR="000C124A" w:rsidRDefault="00F652B9" w:rsidP="004121D5">
            <w:pPr>
              <w:pStyle w:val="Header"/>
              <w:numPr>
                <w:ilvl w:val="0"/>
                <w:numId w:val="1"/>
              </w:numPr>
              <w:jc w:val="both"/>
            </w:pPr>
            <w:r w:rsidRPr="00DD5D2D">
              <w:t xml:space="preserve">the project is operated by </w:t>
            </w:r>
            <w:r>
              <w:t>either of the following entities:</w:t>
            </w:r>
          </w:p>
          <w:p w14:paraId="6CF8D9FB" w14:textId="77777777" w:rsidR="000C124A" w:rsidRDefault="00F652B9" w:rsidP="004121D5">
            <w:pPr>
              <w:pStyle w:val="Header"/>
              <w:numPr>
                <w:ilvl w:val="1"/>
                <w:numId w:val="1"/>
              </w:numPr>
              <w:jc w:val="both"/>
            </w:pPr>
            <w:r w:rsidRPr="00DD5D2D">
              <w:t xml:space="preserve">a municipally owned utility that primarily provides water to a municipality that has a population of 750,000 or more and is located in a county adjacent to </w:t>
            </w:r>
            <w:r>
              <w:t>a</w:t>
            </w:r>
            <w:r w:rsidRPr="00DD5D2D">
              <w:t xml:space="preserve"> county</w:t>
            </w:r>
            <w:r>
              <w:t xml:space="preserve"> with the previously described characteristics; or</w:t>
            </w:r>
          </w:p>
          <w:p w14:paraId="13A76FED" w14:textId="21CF5D2F" w:rsidR="009C36CD" w:rsidRPr="009C36CD" w:rsidRDefault="00F652B9" w:rsidP="004121D5">
            <w:pPr>
              <w:pStyle w:val="Header"/>
              <w:numPr>
                <w:ilvl w:val="0"/>
                <w:numId w:val="1"/>
              </w:numPr>
              <w:jc w:val="both"/>
            </w:pPr>
            <w:r w:rsidRPr="00F6231F">
              <w:t xml:space="preserve">a nonprofit entity that has partnered with a municipally owned utility to provide water to </w:t>
            </w:r>
            <w:r>
              <w:t xml:space="preserve">such </w:t>
            </w:r>
            <w:r w:rsidRPr="00F6231F">
              <w:t>a municipality</w:t>
            </w:r>
            <w:r>
              <w:t>.</w:t>
            </w:r>
          </w:p>
          <w:p w14:paraId="197D95AA" w14:textId="77777777" w:rsidR="008423E4" w:rsidRPr="00835628" w:rsidRDefault="008423E4" w:rsidP="004121D5">
            <w:pPr>
              <w:rPr>
                <w:b/>
              </w:rPr>
            </w:pPr>
          </w:p>
        </w:tc>
      </w:tr>
      <w:tr w:rsidR="00EE1341" w14:paraId="24B7F273" w14:textId="77777777" w:rsidTr="001A7897">
        <w:tc>
          <w:tcPr>
            <w:tcW w:w="9360" w:type="dxa"/>
          </w:tcPr>
          <w:p w14:paraId="0C17191D" w14:textId="77777777" w:rsidR="008423E4" w:rsidRPr="00A8133F" w:rsidRDefault="00F652B9" w:rsidP="004121D5">
            <w:pPr>
              <w:rPr>
                <w:b/>
              </w:rPr>
            </w:pPr>
            <w:r w:rsidRPr="009C1E9A">
              <w:rPr>
                <w:b/>
                <w:u w:val="single"/>
              </w:rPr>
              <w:t>EFFECTIVE DATE</w:t>
            </w:r>
            <w:r>
              <w:rPr>
                <w:b/>
              </w:rPr>
              <w:t xml:space="preserve"> </w:t>
            </w:r>
          </w:p>
          <w:p w14:paraId="6D2B267B" w14:textId="77777777" w:rsidR="008423E4" w:rsidRDefault="008423E4" w:rsidP="004121D5"/>
          <w:p w14:paraId="1F9FBB2C" w14:textId="77777777" w:rsidR="008423E4" w:rsidRDefault="00F652B9" w:rsidP="004121D5">
            <w:pPr>
              <w:pStyle w:val="Header"/>
              <w:tabs>
                <w:tab w:val="clear" w:pos="4320"/>
                <w:tab w:val="clear" w:pos="8640"/>
              </w:tabs>
              <w:jc w:val="both"/>
            </w:pPr>
            <w:r>
              <w:t>On passage, or, if the bill does not receive the necessary vote, September 1, 2025.</w:t>
            </w:r>
          </w:p>
          <w:p w14:paraId="09D3FDB0" w14:textId="65016D1A" w:rsidR="004121D5" w:rsidRPr="00233FDB" w:rsidRDefault="004121D5" w:rsidP="004121D5">
            <w:pPr>
              <w:pStyle w:val="Header"/>
              <w:tabs>
                <w:tab w:val="clear" w:pos="4320"/>
                <w:tab w:val="clear" w:pos="8640"/>
              </w:tabs>
              <w:jc w:val="both"/>
            </w:pPr>
          </w:p>
        </w:tc>
      </w:tr>
      <w:tr w:rsidR="00EE1341" w14:paraId="44EF2B6B" w14:textId="77777777" w:rsidTr="001A7897">
        <w:tc>
          <w:tcPr>
            <w:tcW w:w="9360" w:type="dxa"/>
          </w:tcPr>
          <w:p w14:paraId="03503C93" w14:textId="77777777" w:rsidR="000C124A" w:rsidRDefault="00F652B9" w:rsidP="004121D5">
            <w:pPr>
              <w:jc w:val="both"/>
              <w:rPr>
                <w:b/>
                <w:u w:val="single"/>
              </w:rPr>
            </w:pPr>
            <w:r>
              <w:rPr>
                <w:b/>
                <w:u w:val="single"/>
              </w:rPr>
              <w:t xml:space="preserve">COMPARISON OF INTRODUCED AND </w:t>
            </w:r>
            <w:r>
              <w:rPr>
                <w:b/>
                <w:u w:val="single"/>
              </w:rPr>
              <w:t>SUBSTITUTE</w:t>
            </w:r>
          </w:p>
          <w:p w14:paraId="7F83A8C3" w14:textId="77777777" w:rsidR="000C124A" w:rsidRDefault="000C124A" w:rsidP="004121D5">
            <w:pPr>
              <w:jc w:val="both"/>
              <w:rPr>
                <w:b/>
                <w:u w:val="single"/>
              </w:rPr>
            </w:pPr>
          </w:p>
          <w:p w14:paraId="78EE35F3" w14:textId="77777777" w:rsidR="000C124A" w:rsidRDefault="00F652B9" w:rsidP="004121D5">
            <w:pPr>
              <w:jc w:val="both"/>
            </w:pPr>
            <w:r>
              <w:t>While C.S.H.B. 1523 may differ from the introduced in minor or nonsubstantive ways, the following summarizes the substantial differences between the introduced and committee substitute versions of the bill.</w:t>
            </w:r>
          </w:p>
          <w:p w14:paraId="6598A7E2" w14:textId="77777777" w:rsidR="000C124A" w:rsidRDefault="000C124A" w:rsidP="004121D5">
            <w:pPr>
              <w:jc w:val="both"/>
            </w:pPr>
          </w:p>
          <w:p w14:paraId="6C81A6F6" w14:textId="5281AB09" w:rsidR="000C124A" w:rsidRPr="000C124A" w:rsidRDefault="00F652B9" w:rsidP="004121D5">
            <w:pPr>
              <w:jc w:val="both"/>
              <w:rPr>
                <w:b/>
                <w:u w:val="single"/>
              </w:rPr>
            </w:pPr>
            <w:r>
              <w:t xml:space="preserve">The introduced prohibited </w:t>
            </w:r>
            <w:r w:rsidR="001A7897">
              <w:t xml:space="preserve">the </w:t>
            </w:r>
            <w:r>
              <w:t xml:space="preserve">TCEQ from authorizing the use of a certain injection well for an aquifer storage and recovery project operated by a municipally owned utility that primarily provides water to a municipality meeting specified criteria. The substitute expands that prohibition to also apply to an aquifer storage and recovery project operated by </w:t>
            </w:r>
            <w:r w:rsidRPr="00127292">
              <w:t>a nonprofit entity that has partnered with a municipally owned utility to provide water to</w:t>
            </w:r>
            <w:r>
              <w:t xml:space="preserve"> such</w:t>
            </w:r>
            <w:r w:rsidRPr="00127292">
              <w:t xml:space="preserve"> a municipality.</w:t>
            </w:r>
          </w:p>
        </w:tc>
      </w:tr>
    </w:tbl>
    <w:p w14:paraId="3FDCF161" w14:textId="77777777" w:rsidR="008423E4" w:rsidRPr="00BE0E75" w:rsidRDefault="008423E4" w:rsidP="004121D5">
      <w:pPr>
        <w:jc w:val="both"/>
        <w:rPr>
          <w:rFonts w:ascii="Arial" w:hAnsi="Arial"/>
          <w:sz w:val="16"/>
          <w:szCs w:val="16"/>
        </w:rPr>
      </w:pPr>
    </w:p>
    <w:p w14:paraId="1A24FAA5" w14:textId="77777777" w:rsidR="004108C3" w:rsidRPr="008423E4" w:rsidRDefault="004108C3" w:rsidP="004121D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52EC" w14:textId="77777777" w:rsidR="00F652B9" w:rsidRDefault="00F652B9">
      <w:r>
        <w:separator/>
      </w:r>
    </w:p>
  </w:endnote>
  <w:endnote w:type="continuationSeparator" w:id="0">
    <w:p w14:paraId="19240A7F" w14:textId="77777777" w:rsidR="00F652B9" w:rsidRDefault="00F6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7DF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E1341" w14:paraId="19A9F960" w14:textId="77777777" w:rsidTr="009C1E9A">
      <w:trPr>
        <w:cantSplit/>
      </w:trPr>
      <w:tc>
        <w:tcPr>
          <w:tcW w:w="0" w:type="pct"/>
        </w:tcPr>
        <w:p w14:paraId="74B45743" w14:textId="77777777" w:rsidR="00137D90" w:rsidRDefault="00137D90" w:rsidP="009C1E9A">
          <w:pPr>
            <w:pStyle w:val="Footer"/>
            <w:tabs>
              <w:tab w:val="clear" w:pos="8640"/>
              <w:tab w:val="right" w:pos="9360"/>
            </w:tabs>
          </w:pPr>
        </w:p>
      </w:tc>
      <w:tc>
        <w:tcPr>
          <w:tcW w:w="2395" w:type="pct"/>
        </w:tcPr>
        <w:p w14:paraId="458490C9" w14:textId="77777777" w:rsidR="00137D90" w:rsidRDefault="00137D90" w:rsidP="009C1E9A">
          <w:pPr>
            <w:pStyle w:val="Footer"/>
            <w:tabs>
              <w:tab w:val="clear" w:pos="8640"/>
              <w:tab w:val="right" w:pos="9360"/>
            </w:tabs>
          </w:pPr>
        </w:p>
        <w:p w14:paraId="09B35B25" w14:textId="77777777" w:rsidR="001A4310" w:rsidRDefault="001A4310" w:rsidP="009C1E9A">
          <w:pPr>
            <w:pStyle w:val="Footer"/>
            <w:tabs>
              <w:tab w:val="clear" w:pos="8640"/>
              <w:tab w:val="right" w:pos="9360"/>
            </w:tabs>
          </w:pPr>
        </w:p>
        <w:p w14:paraId="40BC520A" w14:textId="77777777" w:rsidR="00137D90" w:rsidRDefault="00137D90" w:rsidP="009C1E9A">
          <w:pPr>
            <w:pStyle w:val="Footer"/>
            <w:tabs>
              <w:tab w:val="clear" w:pos="8640"/>
              <w:tab w:val="right" w:pos="9360"/>
            </w:tabs>
          </w:pPr>
        </w:p>
      </w:tc>
      <w:tc>
        <w:tcPr>
          <w:tcW w:w="2453" w:type="pct"/>
        </w:tcPr>
        <w:p w14:paraId="13A41AEF" w14:textId="77777777" w:rsidR="00137D90" w:rsidRDefault="00137D90" w:rsidP="009C1E9A">
          <w:pPr>
            <w:pStyle w:val="Footer"/>
            <w:tabs>
              <w:tab w:val="clear" w:pos="8640"/>
              <w:tab w:val="right" w:pos="9360"/>
            </w:tabs>
            <w:jc w:val="right"/>
          </w:pPr>
        </w:p>
      </w:tc>
    </w:tr>
    <w:tr w:rsidR="00EE1341" w14:paraId="2E11DCB1" w14:textId="77777777" w:rsidTr="009C1E9A">
      <w:trPr>
        <w:cantSplit/>
      </w:trPr>
      <w:tc>
        <w:tcPr>
          <w:tcW w:w="0" w:type="pct"/>
        </w:tcPr>
        <w:p w14:paraId="28D09458" w14:textId="77777777" w:rsidR="00EC379B" w:rsidRDefault="00EC379B" w:rsidP="009C1E9A">
          <w:pPr>
            <w:pStyle w:val="Footer"/>
            <w:tabs>
              <w:tab w:val="clear" w:pos="8640"/>
              <w:tab w:val="right" w:pos="9360"/>
            </w:tabs>
          </w:pPr>
        </w:p>
      </w:tc>
      <w:tc>
        <w:tcPr>
          <w:tcW w:w="2395" w:type="pct"/>
        </w:tcPr>
        <w:p w14:paraId="64D7BDD9" w14:textId="03461138" w:rsidR="00EC379B" w:rsidRPr="009C1E9A" w:rsidRDefault="00F652B9" w:rsidP="009C1E9A">
          <w:pPr>
            <w:pStyle w:val="Footer"/>
            <w:tabs>
              <w:tab w:val="clear" w:pos="8640"/>
              <w:tab w:val="right" w:pos="9360"/>
            </w:tabs>
            <w:rPr>
              <w:rFonts w:ascii="Shruti" w:hAnsi="Shruti"/>
              <w:sz w:val="22"/>
            </w:rPr>
          </w:pPr>
          <w:r>
            <w:rPr>
              <w:rFonts w:ascii="Shruti" w:hAnsi="Shruti"/>
              <w:sz w:val="22"/>
            </w:rPr>
            <w:t>89R 29271-D</w:t>
          </w:r>
        </w:p>
      </w:tc>
      <w:tc>
        <w:tcPr>
          <w:tcW w:w="2453" w:type="pct"/>
        </w:tcPr>
        <w:p w14:paraId="439B0B6B" w14:textId="02C36A7F" w:rsidR="00EC379B" w:rsidRDefault="00F652B9" w:rsidP="009C1E9A">
          <w:pPr>
            <w:pStyle w:val="Footer"/>
            <w:tabs>
              <w:tab w:val="clear" w:pos="8640"/>
              <w:tab w:val="right" w:pos="9360"/>
            </w:tabs>
            <w:jc w:val="right"/>
          </w:pPr>
          <w:r>
            <w:fldChar w:fldCharType="begin"/>
          </w:r>
          <w:r>
            <w:instrText xml:space="preserve"> DOCPROPERTY  OTID  \* MERGEFORMAT </w:instrText>
          </w:r>
          <w:r>
            <w:fldChar w:fldCharType="separate"/>
          </w:r>
          <w:r w:rsidR="009F5540">
            <w:t>25.127.976</w:t>
          </w:r>
          <w:r>
            <w:fldChar w:fldCharType="end"/>
          </w:r>
        </w:p>
      </w:tc>
    </w:tr>
    <w:tr w:rsidR="00EE1341" w14:paraId="2F28E38C" w14:textId="77777777" w:rsidTr="009C1E9A">
      <w:trPr>
        <w:cantSplit/>
      </w:trPr>
      <w:tc>
        <w:tcPr>
          <w:tcW w:w="0" w:type="pct"/>
        </w:tcPr>
        <w:p w14:paraId="7E4C3D73" w14:textId="77777777" w:rsidR="00EC379B" w:rsidRDefault="00EC379B" w:rsidP="009C1E9A">
          <w:pPr>
            <w:pStyle w:val="Footer"/>
            <w:tabs>
              <w:tab w:val="clear" w:pos="4320"/>
              <w:tab w:val="clear" w:pos="8640"/>
              <w:tab w:val="left" w:pos="2865"/>
            </w:tabs>
          </w:pPr>
        </w:p>
      </w:tc>
      <w:tc>
        <w:tcPr>
          <w:tcW w:w="2395" w:type="pct"/>
        </w:tcPr>
        <w:p w14:paraId="4DDE6C19" w14:textId="7CC3EC1D" w:rsidR="00EC379B" w:rsidRPr="009C1E9A" w:rsidRDefault="00F652B9" w:rsidP="009C1E9A">
          <w:pPr>
            <w:pStyle w:val="Footer"/>
            <w:tabs>
              <w:tab w:val="clear" w:pos="4320"/>
              <w:tab w:val="clear" w:pos="8640"/>
              <w:tab w:val="left" w:pos="2865"/>
            </w:tabs>
            <w:rPr>
              <w:rFonts w:ascii="Shruti" w:hAnsi="Shruti"/>
              <w:sz w:val="22"/>
            </w:rPr>
          </w:pPr>
          <w:r>
            <w:rPr>
              <w:rFonts w:ascii="Shruti" w:hAnsi="Shruti"/>
              <w:sz w:val="22"/>
            </w:rPr>
            <w:t>Substitute Document Number: 89R 22448</w:t>
          </w:r>
        </w:p>
      </w:tc>
      <w:tc>
        <w:tcPr>
          <w:tcW w:w="2453" w:type="pct"/>
        </w:tcPr>
        <w:p w14:paraId="68E5D6B8" w14:textId="77777777" w:rsidR="00EC379B" w:rsidRDefault="00EC379B" w:rsidP="006D504F">
          <w:pPr>
            <w:pStyle w:val="Footer"/>
            <w:rPr>
              <w:rStyle w:val="PageNumber"/>
            </w:rPr>
          </w:pPr>
        </w:p>
        <w:p w14:paraId="546B304D" w14:textId="77777777" w:rsidR="00EC379B" w:rsidRDefault="00EC379B" w:rsidP="009C1E9A">
          <w:pPr>
            <w:pStyle w:val="Footer"/>
            <w:tabs>
              <w:tab w:val="clear" w:pos="8640"/>
              <w:tab w:val="right" w:pos="9360"/>
            </w:tabs>
            <w:jc w:val="right"/>
          </w:pPr>
        </w:p>
      </w:tc>
    </w:tr>
    <w:tr w:rsidR="00EE1341" w14:paraId="307DA93F" w14:textId="77777777" w:rsidTr="009C1E9A">
      <w:trPr>
        <w:cantSplit/>
        <w:trHeight w:val="323"/>
      </w:trPr>
      <w:tc>
        <w:tcPr>
          <w:tcW w:w="0" w:type="pct"/>
          <w:gridSpan w:val="3"/>
        </w:tcPr>
        <w:p w14:paraId="4EAE4913" w14:textId="77777777" w:rsidR="00EC379B" w:rsidRDefault="00F652B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F36483B" w14:textId="77777777" w:rsidR="00EC379B" w:rsidRDefault="00EC379B" w:rsidP="009C1E9A">
          <w:pPr>
            <w:pStyle w:val="Footer"/>
            <w:tabs>
              <w:tab w:val="clear" w:pos="8640"/>
              <w:tab w:val="right" w:pos="9360"/>
            </w:tabs>
            <w:jc w:val="center"/>
          </w:pPr>
        </w:p>
      </w:tc>
    </w:tr>
  </w:tbl>
  <w:p w14:paraId="5FD296F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FBC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B3AE" w14:textId="77777777" w:rsidR="00F652B9" w:rsidRDefault="00F652B9">
      <w:r>
        <w:separator/>
      </w:r>
    </w:p>
  </w:footnote>
  <w:footnote w:type="continuationSeparator" w:id="0">
    <w:p w14:paraId="27995547" w14:textId="77777777" w:rsidR="00F652B9" w:rsidRDefault="00F6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4E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CB4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57F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650"/>
    <w:multiLevelType w:val="hybridMultilevel"/>
    <w:tmpl w:val="4ECC4B0E"/>
    <w:lvl w:ilvl="0" w:tplc="CAD03EDE">
      <w:start w:val="1"/>
      <w:numFmt w:val="bullet"/>
      <w:lvlText w:val=""/>
      <w:lvlJc w:val="left"/>
      <w:pPr>
        <w:tabs>
          <w:tab w:val="num" w:pos="720"/>
        </w:tabs>
        <w:ind w:left="720" w:hanging="360"/>
      </w:pPr>
      <w:rPr>
        <w:rFonts w:ascii="Symbol" w:hAnsi="Symbol" w:hint="default"/>
      </w:rPr>
    </w:lvl>
    <w:lvl w:ilvl="1" w:tplc="30B27FE2">
      <w:start w:val="1"/>
      <w:numFmt w:val="bullet"/>
      <w:lvlText w:val="o"/>
      <w:lvlJc w:val="left"/>
      <w:pPr>
        <w:ind w:left="1440" w:hanging="360"/>
      </w:pPr>
      <w:rPr>
        <w:rFonts w:ascii="Courier New" w:hAnsi="Courier New" w:cs="Courier New" w:hint="default"/>
      </w:rPr>
    </w:lvl>
    <w:lvl w:ilvl="2" w:tplc="73C612B0">
      <w:start w:val="1"/>
      <w:numFmt w:val="bullet"/>
      <w:lvlText w:val=""/>
      <w:lvlJc w:val="left"/>
      <w:pPr>
        <w:ind w:left="2160" w:hanging="360"/>
      </w:pPr>
      <w:rPr>
        <w:rFonts w:ascii="Wingdings" w:hAnsi="Wingdings" w:hint="default"/>
      </w:rPr>
    </w:lvl>
    <w:lvl w:ilvl="3" w:tplc="6A6653F6" w:tentative="1">
      <w:start w:val="1"/>
      <w:numFmt w:val="bullet"/>
      <w:lvlText w:val=""/>
      <w:lvlJc w:val="left"/>
      <w:pPr>
        <w:ind w:left="2880" w:hanging="360"/>
      </w:pPr>
      <w:rPr>
        <w:rFonts w:ascii="Symbol" w:hAnsi="Symbol" w:hint="default"/>
      </w:rPr>
    </w:lvl>
    <w:lvl w:ilvl="4" w:tplc="7BCEEF90" w:tentative="1">
      <w:start w:val="1"/>
      <w:numFmt w:val="bullet"/>
      <w:lvlText w:val="o"/>
      <w:lvlJc w:val="left"/>
      <w:pPr>
        <w:ind w:left="3600" w:hanging="360"/>
      </w:pPr>
      <w:rPr>
        <w:rFonts w:ascii="Courier New" w:hAnsi="Courier New" w:cs="Courier New" w:hint="default"/>
      </w:rPr>
    </w:lvl>
    <w:lvl w:ilvl="5" w:tplc="EAB4C47E" w:tentative="1">
      <w:start w:val="1"/>
      <w:numFmt w:val="bullet"/>
      <w:lvlText w:val=""/>
      <w:lvlJc w:val="left"/>
      <w:pPr>
        <w:ind w:left="4320" w:hanging="360"/>
      </w:pPr>
      <w:rPr>
        <w:rFonts w:ascii="Wingdings" w:hAnsi="Wingdings" w:hint="default"/>
      </w:rPr>
    </w:lvl>
    <w:lvl w:ilvl="6" w:tplc="CB36535A" w:tentative="1">
      <w:start w:val="1"/>
      <w:numFmt w:val="bullet"/>
      <w:lvlText w:val=""/>
      <w:lvlJc w:val="left"/>
      <w:pPr>
        <w:ind w:left="5040" w:hanging="360"/>
      </w:pPr>
      <w:rPr>
        <w:rFonts w:ascii="Symbol" w:hAnsi="Symbol" w:hint="default"/>
      </w:rPr>
    </w:lvl>
    <w:lvl w:ilvl="7" w:tplc="28860BCC" w:tentative="1">
      <w:start w:val="1"/>
      <w:numFmt w:val="bullet"/>
      <w:lvlText w:val="o"/>
      <w:lvlJc w:val="left"/>
      <w:pPr>
        <w:ind w:left="5760" w:hanging="360"/>
      </w:pPr>
      <w:rPr>
        <w:rFonts w:ascii="Courier New" w:hAnsi="Courier New" w:cs="Courier New" w:hint="default"/>
      </w:rPr>
    </w:lvl>
    <w:lvl w:ilvl="8" w:tplc="D8803F30" w:tentative="1">
      <w:start w:val="1"/>
      <w:numFmt w:val="bullet"/>
      <w:lvlText w:val=""/>
      <w:lvlJc w:val="left"/>
      <w:pPr>
        <w:ind w:left="6480" w:hanging="360"/>
      </w:pPr>
      <w:rPr>
        <w:rFonts w:ascii="Wingdings" w:hAnsi="Wingdings" w:hint="default"/>
      </w:rPr>
    </w:lvl>
  </w:abstractNum>
  <w:num w:numId="1" w16cid:durableId="42280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4A"/>
    <w:rsid w:val="00000A70"/>
    <w:rsid w:val="000032B8"/>
    <w:rsid w:val="00003B06"/>
    <w:rsid w:val="000054B9"/>
    <w:rsid w:val="00007461"/>
    <w:rsid w:val="0001117E"/>
    <w:rsid w:val="0001125F"/>
    <w:rsid w:val="0001338E"/>
    <w:rsid w:val="00013438"/>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2706"/>
    <w:rsid w:val="000A4893"/>
    <w:rsid w:val="000A4ABB"/>
    <w:rsid w:val="000A54E0"/>
    <w:rsid w:val="000A72C4"/>
    <w:rsid w:val="000B0F30"/>
    <w:rsid w:val="000B1486"/>
    <w:rsid w:val="000B3E61"/>
    <w:rsid w:val="000B54AF"/>
    <w:rsid w:val="000B6090"/>
    <w:rsid w:val="000B6FEE"/>
    <w:rsid w:val="000C124A"/>
    <w:rsid w:val="000C12C4"/>
    <w:rsid w:val="000C49DA"/>
    <w:rsid w:val="000C4B3D"/>
    <w:rsid w:val="000C6DC1"/>
    <w:rsid w:val="000C6E20"/>
    <w:rsid w:val="000C76D7"/>
    <w:rsid w:val="000C7F1D"/>
    <w:rsid w:val="000D2EBA"/>
    <w:rsid w:val="000D32A1"/>
    <w:rsid w:val="000D3725"/>
    <w:rsid w:val="000D46E5"/>
    <w:rsid w:val="000D7423"/>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DEF"/>
    <w:rsid w:val="00110F8C"/>
    <w:rsid w:val="0011274A"/>
    <w:rsid w:val="00113522"/>
    <w:rsid w:val="0011378D"/>
    <w:rsid w:val="00115EE9"/>
    <w:rsid w:val="001169F9"/>
    <w:rsid w:val="00120797"/>
    <w:rsid w:val="001211C2"/>
    <w:rsid w:val="001218D2"/>
    <w:rsid w:val="0012371B"/>
    <w:rsid w:val="001245C8"/>
    <w:rsid w:val="00124653"/>
    <w:rsid w:val="001247C5"/>
    <w:rsid w:val="00127292"/>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7897"/>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5023"/>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2B0B"/>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1D5"/>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5F44"/>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7435"/>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540"/>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35DDA"/>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2F2"/>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5D2D"/>
    <w:rsid w:val="00DD7509"/>
    <w:rsid w:val="00DD79C7"/>
    <w:rsid w:val="00DD7D6E"/>
    <w:rsid w:val="00DE34B2"/>
    <w:rsid w:val="00DE393C"/>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1341"/>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31F"/>
    <w:rsid w:val="00F6514B"/>
    <w:rsid w:val="00F652B9"/>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419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696988-4FEF-4846-8E88-FD9402FC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C124A"/>
    <w:rPr>
      <w:sz w:val="16"/>
      <w:szCs w:val="16"/>
    </w:rPr>
  </w:style>
  <w:style w:type="paragraph" w:styleId="CommentText">
    <w:name w:val="annotation text"/>
    <w:basedOn w:val="Normal"/>
    <w:link w:val="CommentTextChar"/>
    <w:unhideWhenUsed/>
    <w:rsid w:val="000C124A"/>
    <w:rPr>
      <w:sz w:val="20"/>
      <w:szCs w:val="20"/>
    </w:rPr>
  </w:style>
  <w:style w:type="character" w:customStyle="1" w:styleId="CommentTextChar">
    <w:name w:val="Comment Text Char"/>
    <w:basedOn w:val="DefaultParagraphFont"/>
    <w:link w:val="CommentText"/>
    <w:rsid w:val="000C124A"/>
  </w:style>
  <w:style w:type="paragraph" w:styleId="Revision">
    <w:name w:val="Revision"/>
    <w:hidden/>
    <w:uiPriority w:val="99"/>
    <w:semiHidden/>
    <w:rsid w:val="001211C2"/>
    <w:rPr>
      <w:sz w:val="24"/>
      <w:szCs w:val="24"/>
    </w:rPr>
  </w:style>
  <w:style w:type="paragraph" w:styleId="CommentSubject">
    <w:name w:val="annotation subject"/>
    <w:basedOn w:val="CommentText"/>
    <w:next w:val="CommentText"/>
    <w:link w:val="CommentSubjectChar"/>
    <w:semiHidden/>
    <w:unhideWhenUsed/>
    <w:rsid w:val="001211C2"/>
    <w:rPr>
      <w:b/>
      <w:bCs/>
    </w:rPr>
  </w:style>
  <w:style w:type="character" w:customStyle="1" w:styleId="CommentSubjectChar">
    <w:name w:val="Comment Subject Char"/>
    <w:basedOn w:val="CommentTextChar"/>
    <w:link w:val="CommentSubject"/>
    <w:semiHidden/>
    <w:rsid w:val="001211C2"/>
    <w:rPr>
      <w:b/>
      <w:bCs/>
    </w:rPr>
  </w:style>
  <w:style w:type="character" w:styleId="Hyperlink">
    <w:name w:val="Hyperlink"/>
    <w:basedOn w:val="DefaultParagraphFont"/>
    <w:unhideWhenUsed/>
    <w:rsid w:val="001211C2"/>
    <w:rPr>
      <w:color w:val="0000FF" w:themeColor="hyperlink"/>
      <w:u w:val="single"/>
    </w:rPr>
  </w:style>
  <w:style w:type="character" w:customStyle="1" w:styleId="UnresolvedMention1">
    <w:name w:val="Unresolved Mention1"/>
    <w:basedOn w:val="DefaultParagraphFont"/>
    <w:uiPriority w:val="99"/>
    <w:semiHidden/>
    <w:unhideWhenUsed/>
    <w:rsid w:val="00121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3463</Characters>
  <Application>Microsoft Office Word</Application>
  <DocSecurity>0</DocSecurity>
  <Lines>80</Lines>
  <Paragraphs>26</Paragraphs>
  <ScaleCrop>false</ScaleCrop>
  <HeadingPairs>
    <vt:vector size="2" baseType="variant">
      <vt:variant>
        <vt:lpstr>Title</vt:lpstr>
      </vt:variant>
      <vt:variant>
        <vt:i4>1</vt:i4>
      </vt:variant>
    </vt:vector>
  </HeadingPairs>
  <TitlesOfParts>
    <vt:vector size="1" baseType="lpstr">
      <vt:lpstr>BA - HB01523 (Committee Report (Substituted))</vt:lpstr>
    </vt:vector>
  </TitlesOfParts>
  <Company>State of Texas</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29271</dc:subject>
  <dc:creator>State of Texas</dc:creator>
  <dc:description>HB 1523 by Gerdes-(H)Natural Resources (Substitute Document Number: 89R 22448)</dc:description>
  <cp:lastModifiedBy>Stacey Nicchio</cp:lastModifiedBy>
  <cp:revision>2</cp:revision>
  <cp:lastPrinted>2003-11-26T17:21:00Z</cp:lastPrinted>
  <dcterms:created xsi:type="dcterms:W3CDTF">2025-05-08T00:47:00Z</dcterms:created>
  <dcterms:modified xsi:type="dcterms:W3CDTF">2025-05-08T00:47:00Z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25.127.976</vt:lpwstr>
  </property>
</Properties>
</file>