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707A" w:rsidRDefault="001F707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ADEEEFC0F244B2FB3D739F5032D2343"/>
          </w:placeholder>
        </w:sdtPr>
        <w:sdtContent>
          <w:r w:rsidRPr="005C2A78">
            <w:rPr>
              <w:rFonts w:cs="Times New Roman"/>
              <w:b/>
              <w:szCs w:val="24"/>
              <w:u w:val="single"/>
            </w:rPr>
            <w:t>BILL ANALYSIS</w:t>
          </w:r>
        </w:sdtContent>
      </w:sdt>
    </w:p>
    <w:p w:rsidR="001F707A" w:rsidRPr="00585C31" w:rsidRDefault="001F707A" w:rsidP="000F1DF9">
      <w:pPr>
        <w:spacing w:after="0" w:line="240" w:lineRule="auto"/>
        <w:rPr>
          <w:rFonts w:cs="Times New Roman"/>
          <w:szCs w:val="24"/>
        </w:rPr>
      </w:pPr>
    </w:p>
    <w:p w:rsidR="001F707A" w:rsidRPr="00585C31" w:rsidRDefault="001F707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F707A" w:rsidTr="000F1DF9">
        <w:tc>
          <w:tcPr>
            <w:tcW w:w="2718" w:type="dxa"/>
          </w:tcPr>
          <w:p w:rsidR="001F707A" w:rsidRPr="005C2A78" w:rsidRDefault="001F707A" w:rsidP="006D756B">
            <w:pPr>
              <w:rPr>
                <w:rFonts w:cs="Times New Roman"/>
                <w:szCs w:val="24"/>
              </w:rPr>
            </w:pPr>
            <w:sdt>
              <w:sdtPr>
                <w:rPr>
                  <w:rFonts w:cs="Times New Roman"/>
                  <w:szCs w:val="24"/>
                </w:rPr>
                <w:alias w:val="Agency Title"/>
                <w:tag w:val="AgencyTitleContentControl"/>
                <w:id w:val="1920747753"/>
                <w:lock w:val="sdtContentLocked"/>
                <w:placeholder>
                  <w:docPart w:val="1896ABEDC0584CFB8AD1A31072562501"/>
                </w:placeholder>
              </w:sdtPr>
              <w:sdtEndPr>
                <w:rPr>
                  <w:rFonts w:cstheme="minorBidi"/>
                  <w:szCs w:val="22"/>
                </w:rPr>
              </w:sdtEndPr>
              <w:sdtContent>
                <w:r>
                  <w:rPr>
                    <w:rFonts w:cs="Times New Roman"/>
                    <w:szCs w:val="24"/>
                  </w:rPr>
                  <w:t>Senate Research Center</w:t>
                </w:r>
              </w:sdtContent>
            </w:sdt>
          </w:p>
        </w:tc>
        <w:tc>
          <w:tcPr>
            <w:tcW w:w="6858" w:type="dxa"/>
          </w:tcPr>
          <w:p w:rsidR="001F707A" w:rsidRPr="00FF6471" w:rsidRDefault="001F707A" w:rsidP="000F1DF9">
            <w:pPr>
              <w:jc w:val="right"/>
              <w:rPr>
                <w:rFonts w:cs="Times New Roman"/>
                <w:szCs w:val="24"/>
              </w:rPr>
            </w:pPr>
            <w:sdt>
              <w:sdtPr>
                <w:rPr>
                  <w:rFonts w:cs="Times New Roman"/>
                  <w:szCs w:val="24"/>
                </w:rPr>
                <w:alias w:val="Bill Number"/>
                <w:tag w:val="BillNumberOne"/>
                <w:id w:val="-410784069"/>
                <w:lock w:val="sdtContentLocked"/>
                <w:placeholder>
                  <w:docPart w:val="023114631CDC4CE79AF9E45DA3F21505"/>
                </w:placeholder>
              </w:sdtPr>
              <w:sdtContent>
                <w:r>
                  <w:rPr>
                    <w:rFonts w:cs="Times New Roman"/>
                    <w:szCs w:val="24"/>
                  </w:rPr>
                  <w:t>H.B. 1584</w:t>
                </w:r>
              </w:sdtContent>
            </w:sdt>
          </w:p>
        </w:tc>
      </w:tr>
      <w:tr w:rsidR="001F707A" w:rsidTr="000F1DF9">
        <w:sdt>
          <w:sdtPr>
            <w:rPr>
              <w:rFonts w:cs="Times New Roman"/>
              <w:szCs w:val="24"/>
            </w:rPr>
            <w:alias w:val="TLCNumber"/>
            <w:tag w:val="TLCNumber"/>
            <w:id w:val="-542600604"/>
            <w:lock w:val="sdtLocked"/>
            <w:placeholder>
              <w:docPart w:val="60E5B931991042488ED88911F627E9E7"/>
            </w:placeholder>
          </w:sdtPr>
          <w:sdtContent>
            <w:tc>
              <w:tcPr>
                <w:tcW w:w="2718" w:type="dxa"/>
              </w:tcPr>
              <w:p w:rsidR="001F707A" w:rsidRPr="000F1DF9" w:rsidRDefault="001F707A" w:rsidP="00C65088">
                <w:pPr>
                  <w:rPr>
                    <w:rFonts w:cs="Times New Roman"/>
                    <w:szCs w:val="24"/>
                  </w:rPr>
                </w:pPr>
                <w:r w:rsidRPr="00AF2842">
                  <w:rPr>
                    <w:rFonts w:cs="Times New Roman"/>
                    <w:szCs w:val="24"/>
                  </w:rPr>
                  <w:t>89R21278 SCR-D</w:t>
                </w:r>
              </w:p>
            </w:tc>
          </w:sdtContent>
        </w:sdt>
        <w:tc>
          <w:tcPr>
            <w:tcW w:w="6858" w:type="dxa"/>
          </w:tcPr>
          <w:p w:rsidR="001F707A" w:rsidRPr="005C2A78" w:rsidRDefault="001F707A" w:rsidP="00073EDD">
            <w:pPr>
              <w:jc w:val="right"/>
              <w:rPr>
                <w:rFonts w:cs="Times New Roman"/>
                <w:szCs w:val="24"/>
              </w:rPr>
            </w:pPr>
            <w:sdt>
              <w:sdtPr>
                <w:rPr>
                  <w:rFonts w:cs="Times New Roman"/>
                  <w:szCs w:val="24"/>
                </w:rPr>
                <w:alias w:val="Author Label"/>
                <w:tag w:val="By"/>
                <w:id w:val="72399597"/>
                <w:lock w:val="sdtLocked"/>
                <w:placeholder>
                  <w:docPart w:val="49F3DF8EDD214EAEBB36CE0D61C883C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3C141D071BE40C1AA5537C035FEBE97"/>
                </w:placeholder>
              </w:sdtPr>
              <w:sdtContent>
                <w:r>
                  <w:rPr>
                    <w:rFonts w:cs="Times New Roman"/>
                    <w:szCs w:val="24"/>
                  </w:rPr>
                  <w:t>Hull et al.</w:t>
                </w:r>
              </w:sdtContent>
            </w:sdt>
            <w:sdt>
              <w:sdtPr>
                <w:rPr>
                  <w:rFonts w:cs="Times New Roman"/>
                  <w:szCs w:val="24"/>
                </w:rPr>
                <w:alias w:val="Sponsor"/>
                <w:tag w:val="Sponsor"/>
                <w:id w:val="-2039656131"/>
                <w:lock w:val="sdtContentLocked"/>
                <w:placeholder>
                  <w:docPart w:val="2DCDB82077A84174A4A885F4A73C34DB"/>
                </w:placeholder>
              </w:sdtPr>
              <w:sdtContent>
                <w:r>
                  <w:rPr>
                    <w:rFonts w:cs="Times New Roman"/>
                    <w:szCs w:val="24"/>
                  </w:rPr>
                  <w:t xml:space="preserve"> (Schwertner)</w:t>
                </w:r>
              </w:sdtContent>
            </w:sdt>
            <w:sdt>
              <w:sdtPr>
                <w:rPr>
                  <w:rFonts w:cs="Times New Roman"/>
                  <w:szCs w:val="24"/>
                </w:rPr>
                <w:alias w:val="DualSponsor"/>
                <w:tag w:val="DualSponsor"/>
                <w:id w:val="1029379812"/>
                <w:lock w:val="sdtContentLocked"/>
                <w:placeholder>
                  <w:docPart w:val="7B0B0860D2E04C3F82FEDB47DCF859C5"/>
                </w:placeholder>
                <w:showingPlcHdr/>
              </w:sdtPr>
              <w:sdtContent/>
            </w:sdt>
          </w:p>
        </w:tc>
      </w:tr>
      <w:tr w:rsidR="001F707A" w:rsidTr="000F1DF9">
        <w:tc>
          <w:tcPr>
            <w:tcW w:w="2718" w:type="dxa"/>
          </w:tcPr>
          <w:p w:rsidR="001F707A" w:rsidRPr="00BC7495" w:rsidRDefault="001F707A" w:rsidP="000F1DF9">
            <w:pPr>
              <w:rPr>
                <w:rFonts w:cs="Times New Roman"/>
                <w:szCs w:val="24"/>
              </w:rPr>
            </w:pPr>
          </w:p>
        </w:tc>
        <w:sdt>
          <w:sdtPr>
            <w:rPr>
              <w:rFonts w:cs="Times New Roman"/>
              <w:szCs w:val="24"/>
            </w:rPr>
            <w:alias w:val="Committee"/>
            <w:tag w:val="Committee"/>
            <w:id w:val="1914272295"/>
            <w:lock w:val="sdtContentLocked"/>
            <w:placeholder>
              <w:docPart w:val="0B0A80107D974BC0A3718EC0BA1DE600"/>
            </w:placeholder>
          </w:sdtPr>
          <w:sdtContent>
            <w:tc>
              <w:tcPr>
                <w:tcW w:w="6858" w:type="dxa"/>
              </w:tcPr>
              <w:p w:rsidR="001F707A" w:rsidRPr="00FF6471" w:rsidRDefault="001F707A" w:rsidP="000F1DF9">
                <w:pPr>
                  <w:jc w:val="right"/>
                  <w:rPr>
                    <w:rFonts w:cs="Times New Roman"/>
                    <w:szCs w:val="24"/>
                  </w:rPr>
                </w:pPr>
                <w:r>
                  <w:rPr>
                    <w:rFonts w:cs="Times New Roman"/>
                    <w:szCs w:val="24"/>
                  </w:rPr>
                  <w:t>Business &amp; Commerce</w:t>
                </w:r>
              </w:p>
            </w:tc>
          </w:sdtContent>
        </w:sdt>
      </w:tr>
      <w:tr w:rsidR="001F707A" w:rsidTr="000F1DF9">
        <w:tc>
          <w:tcPr>
            <w:tcW w:w="2718" w:type="dxa"/>
          </w:tcPr>
          <w:p w:rsidR="001F707A" w:rsidRPr="00BC7495" w:rsidRDefault="001F707A" w:rsidP="000F1DF9">
            <w:pPr>
              <w:rPr>
                <w:rFonts w:cs="Times New Roman"/>
                <w:szCs w:val="24"/>
              </w:rPr>
            </w:pPr>
          </w:p>
        </w:tc>
        <w:sdt>
          <w:sdtPr>
            <w:rPr>
              <w:rFonts w:cs="Times New Roman"/>
              <w:szCs w:val="24"/>
            </w:rPr>
            <w:alias w:val="Date"/>
            <w:tag w:val="DateContentControl"/>
            <w:id w:val="1178081906"/>
            <w:lock w:val="sdtLocked"/>
            <w:placeholder>
              <w:docPart w:val="CB2F9C30C0194C70961095842DB5FE41"/>
            </w:placeholder>
            <w:date w:fullDate="2025-05-06T00:00:00Z">
              <w:dateFormat w:val="M/d/yyyy"/>
              <w:lid w:val="en-US"/>
              <w:storeMappedDataAs w:val="dateTime"/>
              <w:calendar w:val="gregorian"/>
            </w:date>
          </w:sdtPr>
          <w:sdtContent>
            <w:tc>
              <w:tcPr>
                <w:tcW w:w="6858" w:type="dxa"/>
              </w:tcPr>
              <w:p w:rsidR="001F707A" w:rsidRPr="00FF6471" w:rsidRDefault="001F707A" w:rsidP="000F1DF9">
                <w:pPr>
                  <w:jc w:val="right"/>
                  <w:rPr>
                    <w:rFonts w:cs="Times New Roman"/>
                    <w:szCs w:val="24"/>
                  </w:rPr>
                </w:pPr>
                <w:r>
                  <w:rPr>
                    <w:rFonts w:cs="Times New Roman"/>
                    <w:szCs w:val="24"/>
                  </w:rPr>
                  <w:t>5/6/2025</w:t>
                </w:r>
              </w:p>
            </w:tc>
          </w:sdtContent>
        </w:sdt>
      </w:tr>
      <w:tr w:rsidR="001F707A" w:rsidTr="000F1DF9">
        <w:tc>
          <w:tcPr>
            <w:tcW w:w="2718" w:type="dxa"/>
          </w:tcPr>
          <w:p w:rsidR="001F707A" w:rsidRPr="00BC7495" w:rsidRDefault="001F707A" w:rsidP="000F1DF9">
            <w:pPr>
              <w:rPr>
                <w:rFonts w:cs="Times New Roman"/>
                <w:szCs w:val="24"/>
              </w:rPr>
            </w:pPr>
          </w:p>
        </w:tc>
        <w:sdt>
          <w:sdtPr>
            <w:rPr>
              <w:rFonts w:cs="Times New Roman"/>
              <w:szCs w:val="24"/>
            </w:rPr>
            <w:alias w:val="BA Version"/>
            <w:tag w:val="BAVersion"/>
            <w:id w:val="-1685590809"/>
            <w:lock w:val="sdtContentLocked"/>
            <w:placeholder>
              <w:docPart w:val="7735DE2CDE414F80BE1EECE7E39E560A"/>
            </w:placeholder>
          </w:sdtPr>
          <w:sdtContent>
            <w:tc>
              <w:tcPr>
                <w:tcW w:w="6858" w:type="dxa"/>
              </w:tcPr>
              <w:p w:rsidR="001F707A" w:rsidRPr="00FF6471" w:rsidRDefault="001F707A" w:rsidP="000F1DF9">
                <w:pPr>
                  <w:jc w:val="right"/>
                  <w:rPr>
                    <w:rFonts w:cs="Times New Roman"/>
                    <w:szCs w:val="24"/>
                  </w:rPr>
                </w:pPr>
                <w:r>
                  <w:rPr>
                    <w:rFonts w:cs="Times New Roman"/>
                    <w:szCs w:val="24"/>
                  </w:rPr>
                  <w:t>Engrossed</w:t>
                </w:r>
              </w:p>
            </w:tc>
          </w:sdtContent>
        </w:sdt>
      </w:tr>
    </w:tbl>
    <w:p w:rsidR="001F707A" w:rsidRPr="00FF6471" w:rsidRDefault="001F707A" w:rsidP="000F1DF9">
      <w:pPr>
        <w:spacing w:after="0" w:line="240" w:lineRule="auto"/>
        <w:rPr>
          <w:rFonts w:cs="Times New Roman"/>
          <w:szCs w:val="24"/>
        </w:rPr>
      </w:pPr>
    </w:p>
    <w:p w:rsidR="001F707A" w:rsidRPr="00FF6471" w:rsidRDefault="001F707A" w:rsidP="000F1DF9">
      <w:pPr>
        <w:spacing w:after="0" w:line="240" w:lineRule="auto"/>
        <w:rPr>
          <w:rFonts w:cs="Times New Roman"/>
          <w:szCs w:val="24"/>
        </w:rPr>
      </w:pPr>
    </w:p>
    <w:p w:rsidR="001F707A" w:rsidRPr="00FF6471" w:rsidRDefault="001F707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313A024E31641399FC689AB56BA5AB0"/>
        </w:placeholder>
      </w:sdtPr>
      <w:sdtContent>
        <w:p w:rsidR="001F707A" w:rsidRDefault="001F707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4950E7AAFC34EA1AEE647F3F1ED659E"/>
        </w:placeholder>
      </w:sdtPr>
      <w:sdtContent>
        <w:p w:rsidR="001F707A" w:rsidRDefault="001F707A" w:rsidP="001F707A">
          <w:pPr>
            <w:pStyle w:val="NormalWeb"/>
            <w:spacing w:before="0" w:beforeAutospacing="0" w:after="0" w:afterAutospacing="0"/>
            <w:jc w:val="both"/>
            <w:divId w:val="156849171"/>
            <w:rPr>
              <w:rFonts w:eastAsia="Times New Roman"/>
              <w:bCs/>
            </w:rPr>
          </w:pPr>
        </w:p>
        <w:p w:rsidR="001F707A" w:rsidRPr="00996245" w:rsidRDefault="001F707A" w:rsidP="001F707A">
          <w:pPr>
            <w:pStyle w:val="NormalWeb"/>
            <w:spacing w:before="0" w:beforeAutospacing="0" w:after="0" w:afterAutospacing="0"/>
            <w:jc w:val="both"/>
            <w:divId w:val="156849171"/>
          </w:pPr>
          <w:r w:rsidRPr="00996245">
            <w:t xml:space="preserve">During power outages caused by Hurricane Beryl, many facilities—including licensed assisted living centers, regional airports supporting life flight operations, and fire stations—experienced delayed power restoration despite their assumptions that they were designated as priority facilities. These delays highlighted confusion between </w:t>
          </w:r>
          <w:r>
            <w:t>"</w:t>
          </w:r>
          <w:r w:rsidRPr="00996245">
            <w:t>critical infrastructure</w:t>
          </w:r>
          <w:r>
            <w:t>"</w:t>
          </w:r>
          <w:r w:rsidRPr="00996245">
            <w:t xml:space="preserve"> and </w:t>
          </w:r>
          <w:r>
            <w:t>"</w:t>
          </w:r>
          <w:r w:rsidRPr="00996245">
            <w:t>priority restoration</w:t>
          </w:r>
          <w:r>
            <w:t>"</w:t>
          </w:r>
          <w:r w:rsidRPr="00996245">
            <w:t xml:space="preserve"> classifications, raising questions about which facility types qualify for priority restoration and whether electric utilities are required to maintain or share such lists with local emergency management officials.</w:t>
          </w:r>
        </w:p>
        <w:p w:rsidR="001F707A" w:rsidRPr="00996245" w:rsidRDefault="001F707A" w:rsidP="001F707A">
          <w:pPr>
            <w:pStyle w:val="NormalWeb"/>
            <w:spacing w:before="0" w:beforeAutospacing="0" w:after="0" w:afterAutospacing="0"/>
            <w:jc w:val="both"/>
            <w:divId w:val="156849171"/>
          </w:pPr>
          <w:r w:rsidRPr="00996245">
            <w:t> </w:t>
          </w:r>
        </w:p>
        <w:p w:rsidR="001F707A" w:rsidRPr="00996245" w:rsidRDefault="001F707A" w:rsidP="001F707A">
          <w:pPr>
            <w:pStyle w:val="NormalWeb"/>
            <w:spacing w:before="0" w:beforeAutospacing="0" w:after="0" w:afterAutospacing="0"/>
            <w:jc w:val="both"/>
            <w:divId w:val="156849171"/>
          </w:pPr>
          <w:r>
            <w:t>H.B.</w:t>
          </w:r>
          <w:r w:rsidRPr="00996245">
            <w:t xml:space="preserve"> 1584 would require an electric utility to maintain a list of priority facilities in its retail service area. Under the bill, a priority facility would mean a facility listed in Utilities Code </w:t>
          </w:r>
          <w:r>
            <w:t xml:space="preserve">Section </w:t>
          </w:r>
          <w:r w:rsidRPr="00996245">
            <w:t>38.072(b) or a facility for which electric service was considered crucial for public safety, including a hospital, a police station, a fire station, a critical water or wastewater facility, and a confinement facility under the Texas Department of Criminal Justice.</w:t>
          </w:r>
        </w:p>
        <w:p w:rsidR="001F707A" w:rsidRPr="00996245" w:rsidRDefault="001F707A" w:rsidP="001F707A">
          <w:pPr>
            <w:pStyle w:val="NormalWeb"/>
            <w:spacing w:before="0" w:beforeAutospacing="0" w:after="0" w:afterAutospacing="0"/>
            <w:jc w:val="both"/>
            <w:divId w:val="156849171"/>
          </w:pPr>
          <w:r w:rsidRPr="00996245">
            <w:t> </w:t>
          </w:r>
        </w:p>
        <w:p w:rsidR="001F707A" w:rsidRPr="00996245" w:rsidRDefault="001F707A" w:rsidP="001F707A">
          <w:pPr>
            <w:pStyle w:val="NormalWeb"/>
            <w:spacing w:before="0" w:beforeAutospacing="0" w:after="0" w:afterAutospacing="0"/>
            <w:jc w:val="both"/>
            <w:divId w:val="156849171"/>
          </w:pPr>
          <w:r>
            <w:t>H.B.</w:t>
          </w:r>
          <w:r w:rsidRPr="00996245">
            <w:t xml:space="preserve"> 1584 would require an electric utility to provide on its website a mechanism for a facility to request to be added to the priority list. The utility would be required to add the requested facility only if it was a priority facility under the definitions provided by the bill. On request, an electric utility would have to disclose to the facility whether it was on the priority list within 14 days of receiving the request.</w:t>
          </w:r>
        </w:p>
        <w:p w:rsidR="001F707A" w:rsidRPr="00996245" w:rsidRDefault="001F707A" w:rsidP="001F707A">
          <w:pPr>
            <w:pStyle w:val="NormalWeb"/>
            <w:spacing w:before="0" w:beforeAutospacing="0" w:after="0" w:afterAutospacing="0"/>
            <w:jc w:val="both"/>
            <w:divId w:val="156849171"/>
          </w:pPr>
          <w:r w:rsidRPr="00996245">
            <w:t> </w:t>
          </w:r>
        </w:p>
        <w:p w:rsidR="001F707A" w:rsidRPr="00996245" w:rsidRDefault="001F707A" w:rsidP="001F707A">
          <w:pPr>
            <w:pStyle w:val="NormalWeb"/>
            <w:spacing w:before="0" w:beforeAutospacing="0" w:after="0" w:afterAutospacing="0"/>
            <w:jc w:val="both"/>
            <w:divId w:val="156849171"/>
          </w:pPr>
          <w:r w:rsidRPr="00996245">
            <w:t>On a declaration of a natural disaster or other emergency by the governor affecting the utility service area, the utility would be required to provide the priority list to the Texas Division of Emergency Management (TDEM). A priority list submitted to TDEM would be confidential and not subject to disclosure under the Public Information Act.</w:t>
          </w:r>
        </w:p>
        <w:p w:rsidR="001F707A" w:rsidRPr="00D70925" w:rsidRDefault="001F707A" w:rsidP="001F707A">
          <w:pPr>
            <w:spacing w:after="0" w:line="240" w:lineRule="auto"/>
            <w:jc w:val="both"/>
            <w:rPr>
              <w:rFonts w:eastAsia="Times New Roman" w:cs="Times New Roman"/>
              <w:bCs/>
              <w:szCs w:val="24"/>
            </w:rPr>
          </w:pPr>
        </w:p>
      </w:sdtContent>
    </w:sdt>
    <w:p w:rsidR="001F707A" w:rsidRDefault="001F707A" w:rsidP="00EF39F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1584 </w:t>
      </w:r>
      <w:bookmarkStart w:id="1" w:name="AmendsCurrentLaw"/>
      <w:bookmarkEnd w:id="1"/>
      <w:r>
        <w:rPr>
          <w:rFonts w:cs="Times New Roman"/>
          <w:szCs w:val="24"/>
        </w:rPr>
        <w:t>amends current law relating to the creation of a list of priority facilities by electric utilities.</w:t>
      </w:r>
    </w:p>
    <w:p w:rsidR="001F707A" w:rsidRPr="00AF2842" w:rsidRDefault="001F707A" w:rsidP="000F1DF9">
      <w:pPr>
        <w:spacing w:after="0" w:line="240" w:lineRule="auto"/>
        <w:jc w:val="both"/>
        <w:rPr>
          <w:rFonts w:eastAsia="Times New Roman" w:cs="Times New Roman"/>
          <w:szCs w:val="24"/>
        </w:rPr>
      </w:pPr>
    </w:p>
    <w:p w:rsidR="001F707A" w:rsidRPr="005C2A78" w:rsidRDefault="001F707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93A94B3E4604C499EC34F999996A065"/>
          </w:placeholder>
        </w:sdtPr>
        <w:sdtContent>
          <w:r>
            <w:rPr>
              <w:rFonts w:eastAsia="Times New Roman" w:cs="Times New Roman"/>
              <w:b/>
              <w:szCs w:val="24"/>
              <w:u w:val="single"/>
            </w:rPr>
            <w:t>RULEMAKING AUTHORITY</w:t>
          </w:r>
        </w:sdtContent>
      </w:sdt>
    </w:p>
    <w:p w:rsidR="001F707A" w:rsidRPr="006529C4" w:rsidRDefault="001F707A" w:rsidP="00774EC7">
      <w:pPr>
        <w:spacing w:after="0" w:line="240" w:lineRule="auto"/>
        <w:jc w:val="both"/>
        <w:rPr>
          <w:rFonts w:cs="Times New Roman"/>
          <w:szCs w:val="24"/>
        </w:rPr>
      </w:pPr>
    </w:p>
    <w:p w:rsidR="001F707A" w:rsidRPr="006529C4" w:rsidRDefault="001F707A" w:rsidP="00EF39F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F707A" w:rsidRPr="006529C4" w:rsidRDefault="001F707A" w:rsidP="00774EC7">
      <w:pPr>
        <w:spacing w:after="0" w:line="240" w:lineRule="auto"/>
        <w:jc w:val="both"/>
        <w:rPr>
          <w:rFonts w:cs="Times New Roman"/>
          <w:szCs w:val="24"/>
        </w:rPr>
      </w:pPr>
    </w:p>
    <w:p w:rsidR="001F707A" w:rsidRPr="005C2A78" w:rsidRDefault="001F707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7990EED03B941CFB7187B4A66144598"/>
          </w:placeholder>
        </w:sdtPr>
        <w:sdtContent>
          <w:r>
            <w:rPr>
              <w:rFonts w:eastAsia="Times New Roman" w:cs="Times New Roman"/>
              <w:b/>
              <w:szCs w:val="24"/>
              <w:u w:val="single"/>
            </w:rPr>
            <w:t>SECTION BY SECTION ANALYSIS</w:t>
          </w:r>
        </w:sdtContent>
      </w:sdt>
    </w:p>
    <w:p w:rsidR="001F707A" w:rsidRPr="005C2A78" w:rsidRDefault="001F707A" w:rsidP="000F1DF9">
      <w:pPr>
        <w:spacing w:after="0" w:line="240" w:lineRule="auto"/>
        <w:jc w:val="both"/>
        <w:rPr>
          <w:rFonts w:eastAsia="Times New Roman" w:cs="Times New Roman"/>
          <w:szCs w:val="24"/>
        </w:rPr>
      </w:pPr>
    </w:p>
    <w:p w:rsidR="001F707A" w:rsidRDefault="001F707A" w:rsidP="00EF39F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AF2842">
        <w:rPr>
          <w:rFonts w:eastAsia="Times New Roman" w:cs="Times New Roman"/>
          <w:szCs w:val="24"/>
        </w:rPr>
        <w:t>Subchapter D, Chapter 38, Utilities Code,</w:t>
      </w:r>
      <w:r>
        <w:rPr>
          <w:rFonts w:eastAsia="Times New Roman" w:cs="Times New Roman"/>
          <w:szCs w:val="24"/>
        </w:rPr>
        <w:t xml:space="preserve"> </w:t>
      </w:r>
      <w:r w:rsidRPr="00AF2842">
        <w:rPr>
          <w:rFonts w:eastAsia="Times New Roman" w:cs="Times New Roman"/>
          <w:szCs w:val="24"/>
        </w:rPr>
        <w:t>by adding Section 38.0725</w:t>
      </w:r>
      <w:r>
        <w:rPr>
          <w:rFonts w:eastAsia="Times New Roman" w:cs="Times New Roman"/>
          <w:szCs w:val="24"/>
        </w:rPr>
        <w:t>, as follows:</w:t>
      </w:r>
    </w:p>
    <w:p w:rsidR="001F707A" w:rsidRDefault="001F707A" w:rsidP="00EF39FC">
      <w:pPr>
        <w:spacing w:after="0" w:line="240" w:lineRule="auto"/>
        <w:jc w:val="both"/>
        <w:rPr>
          <w:rFonts w:eastAsia="Times New Roman" w:cs="Times New Roman"/>
          <w:szCs w:val="24"/>
        </w:rPr>
      </w:pPr>
    </w:p>
    <w:p w:rsidR="001F707A" w:rsidRDefault="001F707A" w:rsidP="00EF39FC">
      <w:pPr>
        <w:spacing w:after="0" w:line="240" w:lineRule="auto"/>
        <w:ind w:left="720"/>
        <w:jc w:val="both"/>
        <w:rPr>
          <w:rFonts w:eastAsia="Times New Roman" w:cs="Times New Roman"/>
          <w:szCs w:val="24"/>
        </w:rPr>
      </w:pPr>
      <w:r w:rsidRPr="00AF2842">
        <w:rPr>
          <w:rFonts w:eastAsia="Times New Roman" w:cs="Times New Roman"/>
          <w:szCs w:val="24"/>
        </w:rPr>
        <w:t>Sec. 38.0725. LIST OF PRIORITY FACILITIES.</w:t>
      </w:r>
      <w:r>
        <w:rPr>
          <w:rFonts w:eastAsia="Times New Roman" w:cs="Times New Roman"/>
          <w:szCs w:val="24"/>
        </w:rPr>
        <w:t xml:space="preserve"> (a) Defines "priority facility."</w:t>
      </w:r>
    </w:p>
    <w:p w:rsidR="001F707A" w:rsidRDefault="001F707A" w:rsidP="00EF39FC">
      <w:pPr>
        <w:spacing w:after="0" w:line="240" w:lineRule="auto"/>
        <w:ind w:left="720"/>
        <w:jc w:val="both"/>
        <w:rPr>
          <w:rFonts w:eastAsia="Times New Roman" w:cs="Times New Roman"/>
          <w:szCs w:val="24"/>
        </w:rPr>
      </w:pPr>
    </w:p>
    <w:p w:rsidR="001F707A" w:rsidRDefault="001F707A" w:rsidP="00EF39FC">
      <w:pPr>
        <w:spacing w:after="0" w:line="240" w:lineRule="auto"/>
        <w:ind w:left="1440"/>
        <w:jc w:val="both"/>
        <w:rPr>
          <w:rFonts w:eastAsia="Times New Roman" w:cs="Times New Roman"/>
          <w:szCs w:val="24"/>
        </w:rPr>
      </w:pPr>
      <w:r>
        <w:rPr>
          <w:rFonts w:eastAsia="Times New Roman" w:cs="Times New Roman"/>
          <w:szCs w:val="24"/>
        </w:rPr>
        <w:t xml:space="preserve">(b) Requires an </w:t>
      </w:r>
      <w:r w:rsidRPr="00AF2842">
        <w:rPr>
          <w:rFonts w:eastAsia="Times New Roman" w:cs="Times New Roman"/>
          <w:szCs w:val="24"/>
        </w:rPr>
        <w:t>electric utility</w:t>
      </w:r>
      <w:r>
        <w:rPr>
          <w:rFonts w:eastAsia="Times New Roman" w:cs="Times New Roman"/>
          <w:szCs w:val="24"/>
        </w:rPr>
        <w:t xml:space="preserve"> to </w:t>
      </w:r>
      <w:r w:rsidRPr="00AF2842">
        <w:rPr>
          <w:rFonts w:eastAsia="Times New Roman" w:cs="Times New Roman"/>
          <w:szCs w:val="24"/>
        </w:rPr>
        <w:t>maintain a list of priority facilities in the utility's retail service area.</w:t>
      </w:r>
    </w:p>
    <w:p w:rsidR="001F707A" w:rsidRDefault="001F707A" w:rsidP="00EF39FC">
      <w:pPr>
        <w:spacing w:after="0" w:line="240" w:lineRule="auto"/>
        <w:ind w:left="1440"/>
        <w:jc w:val="both"/>
        <w:rPr>
          <w:rFonts w:eastAsia="Times New Roman" w:cs="Times New Roman"/>
          <w:szCs w:val="24"/>
        </w:rPr>
      </w:pPr>
    </w:p>
    <w:p w:rsidR="001F707A" w:rsidRDefault="001F707A" w:rsidP="00EF39FC">
      <w:pPr>
        <w:spacing w:after="0" w:line="240" w:lineRule="auto"/>
        <w:ind w:left="1440"/>
        <w:jc w:val="both"/>
        <w:rPr>
          <w:rFonts w:eastAsia="Times New Roman" w:cs="Times New Roman"/>
          <w:szCs w:val="24"/>
        </w:rPr>
      </w:pPr>
      <w:r>
        <w:rPr>
          <w:rFonts w:eastAsia="Times New Roman" w:cs="Times New Roman"/>
          <w:szCs w:val="24"/>
        </w:rPr>
        <w:t xml:space="preserve">(c) Requires an </w:t>
      </w:r>
      <w:r w:rsidRPr="00AF2842">
        <w:rPr>
          <w:rFonts w:eastAsia="Times New Roman" w:cs="Times New Roman"/>
          <w:szCs w:val="24"/>
        </w:rPr>
        <w:t>electric utility</w:t>
      </w:r>
      <w:r>
        <w:rPr>
          <w:rFonts w:eastAsia="Times New Roman" w:cs="Times New Roman"/>
          <w:szCs w:val="24"/>
        </w:rPr>
        <w:t xml:space="preserve"> to </w:t>
      </w:r>
      <w:r w:rsidRPr="00AF2842">
        <w:rPr>
          <w:rFonts w:eastAsia="Times New Roman" w:cs="Times New Roman"/>
          <w:szCs w:val="24"/>
        </w:rPr>
        <w:t>provide on the utility's Internet website a mechanism for a facility to request that the utility add the facility to the priority facility list.</w:t>
      </w:r>
      <w:r>
        <w:rPr>
          <w:rFonts w:eastAsia="Times New Roman" w:cs="Times New Roman"/>
          <w:szCs w:val="24"/>
        </w:rPr>
        <w:t xml:space="preserve"> Requires the electric utility to </w:t>
      </w:r>
      <w:r w:rsidRPr="00AF2842">
        <w:rPr>
          <w:rFonts w:eastAsia="Times New Roman" w:cs="Times New Roman"/>
          <w:szCs w:val="24"/>
        </w:rPr>
        <w:t>add the requested facility to the list only if the facility is a priority facility.</w:t>
      </w:r>
    </w:p>
    <w:p w:rsidR="001F707A" w:rsidRDefault="001F707A" w:rsidP="00EF39FC">
      <w:pPr>
        <w:spacing w:after="0" w:line="240" w:lineRule="auto"/>
        <w:ind w:left="1440"/>
        <w:jc w:val="both"/>
        <w:rPr>
          <w:rFonts w:eastAsia="Times New Roman" w:cs="Times New Roman"/>
          <w:szCs w:val="24"/>
        </w:rPr>
      </w:pPr>
    </w:p>
    <w:p w:rsidR="001F707A" w:rsidRDefault="001F707A" w:rsidP="00EF39FC">
      <w:pPr>
        <w:spacing w:after="0" w:line="240" w:lineRule="auto"/>
        <w:ind w:left="1440"/>
        <w:jc w:val="both"/>
        <w:rPr>
          <w:rFonts w:eastAsia="Times New Roman" w:cs="Times New Roman"/>
          <w:szCs w:val="24"/>
        </w:rPr>
      </w:pPr>
      <w:r>
        <w:rPr>
          <w:rFonts w:eastAsia="Times New Roman" w:cs="Times New Roman"/>
          <w:szCs w:val="24"/>
        </w:rPr>
        <w:t xml:space="preserve">(d) </w:t>
      </w:r>
      <w:r w:rsidRPr="00AF2842">
        <w:rPr>
          <w:rFonts w:eastAsia="Times New Roman" w:cs="Times New Roman"/>
          <w:szCs w:val="24"/>
        </w:rPr>
        <w:t>Requires an electric utility</w:t>
      </w:r>
      <w:r>
        <w:rPr>
          <w:rFonts w:eastAsia="Times New Roman" w:cs="Times New Roman"/>
          <w:szCs w:val="24"/>
        </w:rPr>
        <w:t xml:space="preserve">, on </w:t>
      </w:r>
      <w:r w:rsidRPr="00AF2842">
        <w:rPr>
          <w:rFonts w:eastAsia="Times New Roman" w:cs="Times New Roman"/>
          <w:szCs w:val="24"/>
        </w:rPr>
        <w:t>request from a facility,</w:t>
      </w:r>
      <w:r>
        <w:rPr>
          <w:rFonts w:eastAsia="Times New Roman" w:cs="Times New Roman"/>
          <w:szCs w:val="24"/>
        </w:rPr>
        <w:t xml:space="preserve"> to </w:t>
      </w:r>
      <w:r w:rsidRPr="00AF2842">
        <w:rPr>
          <w:rFonts w:eastAsia="Times New Roman" w:cs="Times New Roman"/>
          <w:szCs w:val="24"/>
        </w:rPr>
        <w:t>disclose to the facility not later than the 14th day after the date the utility receives the request whether the facility is on the priority facility list.</w:t>
      </w:r>
    </w:p>
    <w:p w:rsidR="001F707A" w:rsidRDefault="001F707A" w:rsidP="00EF39FC">
      <w:pPr>
        <w:spacing w:after="0" w:line="240" w:lineRule="auto"/>
        <w:ind w:left="1440"/>
        <w:jc w:val="both"/>
        <w:rPr>
          <w:rFonts w:eastAsia="Times New Roman" w:cs="Times New Roman"/>
          <w:szCs w:val="24"/>
        </w:rPr>
      </w:pPr>
    </w:p>
    <w:p w:rsidR="001F707A" w:rsidRDefault="001F707A" w:rsidP="00EF39FC">
      <w:pPr>
        <w:spacing w:after="0" w:line="240" w:lineRule="auto"/>
        <w:ind w:left="1440"/>
        <w:jc w:val="both"/>
        <w:rPr>
          <w:rFonts w:eastAsia="Times New Roman" w:cs="Times New Roman"/>
          <w:szCs w:val="24"/>
        </w:rPr>
      </w:pPr>
      <w:r>
        <w:rPr>
          <w:rFonts w:eastAsia="Times New Roman" w:cs="Times New Roman"/>
          <w:szCs w:val="24"/>
        </w:rPr>
        <w:t xml:space="preserve">(e) Requires the electric utility, notwithstanding </w:t>
      </w:r>
      <w:r w:rsidRPr="00AF2842">
        <w:rPr>
          <w:rFonts w:eastAsia="Times New Roman" w:cs="Times New Roman"/>
          <w:szCs w:val="24"/>
        </w:rPr>
        <w:t>any other law, on a declaration of a natural disaster or other emergency by the governor affecting the service area of the utility,</w:t>
      </w:r>
      <w:r>
        <w:rPr>
          <w:rFonts w:eastAsia="Times New Roman" w:cs="Times New Roman"/>
          <w:szCs w:val="24"/>
        </w:rPr>
        <w:t xml:space="preserve"> to </w:t>
      </w:r>
      <w:r w:rsidRPr="00AF2842">
        <w:rPr>
          <w:rFonts w:eastAsia="Times New Roman" w:cs="Times New Roman"/>
          <w:szCs w:val="24"/>
        </w:rPr>
        <w:t>provide the list of priority facilities to the Texas Division of Emergency Management</w:t>
      </w:r>
      <w:r>
        <w:rPr>
          <w:rFonts w:eastAsia="Times New Roman" w:cs="Times New Roman"/>
          <w:szCs w:val="24"/>
        </w:rPr>
        <w:t xml:space="preserve"> (TDEM)</w:t>
      </w:r>
      <w:r w:rsidRPr="00AF2842">
        <w:rPr>
          <w:rFonts w:eastAsia="Times New Roman" w:cs="Times New Roman"/>
          <w:szCs w:val="24"/>
        </w:rPr>
        <w:t>.</w:t>
      </w:r>
    </w:p>
    <w:p w:rsidR="001F707A" w:rsidRDefault="001F707A" w:rsidP="00EF39FC">
      <w:pPr>
        <w:spacing w:after="0" w:line="240" w:lineRule="auto"/>
        <w:ind w:left="1440"/>
        <w:jc w:val="both"/>
        <w:rPr>
          <w:rFonts w:eastAsia="Times New Roman" w:cs="Times New Roman"/>
          <w:szCs w:val="24"/>
        </w:rPr>
      </w:pPr>
    </w:p>
    <w:p w:rsidR="001F707A" w:rsidRPr="005C2A78" w:rsidRDefault="001F707A" w:rsidP="00EF39FC">
      <w:pPr>
        <w:spacing w:after="0" w:line="240" w:lineRule="auto"/>
        <w:ind w:left="1440"/>
        <w:jc w:val="both"/>
        <w:rPr>
          <w:rFonts w:eastAsia="Times New Roman" w:cs="Times New Roman"/>
          <w:szCs w:val="24"/>
        </w:rPr>
      </w:pPr>
      <w:r>
        <w:rPr>
          <w:rFonts w:eastAsia="Times New Roman" w:cs="Times New Roman"/>
          <w:szCs w:val="24"/>
        </w:rPr>
        <w:t xml:space="preserve">(f) Provides that a </w:t>
      </w:r>
      <w:r w:rsidRPr="00AF2842">
        <w:rPr>
          <w:rFonts w:eastAsia="Times New Roman" w:cs="Times New Roman"/>
          <w:szCs w:val="24"/>
        </w:rPr>
        <w:t xml:space="preserve">priority facility list submitted to </w:t>
      </w:r>
      <w:r>
        <w:rPr>
          <w:rFonts w:eastAsia="Times New Roman" w:cs="Times New Roman"/>
          <w:szCs w:val="24"/>
        </w:rPr>
        <w:t>TDEM</w:t>
      </w:r>
      <w:r w:rsidRPr="00AF2842">
        <w:rPr>
          <w:rFonts w:eastAsia="Times New Roman" w:cs="Times New Roman"/>
          <w:szCs w:val="24"/>
        </w:rPr>
        <w:t xml:space="preserve"> under this section is confidential and not subject to disclosure under Chapter 552</w:t>
      </w:r>
      <w:r>
        <w:rPr>
          <w:rFonts w:eastAsia="Times New Roman" w:cs="Times New Roman"/>
          <w:szCs w:val="24"/>
        </w:rPr>
        <w:t xml:space="preserve"> (Public Information)</w:t>
      </w:r>
      <w:r w:rsidRPr="00AF2842">
        <w:rPr>
          <w:rFonts w:eastAsia="Times New Roman" w:cs="Times New Roman"/>
          <w:szCs w:val="24"/>
        </w:rPr>
        <w:t>, Government Code.</w:t>
      </w:r>
    </w:p>
    <w:p w:rsidR="001F707A" w:rsidRPr="005C2A78" w:rsidRDefault="001F707A" w:rsidP="00EF39FC">
      <w:pPr>
        <w:spacing w:after="0" w:line="240" w:lineRule="auto"/>
        <w:jc w:val="both"/>
        <w:rPr>
          <w:rFonts w:eastAsia="Times New Roman" w:cs="Times New Roman"/>
          <w:szCs w:val="24"/>
        </w:rPr>
      </w:pPr>
    </w:p>
    <w:p w:rsidR="001F707A" w:rsidRPr="00C8671F" w:rsidRDefault="001F707A" w:rsidP="00EF39F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1F707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2998" w:rsidRDefault="00BC2998" w:rsidP="000F1DF9">
      <w:pPr>
        <w:spacing w:after="0" w:line="240" w:lineRule="auto"/>
      </w:pPr>
      <w:r>
        <w:separator/>
      </w:r>
    </w:p>
  </w:endnote>
  <w:endnote w:type="continuationSeparator" w:id="0">
    <w:p w:rsidR="00BC2998" w:rsidRDefault="00BC299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C299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F707A">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F707A">
                <w:rPr>
                  <w:sz w:val="20"/>
                  <w:szCs w:val="20"/>
                </w:rPr>
                <w:t>H.B. 1584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F707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C299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2998" w:rsidRDefault="00BC2998" w:rsidP="000F1DF9">
      <w:pPr>
        <w:spacing w:after="0" w:line="240" w:lineRule="auto"/>
      </w:pPr>
      <w:r>
        <w:separator/>
      </w:r>
    </w:p>
  </w:footnote>
  <w:footnote w:type="continuationSeparator" w:id="0">
    <w:p w:rsidR="00BC2998" w:rsidRDefault="00BC299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E6BC9"/>
    <w:rsid w:val="001F707A"/>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2998"/>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3543"/>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A0E3D"/>
  <w15:docId w15:val="{DC3FB61E-9DA9-4D3D-9DAC-36865845F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F707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ADEEEFC0F244B2FB3D739F5032D2343"/>
        <w:category>
          <w:name w:val="General"/>
          <w:gallery w:val="placeholder"/>
        </w:category>
        <w:types>
          <w:type w:val="bbPlcHdr"/>
        </w:types>
        <w:behaviors>
          <w:behavior w:val="content"/>
        </w:behaviors>
        <w:guid w:val="{4AC43A18-7FE6-4BBD-B3DC-CED90010EB00}"/>
      </w:docPartPr>
      <w:docPartBody>
        <w:p w:rsidR="0073511E" w:rsidRDefault="0073511E"/>
      </w:docPartBody>
    </w:docPart>
    <w:docPart>
      <w:docPartPr>
        <w:name w:val="1896ABEDC0584CFB8AD1A31072562501"/>
        <w:category>
          <w:name w:val="General"/>
          <w:gallery w:val="placeholder"/>
        </w:category>
        <w:types>
          <w:type w:val="bbPlcHdr"/>
        </w:types>
        <w:behaviors>
          <w:behavior w:val="content"/>
        </w:behaviors>
        <w:guid w:val="{E5E15A92-EB37-48F7-8F13-5AFC13B1AE0C}"/>
      </w:docPartPr>
      <w:docPartBody>
        <w:p w:rsidR="0073511E" w:rsidRDefault="0073511E"/>
      </w:docPartBody>
    </w:docPart>
    <w:docPart>
      <w:docPartPr>
        <w:name w:val="023114631CDC4CE79AF9E45DA3F21505"/>
        <w:category>
          <w:name w:val="General"/>
          <w:gallery w:val="placeholder"/>
        </w:category>
        <w:types>
          <w:type w:val="bbPlcHdr"/>
        </w:types>
        <w:behaviors>
          <w:behavior w:val="content"/>
        </w:behaviors>
        <w:guid w:val="{95B48B33-C712-42BD-A758-63D38EBB0DDE}"/>
      </w:docPartPr>
      <w:docPartBody>
        <w:p w:rsidR="0073511E" w:rsidRDefault="0073511E"/>
      </w:docPartBody>
    </w:docPart>
    <w:docPart>
      <w:docPartPr>
        <w:name w:val="60E5B931991042488ED88911F627E9E7"/>
        <w:category>
          <w:name w:val="General"/>
          <w:gallery w:val="placeholder"/>
        </w:category>
        <w:types>
          <w:type w:val="bbPlcHdr"/>
        </w:types>
        <w:behaviors>
          <w:behavior w:val="content"/>
        </w:behaviors>
        <w:guid w:val="{AE3498DE-5B4E-49A9-AE14-CFF49669F3A1}"/>
      </w:docPartPr>
      <w:docPartBody>
        <w:p w:rsidR="0073511E" w:rsidRDefault="0073511E"/>
      </w:docPartBody>
    </w:docPart>
    <w:docPart>
      <w:docPartPr>
        <w:name w:val="49F3DF8EDD214EAEBB36CE0D61C883C9"/>
        <w:category>
          <w:name w:val="General"/>
          <w:gallery w:val="placeholder"/>
        </w:category>
        <w:types>
          <w:type w:val="bbPlcHdr"/>
        </w:types>
        <w:behaviors>
          <w:behavior w:val="content"/>
        </w:behaviors>
        <w:guid w:val="{9A0BA174-D198-43AB-AC88-12651298AD52}"/>
      </w:docPartPr>
      <w:docPartBody>
        <w:p w:rsidR="0073511E" w:rsidRDefault="0073511E"/>
      </w:docPartBody>
    </w:docPart>
    <w:docPart>
      <w:docPartPr>
        <w:name w:val="C3C141D071BE40C1AA5537C035FEBE97"/>
        <w:category>
          <w:name w:val="General"/>
          <w:gallery w:val="placeholder"/>
        </w:category>
        <w:types>
          <w:type w:val="bbPlcHdr"/>
        </w:types>
        <w:behaviors>
          <w:behavior w:val="content"/>
        </w:behaviors>
        <w:guid w:val="{713B1D57-41CF-4B85-B39D-4EBA0E5A3627}"/>
      </w:docPartPr>
      <w:docPartBody>
        <w:p w:rsidR="0073511E" w:rsidRDefault="0073511E"/>
      </w:docPartBody>
    </w:docPart>
    <w:docPart>
      <w:docPartPr>
        <w:name w:val="2DCDB82077A84174A4A885F4A73C34DB"/>
        <w:category>
          <w:name w:val="General"/>
          <w:gallery w:val="placeholder"/>
        </w:category>
        <w:types>
          <w:type w:val="bbPlcHdr"/>
        </w:types>
        <w:behaviors>
          <w:behavior w:val="content"/>
        </w:behaviors>
        <w:guid w:val="{CBF096A1-940F-49BD-82BF-E88428F3F4AC}"/>
      </w:docPartPr>
      <w:docPartBody>
        <w:p w:rsidR="0073511E" w:rsidRDefault="0073511E"/>
      </w:docPartBody>
    </w:docPart>
    <w:docPart>
      <w:docPartPr>
        <w:name w:val="7B0B0860D2E04C3F82FEDB47DCF859C5"/>
        <w:category>
          <w:name w:val="General"/>
          <w:gallery w:val="placeholder"/>
        </w:category>
        <w:types>
          <w:type w:val="bbPlcHdr"/>
        </w:types>
        <w:behaviors>
          <w:behavior w:val="content"/>
        </w:behaviors>
        <w:guid w:val="{CD074EA2-C936-4E66-A6F5-83B7B48FF152}"/>
      </w:docPartPr>
      <w:docPartBody>
        <w:p w:rsidR="0073511E" w:rsidRDefault="0073511E"/>
      </w:docPartBody>
    </w:docPart>
    <w:docPart>
      <w:docPartPr>
        <w:name w:val="0B0A80107D974BC0A3718EC0BA1DE600"/>
        <w:category>
          <w:name w:val="General"/>
          <w:gallery w:val="placeholder"/>
        </w:category>
        <w:types>
          <w:type w:val="bbPlcHdr"/>
        </w:types>
        <w:behaviors>
          <w:behavior w:val="content"/>
        </w:behaviors>
        <w:guid w:val="{9C2E7A31-E7F5-445B-A778-B0C43FF0AA83}"/>
      </w:docPartPr>
      <w:docPartBody>
        <w:p w:rsidR="0073511E" w:rsidRDefault="0073511E"/>
      </w:docPartBody>
    </w:docPart>
    <w:docPart>
      <w:docPartPr>
        <w:name w:val="CB2F9C30C0194C70961095842DB5FE41"/>
        <w:category>
          <w:name w:val="General"/>
          <w:gallery w:val="placeholder"/>
        </w:category>
        <w:types>
          <w:type w:val="bbPlcHdr"/>
        </w:types>
        <w:behaviors>
          <w:behavior w:val="content"/>
        </w:behaviors>
        <w:guid w:val="{6BE69135-39E9-4B03-A508-0964C5E9D122}"/>
      </w:docPartPr>
      <w:docPartBody>
        <w:p w:rsidR="0073511E" w:rsidRDefault="00315EA9" w:rsidP="00315EA9">
          <w:pPr>
            <w:pStyle w:val="CB2F9C30C0194C70961095842DB5FE41"/>
          </w:pPr>
          <w:r w:rsidRPr="00A30DD1">
            <w:rPr>
              <w:rStyle w:val="PlaceholderText"/>
            </w:rPr>
            <w:t>Click here to enter a date.</w:t>
          </w:r>
        </w:p>
      </w:docPartBody>
    </w:docPart>
    <w:docPart>
      <w:docPartPr>
        <w:name w:val="7735DE2CDE414F80BE1EECE7E39E560A"/>
        <w:category>
          <w:name w:val="General"/>
          <w:gallery w:val="placeholder"/>
        </w:category>
        <w:types>
          <w:type w:val="bbPlcHdr"/>
        </w:types>
        <w:behaviors>
          <w:behavior w:val="content"/>
        </w:behaviors>
        <w:guid w:val="{B1E6E4ED-CF26-4BE7-BBE4-C498BCF0830A}"/>
      </w:docPartPr>
      <w:docPartBody>
        <w:p w:rsidR="0073511E" w:rsidRDefault="0073511E"/>
      </w:docPartBody>
    </w:docPart>
    <w:docPart>
      <w:docPartPr>
        <w:name w:val="0313A024E31641399FC689AB56BA5AB0"/>
        <w:category>
          <w:name w:val="General"/>
          <w:gallery w:val="placeholder"/>
        </w:category>
        <w:types>
          <w:type w:val="bbPlcHdr"/>
        </w:types>
        <w:behaviors>
          <w:behavior w:val="content"/>
        </w:behaviors>
        <w:guid w:val="{A9663D87-9A31-4BC3-92A6-5893276D1E5F}"/>
      </w:docPartPr>
      <w:docPartBody>
        <w:p w:rsidR="0073511E" w:rsidRDefault="0073511E"/>
      </w:docPartBody>
    </w:docPart>
    <w:docPart>
      <w:docPartPr>
        <w:name w:val="94950E7AAFC34EA1AEE647F3F1ED659E"/>
        <w:category>
          <w:name w:val="General"/>
          <w:gallery w:val="placeholder"/>
        </w:category>
        <w:types>
          <w:type w:val="bbPlcHdr"/>
        </w:types>
        <w:behaviors>
          <w:behavior w:val="content"/>
        </w:behaviors>
        <w:guid w:val="{DFC66752-86AA-484C-9D8E-7CED481CFBBD}"/>
      </w:docPartPr>
      <w:docPartBody>
        <w:p w:rsidR="0073511E" w:rsidRDefault="00315EA9" w:rsidP="00315EA9">
          <w:pPr>
            <w:pStyle w:val="94950E7AAFC34EA1AEE647F3F1ED659E"/>
          </w:pPr>
          <w:r>
            <w:rPr>
              <w:rFonts w:eastAsia="Times New Roman" w:cs="Times New Roman"/>
              <w:bCs/>
            </w:rPr>
            <w:t xml:space="preserve"> </w:t>
          </w:r>
        </w:p>
      </w:docPartBody>
    </w:docPart>
    <w:docPart>
      <w:docPartPr>
        <w:name w:val="F93A94B3E4604C499EC34F999996A065"/>
        <w:category>
          <w:name w:val="General"/>
          <w:gallery w:val="placeholder"/>
        </w:category>
        <w:types>
          <w:type w:val="bbPlcHdr"/>
        </w:types>
        <w:behaviors>
          <w:behavior w:val="content"/>
        </w:behaviors>
        <w:guid w:val="{B5886857-16BC-4396-BE9B-D4B002963265}"/>
      </w:docPartPr>
      <w:docPartBody>
        <w:p w:rsidR="0073511E" w:rsidRDefault="0073511E"/>
      </w:docPartBody>
    </w:docPart>
    <w:docPart>
      <w:docPartPr>
        <w:name w:val="07990EED03B941CFB7187B4A66144598"/>
        <w:category>
          <w:name w:val="General"/>
          <w:gallery w:val="placeholder"/>
        </w:category>
        <w:types>
          <w:type w:val="bbPlcHdr"/>
        </w:types>
        <w:behaviors>
          <w:behavior w:val="content"/>
        </w:behaviors>
        <w:guid w:val="{0731CDB5-D2A6-4B2B-B46F-76483D691337}"/>
      </w:docPartPr>
      <w:docPartBody>
        <w:p w:rsidR="0073511E" w:rsidRDefault="007351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6BC9"/>
    <w:rsid w:val="001E7483"/>
    <w:rsid w:val="00280096"/>
    <w:rsid w:val="00290C4E"/>
    <w:rsid w:val="002A4665"/>
    <w:rsid w:val="002A5E86"/>
    <w:rsid w:val="002F07B9"/>
    <w:rsid w:val="00315EA9"/>
    <w:rsid w:val="0032359E"/>
    <w:rsid w:val="00330290"/>
    <w:rsid w:val="004816E8"/>
    <w:rsid w:val="00493D6D"/>
    <w:rsid w:val="00576003"/>
    <w:rsid w:val="005B408E"/>
    <w:rsid w:val="005D31F2"/>
    <w:rsid w:val="00635291"/>
    <w:rsid w:val="006959CC"/>
    <w:rsid w:val="00696675"/>
    <w:rsid w:val="006B0016"/>
    <w:rsid w:val="0073511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5EA9"/>
    <w:rPr>
      <w:color w:val="808080"/>
    </w:rPr>
  </w:style>
  <w:style w:type="paragraph" w:customStyle="1" w:styleId="CB2F9C30C0194C70961095842DB5FE41">
    <w:name w:val="CB2F9C30C0194C70961095842DB5FE41"/>
    <w:rsid w:val="00315EA9"/>
    <w:pPr>
      <w:spacing w:after="160" w:line="278" w:lineRule="auto"/>
    </w:pPr>
    <w:rPr>
      <w:kern w:val="2"/>
      <w:sz w:val="24"/>
      <w:szCs w:val="24"/>
      <w14:ligatures w14:val="standardContextual"/>
    </w:rPr>
  </w:style>
  <w:style w:type="paragraph" w:customStyle="1" w:styleId="94950E7AAFC34EA1AEE647F3F1ED659E">
    <w:name w:val="94950E7AAFC34EA1AEE647F3F1ED659E"/>
    <w:rsid w:val="00315EA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547</Words>
  <Characters>3121</Characters>
  <Application>Microsoft Office Word</Application>
  <DocSecurity>0</DocSecurity>
  <Lines>26</Lines>
  <Paragraphs>7</Paragraphs>
  <ScaleCrop>false</ScaleCrop>
  <Company>Texas Legislative Council</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2025-05-07T15:26:00Z</dcterms:modified>
</cp:coreProperties>
</file>

<file path=docProps/custom.xml><?xml version="1.0" encoding="utf-8"?>
<op:Properties xmlns:vt="http://schemas.openxmlformats.org/officeDocument/2006/docPropsVTypes" xmlns:op="http://schemas.openxmlformats.org/officeDocument/2006/custom-properties"/>
</file>