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8077A" w14:paraId="5E560C84" w14:textId="77777777" w:rsidTr="00345119">
        <w:tc>
          <w:tcPr>
            <w:tcW w:w="9576" w:type="dxa"/>
            <w:noWrap/>
          </w:tcPr>
          <w:p w14:paraId="1933411F" w14:textId="77777777" w:rsidR="008423E4" w:rsidRPr="0022177D" w:rsidRDefault="00F63BD9" w:rsidP="009D52D1">
            <w:pPr>
              <w:pStyle w:val="Heading1"/>
            </w:pPr>
            <w:r w:rsidRPr="00631897">
              <w:t>BILL ANALYSIS</w:t>
            </w:r>
          </w:p>
        </w:tc>
      </w:tr>
    </w:tbl>
    <w:p w14:paraId="262AFE05" w14:textId="77777777" w:rsidR="008423E4" w:rsidRPr="0022177D" w:rsidRDefault="008423E4" w:rsidP="009D52D1">
      <w:pPr>
        <w:jc w:val="center"/>
      </w:pPr>
    </w:p>
    <w:p w14:paraId="5A5FC607" w14:textId="77777777" w:rsidR="008423E4" w:rsidRPr="00B31F0E" w:rsidRDefault="008423E4" w:rsidP="009D52D1"/>
    <w:p w14:paraId="273CEDEF" w14:textId="77777777" w:rsidR="008423E4" w:rsidRPr="00742794" w:rsidRDefault="008423E4" w:rsidP="009D52D1">
      <w:pPr>
        <w:tabs>
          <w:tab w:val="right" w:pos="9360"/>
        </w:tabs>
      </w:pPr>
    </w:p>
    <w:tbl>
      <w:tblPr>
        <w:tblW w:w="0" w:type="auto"/>
        <w:tblLayout w:type="fixed"/>
        <w:tblLook w:val="01E0" w:firstRow="1" w:lastRow="1" w:firstColumn="1" w:lastColumn="1" w:noHBand="0" w:noVBand="0"/>
      </w:tblPr>
      <w:tblGrid>
        <w:gridCol w:w="9576"/>
      </w:tblGrid>
      <w:tr w:rsidR="00E8077A" w14:paraId="504CB489" w14:textId="77777777" w:rsidTr="00345119">
        <w:tc>
          <w:tcPr>
            <w:tcW w:w="9576" w:type="dxa"/>
          </w:tcPr>
          <w:p w14:paraId="6780B92C" w14:textId="04D342BE" w:rsidR="008423E4" w:rsidRPr="00861995" w:rsidRDefault="00F63BD9" w:rsidP="009D52D1">
            <w:pPr>
              <w:jc w:val="right"/>
            </w:pPr>
            <w:r>
              <w:t>C.S.H.B. 1584</w:t>
            </w:r>
          </w:p>
        </w:tc>
      </w:tr>
      <w:tr w:rsidR="00E8077A" w14:paraId="63F00188" w14:textId="77777777" w:rsidTr="00345119">
        <w:tc>
          <w:tcPr>
            <w:tcW w:w="9576" w:type="dxa"/>
          </w:tcPr>
          <w:p w14:paraId="29B6C6A9" w14:textId="6E936F35" w:rsidR="008423E4" w:rsidRPr="00861995" w:rsidRDefault="00F63BD9" w:rsidP="009D52D1">
            <w:pPr>
              <w:jc w:val="right"/>
            </w:pPr>
            <w:r>
              <w:t xml:space="preserve">By: </w:t>
            </w:r>
            <w:r w:rsidR="007F2FE9">
              <w:t>Hull</w:t>
            </w:r>
          </w:p>
        </w:tc>
      </w:tr>
      <w:tr w:rsidR="00E8077A" w14:paraId="4EE15A7C" w14:textId="77777777" w:rsidTr="00345119">
        <w:tc>
          <w:tcPr>
            <w:tcW w:w="9576" w:type="dxa"/>
          </w:tcPr>
          <w:p w14:paraId="0977AAD5" w14:textId="3911D428" w:rsidR="008423E4" w:rsidRPr="00861995" w:rsidRDefault="00F63BD9" w:rsidP="009D52D1">
            <w:pPr>
              <w:jc w:val="right"/>
            </w:pPr>
            <w:r>
              <w:t>State Affairs</w:t>
            </w:r>
          </w:p>
        </w:tc>
      </w:tr>
      <w:tr w:rsidR="00E8077A" w14:paraId="164F1F1F" w14:textId="77777777" w:rsidTr="00345119">
        <w:tc>
          <w:tcPr>
            <w:tcW w:w="9576" w:type="dxa"/>
          </w:tcPr>
          <w:p w14:paraId="36592E39" w14:textId="465BC986" w:rsidR="008423E4" w:rsidRDefault="00F63BD9" w:rsidP="009D52D1">
            <w:pPr>
              <w:jc w:val="right"/>
            </w:pPr>
            <w:r>
              <w:t>Committee Report (Substituted)</w:t>
            </w:r>
          </w:p>
        </w:tc>
      </w:tr>
    </w:tbl>
    <w:p w14:paraId="746996A4" w14:textId="77777777" w:rsidR="008423E4" w:rsidRDefault="008423E4" w:rsidP="009D52D1">
      <w:pPr>
        <w:tabs>
          <w:tab w:val="right" w:pos="9360"/>
        </w:tabs>
      </w:pPr>
    </w:p>
    <w:p w14:paraId="11C4FC21" w14:textId="77777777" w:rsidR="008423E4" w:rsidRDefault="008423E4" w:rsidP="009D52D1"/>
    <w:p w14:paraId="4D093CDA" w14:textId="77777777" w:rsidR="008423E4" w:rsidRDefault="008423E4" w:rsidP="009D52D1"/>
    <w:tbl>
      <w:tblPr>
        <w:tblW w:w="0" w:type="auto"/>
        <w:tblCellMar>
          <w:left w:w="115" w:type="dxa"/>
          <w:right w:w="115" w:type="dxa"/>
        </w:tblCellMar>
        <w:tblLook w:val="01E0" w:firstRow="1" w:lastRow="1" w:firstColumn="1" w:lastColumn="1" w:noHBand="0" w:noVBand="0"/>
      </w:tblPr>
      <w:tblGrid>
        <w:gridCol w:w="9360"/>
      </w:tblGrid>
      <w:tr w:rsidR="00E8077A" w14:paraId="301247D8" w14:textId="77777777" w:rsidTr="00345119">
        <w:tc>
          <w:tcPr>
            <w:tcW w:w="9576" w:type="dxa"/>
          </w:tcPr>
          <w:p w14:paraId="7670603E" w14:textId="77777777" w:rsidR="008423E4" w:rsidRPr="00A8133F" w:rsidRDefault="00F63BD9" w:rsidP="009D52D1">
            <w:pPr>
              <w:rPr>
                <w:b/>
              </w:rPr>
            </w:pPr>
            <w:r w:rsidRPr="009C1E9A">
              <w:rPr>
                <w:b/>
                <w:u w:val="single"/>
              </w:rPr>
              <w:t>BACKGROUND AND PURPOSE</w:t>
            </w:r>
            <w:r>
              <w:rPr>
                <w:b/>
              </w:rPr>
              <w:t xml:space="preserve"> </w:t>
            </w:r>
          </w:p>
          <w:p w14:paraId="50291DB0" w14:textId="77777777" w:rsidR="008423E4" w:rsidRDefault="008423E4" w:rsidP="009D52D1"/>
          <w:p w14:paraId="2353A709" w14:textId="7CF6FD87" w:rsidR="00496B2F" w:rsidRDefault="00F63BD9" w:rsidP="009D52D1">
            <w:pPr>
              <w:pStyle w:val="Header"/>
              <w:tabs>
                <w:tab w:val="clear" w:pos="4320"/>
                <w:tab w:val="clear" w:pos="8640"/>
              </w:tabs>
              <w:jc w:val="both"/>
            </w:pPr>
            <w:r w:rsidRPr="00436AFB">
              <w:t xml:space="preserve">During power outages resulting from Hurricane Beryl, facilities such as licensed assisted living homes, regional airports </w:t>
            </w:r>
            <w:r w:rsidRPr="00436AFB">
              <w:t>assisting with life flight, and fire stations were not restored in a timely manner despite believing they were on a priority restoration list. These facilities cited confusion by transmission and distribution companies over what type of facilit</w:t>
            </w:r>
            <w:r w:rsidR="005A5C01">
              <w:t>ies</w:t>
            </w:r>
            <w:r w:rsidRPr="00436AFB">
              <w:t xml:space="preserve"> qualif</w:t>
            </w:r>
            <w:r w:rsidR="00006F5C">
              <w:t>ied</w:t>
            </w:r>
            <w:r w:rsidRPr="00436AFB">
              <w:t xml:space="preserve"> </w:t>
            </w:r>
            <w:r w:rsidR="0030662C">
              <w:t>for</w:t>
            </w:r>
            <w:r w:rsidRPr="00436AFB">
              <w:t xml:space="preserve"> priority restoration and </w:t>
            </w:r>
            <w:r w:rsidR="0030662C">
              <w:t>question</w:t>
            </w:r>
            <w:r w:rsidR="00006F5C">
              <w:t>ed</w:t>
            </w:r>
            <w:r w:rsidR="0030662C">
              <w:t xml:space="preserve"> </w:t>
            </w:r>
            <w:r w:rsidRPr="00436AFB">
              <w:t xml:space="preserve">whether </w:t>
            </w:r>
            <w:r w:rsidR="0030662C">
              <w:t>existing</w:t>
            </w:r>
            <w:r w:rsidRPr="00436AFB">
              <w:t xml:space="preserve"> priority restoration list</w:t>
            </w:r>
            <w:r w:rsidR="0030662C">
              <w:t>s</w:t>
            </w:r>
            <w:r w:rsidRPr="00436AFB">
              <w:t xml:space="preserve"> </w:t>
            </w:r>
            <w:r w:rsidR="00006F5C">
              <w:t>were</w:t>
            </w:r>
            <w:r w:rsidRPr="00436AFB">
              <w:t xml:space="preserve"> adequately maintained or shared with local emergency management.</w:t>
            </w:r>
            <w:r w:rsidR="00884ABD">
              <w:t xml:space="preserve"> </w:t>
            </w:r>
            <w:r w:rsidR="00170E1B">
              <w:t>The author has</w:t>
            </w:r>
            <w:r w:rsidR="00511DA5">
              <w:t xml:space="preserve"> further</w:t>
            </w:r>
            <w:r w:rsidR="00170E1B">
              <w:t xml:space="preserve"> informed the committee that l</w:t>
            </w:r>
            <w:r w:rsidRPr="00436AFB">
              <w:t xml:space="preserve">ocal leaders such as Mayor </w:t>
            </w:r>
            <w:r w:rsidR="005F5914">
              <w:t xml:space="preserve">John </w:t>
            </w:r>
            <w:r w:rsidRPr="00436AFB">
              <w:t>Whitmire have al</w:t>
            </w:r>
            <w:r w:rsidRPr="00436AFB">
              <w:t>so raised concerns about electric utilities' coordination with local emergency management</w:t>
            </w:r>
            <w:r w:rsidR="00006F5C">
              <w:t xml:space="preserve"> </w:t>
            </w:r>
            <w:r w:rsidR="003835C0">
              <w:t>agencies</w:t>
            </w:r>
            <w:r w:rsidRPr="00436AFB">
              <w:t xml:space="preserve"> regarding priority restoration needs and about the</w:t>
            </w:r>
            <w:r w:rsidR="00006F5C">
              <w:t xml:space="preserve"> utilit</w:t>
            </w:r>
            <w:r>
              <w:t>ies'</w:t>
            </w:r>
            <w:r w:rsidR="00884ABD">
              <w:t xml:space="preserve"> methods of</w:t>
            </w:r>
            <w:r w:rsidRPr="00436AFB">
              <w:t xml:space="preserve"> designat</w:t>
            </w:r>
            <w:r w:rsidR="00884ABD">
              <w:t>ing</w:t>
            </w:r>
            <w:r w:rsidRPr="00436AFB">
              <w:t xml:space="preserve"> priority restoration status </w:t>
            </w:r>
            <w:r w:rsidR="00884ABD">
              <w:t>during</w:t>
            </w:r>
            <w:r w:rsidRPr="00436AFB">
              <w:t xml:space="preserve"> natural disasters, planned outages, or emergency situations.</w:t>
            </w:r>
            <w:r w:rsidR="00170E1B">
              <w:t xml:space="preserve"> </w:t>
            </w:r>
            <w:r w:rsidR="00940BAC">
              <w:t>C.S.</w:t>
            </w:r>
            <w:r w:rsidRPr="00436AFB">
              <w:t>H</w:t>
            </w:r>
            <w:r w:rsidR="00953B50">
              <w:t>.</w:t>
            </w:r>
            <w:r w:rsidRPr="00436AFB">
              <w:t>B</w:t>
            </w:r>
            <w:r w:rsidR="00953B50">
              <w:t>.</w:t>
            </w:r>
            <w:r w:rsidRPr="00436AFB">
              <w:t xml:space="preserve"> 1584</w:t>
            </w:r>
            <w:r w:rsidR="00953B50">
              <w:t xml:space="preserve"> </w:t>
            </w:r>
            <w:r w:rsidR="00170E1B">
              <w:t xml:space="preserve">seeks to </w:t>
            </w:r>
            <w:r w:rsidR="00953B50">
              <w:t>address th</w:t>
            </w:r>
            <w:r w:rsidR="00884ABD">
              <w:t>e</w:t>
            </w:r>
            <w:r w:rsidR="00953B50">
              <w:t>s</w:t>
            </w:r>
            <w:r w:rsidR="00884ABD">
              <w:t>e issues</w:t>
            </w:r>
            <w:r w:rsidR="00953B50">
              <w:t xml:space="preserve"> by</w:t>
            </w:r>
            <w:r w:rsidRPr="00436AFB">
              <w:t xml:space="preserve"> requi</w:t>
            </w:r>
            <w:r w:rsidR="00953B50">
              <w:t>ring</w:t>
            </w:r>
            <w:r w:rsidRPr="00436AFB">
              <w:t xml:space="preserve"> </w:t>
            </w:r>
            <w:r w:rsidR="00953B50">
              <w:t>electric utilities</w:t>
            </w:r>
            <w:r w:rsidR="00953B50" w:rsidRPr="00436AFB">
              <w:t xml:space="preserve"> </w:t>
            </w:r>
            <w:r w:rsidRPr="00436AFB">
              <w:t>to maintain a list of priority facilities in their retail service</w:t>
            </w:r>
            <w:r w:rsidR="00884ABD">
              <w:t xml:space="preserve"> </w:t>
            </w:r>
            <w:r w:rsidR="00040FD3">
              <w:t xml:space="preserve">area </w:t>
            </w:r>
            <w:r w:rsidR="00013470">
              <w:t xml:space="preserve">and </w:t>
            </w:r>
            <w:r w:rsidR="007D7EA8">
              <w:t>to</w:t>
            </w:r>
            <w:r w:rsidR="00170E1B">
              <w:t xml:space="preserve"> provid</w:t>
            </w:r>
            <w:r w:rsidR="007D7EA8">
              <w:t>e</w:t>
            </w:r>
            <w:r w:rsidR="00170E1B">
              <w:t xml:space="preserve"> for </w:t>
            </w:r>
            <w:r w:rsidRPr="00436AFB">
              <w:t>a mechanism</w:t>
            </w:r>
            <w:r w:rsidR="00170E1B">
              <w:t xml:space="preserve"> through which</w:t>
            </w:r>
            <w:r w:rsidRPr="00436AFB">
              <w:t xml:space="preserve"> facilities </w:t>
            </w:r>
            <w:r w:rsidR="00170E1B">
              <w:t>may</w:t>
            </w:r>
            <w:r w:rsidR="00170E1B" w:rsidRPr="00436AFB">
              <w:t xml:space="preserve"> </w:t>
            </w:r>
            <w:r w:rsidRPr="00436AFB">
              <w:t xml:space="preserve">request </w:t>
            </w:r>
            <w:r w:rsidR="00953B50">
              <w:t xml:space="preserve">to </w:t>
            </w:r>
            <w:r w:rsidR="00170E1B">
              <w:t>be included</w:t>
            </w:r>
            <w:r w:rsidR="0030662C">
              <w:t xml:space="preserve"> on</w:t>
            </w:r>
            <w:r w:rsidRPr="00436AFB">
              <w:t xml:space="preserve"> </w:t>
            </w:r>
            <w:r w:rsidR="00013470">
              <w:t>such a</w:t>
            </w:r>
            <w:r w:rsidR="00013470" w:rsidRPr="00436AFB">
              <w:t xml:space="preserve"> </w:t>
            </w:r>
            <w:r w:rsidRPr="00436AFB">
              <w:t>list</w:t>
            </w:r>
            <w:r w:rsidR="00170E1B">
              <w:t xml:space="preserve"> or to verify their inclusion</w:t>
            </w:r>
            <w:r w:rsidRPr="00436AFB">
              <w:t>.</w:t>
            </w:r>
          </w:p>
          <w:p w14:paraId="399F51CF" w14:textId="77777777" w:rsidR="008423E4" w:rsidRPr="00E26B13" w:rsidRDefault="008423E4" w:rsidP="009D52D1">
            <w:pPr>
              <w:rPr>
                <w:b/>
              </w:rPr>
            </w:pPr>
          </w:p>
        </w:tc>
      </w:tr>
      <w:tr w:rsidR="00E8077A" w14:paraId="30910F94" w14:textId="77777777" w:rsidTr="00345119">
        <w:tc>
          <w:tcPr>
            <w:tcW w:w="9576" w:type="dxa"/>
          </w:tcPr>
          <w:p w14:paraId="485AF48C" w14:textId="77777777" w:rsidR="0017725B" w:rsidRDefault="00F63BD9" w:rsidP="009D52D1">
            <w:pPr>
              <w:rPr>
                <w:b/>
                <w:u w:val="single"/>
              </w:rPr>
            </w:pPr>
            <w:r>
              <w:rPr>
                <w:b/>
                <w:u w:val="single"/>
              </w:rPr>
              <w:t>CRIMINAL JUSTICE IMPACT</w:t>
            </w:r>
          </w:p>
          <w:p w14:paraId="646478D9" w14:textId="77777777" w:rsidR="0017725B" w:rsidRDefault="0017725B" w:rsidP="009D52D1">
            <w:pPr>
              <w:rPr>
                <w:b/>
                <w:u w:val="single"/>
              </w:rPr>
            </w:pPr>
          </w:p>
          <w:p w14:paraId="3620762C" w14:textId="16624A0F" w:rsidR="003532CA" w:rsidRPr="003532CA" w:rsidRDefault="00F63BD9" w:rsidP="009D52D1">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EED4C33" w14:textId="77777777" w:rsidR="0017725B" w:rsidRPr="0017725B" w:rsidRDefault="0017725B" w:rsidP="009D52D1">
            <w:pPr>
              <w:rPr>
                <w:b/>
                <w:u w:val="single"/>
              </w:rPr>
            </w:pPr>
          </w:p>
        </w:tc>
      </w:tr>
      <w:tr w:rsidR="00E8077A" w14:paraId="736CC393" w14:textId="77777777" w:rsidTr="00345119">
        <w:tc>
          <w:tcPr>
            <w:tcW w:w="9576" w:type="dxa"/>
          </w:tcPr>
          <w:p w14:paraId="480F6C71" w14:textId="77777777" w:rsidR="008423E4" w:rsidRPr="00A8133F" w:rsidRDefault="00F63BD9" w:rsidP="009D52D1">
            <w:pPr>
              <w:rPr>
                <w:b/>
              </w:rPr>
            </w:pPr>
            <w:r w:rsidRPr="009C1E9A">
              <w:rPr>
                <w:b/>
                <w:u w:val="single"/>
              </w:rPr>
              <w:t>RULEMAKING AUTHORITY</w:t>
            </w:r>
            <w:r>
              <w:rPr>
                <w:b/>
              </w:rPr>
              <w:t xml:space="preserve"> </w:t>
            </w:r>
          </w:p>
          <w:p w14:paraId="12C0166D" w14:textId="77777777" w:rsidR="008423E4" w:rsidRDefault="008423E4" w:rsidP="009D52D1"/>
          <w:p w14:paraId="207C8067" w14:textId="050D0459" w:rsidR="00BA676F" w:rsidRDefault="00F63BD9" w:rsidP="009D52D1">
            <w:pPr>
              <w:pStyle w:val="Header"/>
              <w:tabs>
                <w:tab w:val="clear" w:pos="4320"/>
                <w:tab w:val="clear" w:pos="8640"/>
              </w:tabs>
              <w:jc w:val="both"/>
            </w:pPr>
            <w:r>
              <w:t xml:space="preserve">It is the committee's opinion that this bill does not expressly grant any additional rulemaking authority to a state officer, </w:t>
            </w:r>
            <w:r>
              <w:t>department, agency, or institution.</w:t>
            </w:r>
          </w:p>
          <w:p w14:paraId="38AD824E" w14:textId="77777777" w:rsidR="008423E4" w:rsidRPr="00E21FDC" w:rsidRDefault="008423E4" w:rsidP="009D52D1">
            <w:pPr>
              <w:rPr>
                <w:b/>
              </w:rPr>
            </w:pPr>
          </w:p>
        </w:tc>
      </w:tr>
      <w:tr w:rsidR="00E8077A" w14:paraId="201B27D2" w14:textId="77777777" w:rsidTr="00345119">
        <w:tc>
          <w:tcPr>
            <w:tcW w:w="9576" w:type="dxa"/>
          </w:tcPr>
          <w:p w14:paraId="2E97C50E" w14:textId="77777777" w:rsidR="008423E4" w:rsidRPr="00A8133F" w:rsidRDefault="00F63BD9" w:rsidP="009D52D1">
            <w:pPr>
              <w:rPr>
                <w:b/>
              </w:rPr>
            </w:pPr>
            <w:r w:rsidRPr="009C1E9A">
              <w:rPr>
                <w:b/>
                <w:u w:val="single"/>
              </w:rPr>
              <w:t>ANALYSIS</w:t>
            </w:r>
            <w:r>
              <w:rPr>
                <w:b/>
              </w:rPr>
              <w:t xml:space="preserve"> </w:t>
            </w:r>
          </w:p>
          <w:p w14:paraId="0F6F7E3C" w14:textId="77777777" w:rsidR="008423E4" w:rsidRDefault="008423E4" w:rsidP="009D52D1"/>
          <w:p w14:paraId="434A7699" w14:textId="333147AD" w:rsidR="009C36CD" w:rsidRDefault="00F63BD9" w:rsidP="009D52D1">
            <w:pPr>
              <w:pStyle w:val="Header"/>
              <w:tabs>
                <w:tab w:val="clear" w:pos="4320"/>
                <w:tab w:val="clear" w:pos="8640"/>
              </w:tabs>
              <w:jc w:val="both"/>
            </w:pPr>
            <w:r>
              <w:t>C.S.</w:t>
            </w:r>
            <w:r w:rsidR="00E07D7E">
              <w:t xml:space="preserve">H.B. 1584 amends the Utilities Code to </w:t>
            </w:r>
            <w:r w:rsidR="009709CF">
              <w:t xml:space="preserve">require an electric </w:t>
            </w:r>
            <w:r w:rsidR="00E837CE">
              <w:t xml:space="preserve">utility </w:t>
            </w:r>
            <w:r w:rsidR="009709CF">
              <w:t xml:space="preserve">to maintain a list of priority facilities in the utility's </w:t>
            </w:r>
            <w:r w:rsidR="00A842C7">
              <w:t xml:space="preserve">retail </w:t>
            </w:r>
            <w:r w:rsidR="009709CF">
              <w:t>service area</w:t>
            </w:r>
            <w:r w:rsidR="008161EE">
              <w:t xml:space="preserve">. For this purpose, </w:t>
            </w:r>
            <w:r w:rsidR="009709CF">
              <w:t xml:space="preserve">"priority facility" </w:t>
            </w:r>
            <w:r w:rsidR="008161EE">
              <w:t>means</w:t>
            </w:r>
            <w:r w:rsidR="009709CF">
              <w:t xml:space="preserve"> a nursing facility, an assisted living facility, an end stage renal disease facility, a facility that provides hospice services, or a facility for which electric service is considered crucial for the protection or maintenance of public safety</w:t>
            </w:r>
            <w:r w:rsidR="0052739E">
              <w:t>, including a hospital, police station, fire station, critical water or wastewater facility, and a confinement facility operated by or under a contract with any division of the Texas Department of Criminal Justice</w:t>
            </w:r>
            <w:r w:rsidR="007A4236">
              <w:t xml:space="preserve"> (TDCJ)</w:t>
            </w:r>
            <w:r w:rsidR="009709CF">
              <w:t xml:space="preserve">. </w:t>
            </w:r>
          </w:p>
          <w:p w14:paraId="095E1B79" w14:textId="77777777" w:rsidR="00E07D7E" w:rsidRDefault="00E07D7E" w:rsidP="009D52D1">
            <w:pPr>
              <w:pStyle w:val="Header"/>
              <w:tabs>
                <w:tab w:val="clear" w:pos="4320"/>
                <w:tab w:val="clear" w:pos="8640"/>
              </w:tabs>
              <w:jc w:val="both"/>
            </w:pPr>
          </w:p>
          <w:p w14:paraId="71856D6C" w14:textId="7140375A" w:rsidR="00E07D7E" w:rsidRDefault="00F63BD9" w:rsidP="009D52D1">
            <w:pPr>
              <w:pStyle w:val="Header"/>
              <w:jc w:val="both"/>
            </w:pPr>
            <w:r>
              <w:t>C.S.H.B. 1584 requires an electric utility do the following</w:t>
            </w:r>
            <w:r w:rsidR="00D607B0">
              <w:t xml:space="preserve"> with respect </w:t>
            </w:r>
            <w:r w:rsidR="00DC4DA3">
              <w:t xml:space="preserve">to maintenance of </w:t>
            </w:r>
            <w:r w:rsidR="008161EE">
              <w:t>its priority facility</w:t>
            </w:r>
            <w:r w:rsidR="00DC4DA3">
              <w:t xml:space="preserve"> list</w:t>
            </w:r>
            <w:r>
              <w:t>:</w:t>
            </w:r>
          </w:p>
          <w:p w14:paraId="2FB3B364" w14:textId="66D1FEFB" w:rsidR="00E07D7E" w:rsidRDefault="00F63BD9" w:rsidP="009D52D1">
            <w:pPr>
              <w:pStyle w:val="Header"/>
              <w:numPr>
                <w:ilvl w:val="0"/>
                <w:numId w:val="1"/>
              </w:numPr>
              <w:jc w:val="both"/>
            </w:pPr>
            <w:r>
              <w:t>provide on the utility's website a mechanism for a facility to request that the utility add the facility to the list;</w:t>
            </w:r>
          </w:p>
          <w:p w14:paraId="14547E58" w14:textId="09A229F5" w:rsidR="00E07D7E" w:rsidRDefault="00F63BD9" w:rsidP="009D52D1">
            <w:pPr>
              <w:pStyle w:val="Header"/>
              <w:numPr>
                <w:ilvl w:val="0"/>
                <w:numId w:val="1"/>
              </w:numPr>
              <w:jc w:val="both"/>
            </w:pPr>
            <w:r>
              <w:t xml:space="preserve">add </w:t>
            </w:r>
            <w:r w:rsidR="0076687F">
              <w:t>a</w:t>
            </w:r>
            <w:r>
              <w:t xml:space="preserve"> request</w:t>
            </w:r>
            <w:r w:rsidR="0076687F">
              <w:t>ing</w:t>
            </w:r>
            <w:r>
              <w:t xml:space="preserve"> facility to the list only if the facility is a priority facility;</w:t>
            </w:r>
            <w:r w:rsidR="00E83C2C">
              <w:t xml:space="preserve"> and</w:t>
            </w:r>
          </w:p>
          <w:p w14:paraId="087FC4DF" w14:textId="1EDF93CA" w:rsidR="00E07D7E" w:rsidRDefault="00F63BD9" w:rsidP="009D52D1">
            <w:pPr>
              <w:pStyle w:val="Header"/>
              <w:numPr>
                <w:ilvl w:val="0"/>
                <w:numId w:val="1"/>
              </w:numPr>
              <w:jc w:val="both"/>
            </w:pPr>
            <w:r>
              <w:t>disclose</w:t>
            </w:r>
            <w:r w:rsidR="00DC4DA3">
              <w:t xml:space="preserve"> to a facility whether it is on the list </w:t>
            </w:r>
            <w:r>
              <w:t xml:space="preserve">not later than the 14th day after the date </w:t>
            </w:r>
            <w:r w:rsidR="00DC4DA3">
              <w:t xml:space="preserve">the </w:t>
            </w:r>
            <w:r w:rsidR="00C75AA7">
              <w:t>ut</w:t>
            </w:r>
            <w:r w:rsidR="00DC4DA3">
              <w:t>ility</w:t>
            </w:r>
            <w:r w:rsidR="00C75AA7">
              <w:t xml:space="preserve"> receives the</w:t>
            </w:r>
            <w:r w:rsidR="00DC4DA3">
              <w:t xml:space="preserve"> </w:t>
            </w:r>
            <w:r>
              <w:t>request</w:t>
            </w:r>
            <w:r w:rsidR="00DC4DA3">
              <w:t xml:space="preserve"> </w:t>
            </w:r>
            <w:r w:rsidR="00C75AA7">
              <w:t xml:space="preserve">of </w:t>
            </w:r>
            <w:r w:rsidR="00DC4DA3">
              <w:t>such disclosure</w:t>
            </w:r>
            <w:r w:rsidR="00E83C2C">
              <w:t>.</w:t>
            </w:r>
          </w:p>
          <w:p w14:paraId="7A8B71B5" w14:textId="77777777" w:rsidR="00DC4DA3" w:rsidRDefault="00DC4DA3" w:rsidP="009D52D1">
            <w:pPr>
              <w:pStyle w:val="Header"/>
              <w:jc w:val="both"/>
            </w:pPr>
          </w:p>
          <w:p w14:paraId="05D7846F" w14:textId="2D304B6F" w:rsidR="00E07D7E" w:rsidRPr="009C36CD" w:rsidRDefault="00F63BD9" w:rsidP="009D52D1">
            <w:pPr>
              <w:pStyle w:val="Header"/>
              <w:jc w:val="both"/>
            </w:pPr>
            <w:r>
              <w:t>C.S.</w:t>
            </w:r>
            <w:r w:rsidR="00DC4DA3">
              <w:t xml:space="preserve">H.B. 1584 requires an electric utility to </w:t>
            </w:r>
            <w:r w:rsidRPr="00E07D7E">
              <w:t xml:space="preserve">provide the list of priority facilities to </w:t>
            </w:r>
            <w:r w:rsidR="0052739E">
              <w:t>the Texas Division of Emergency Management</w:t>
            </w:r>
            <w:r w:rsidR="00BA676F">
              <w:t xml:space="preserve"> </w:t>
            </w:r>
            <w:r w:rsidR="008A6CDC">
              <w:t xml:space="preserve">(TDEM) </w:t>
            </w:r>
            <w:r>
              <w:t>on</w:t>
            </w:r>
            <w:r w:rsidRPr="00E07D7E">
              <w:t xml:space="preserve"> a declaration of a natural disaster or other emergency by the governor affecting the </w:t>
            </w:r>
            <w:r w:rsidR="00E83C2C">
              <w:t xml:space="preserve">utility's </w:t>
            </w:r>
            <w:r w:rsidRPr="00E07D7E">
              <w:t>service area</w:t>
            </w:r>
            <w:r>
              <w:t>.</w:t>
            </w:r>
            <w:r w:rsidR="0052739E">
              <w:t xml:space="preserve"> The bill establishes that such</w:t>
            </w:r>
            <w:r w:rsidR="00B03D99">
              <w:t xml:space="preserve"> a</w:t>
            </w:r>
            <w:r w:rsidR="000E5C61">
              <w:t xml:space="preserve"> submitted</w:t>
            </w:r>
            <w:r w:rsidR="0052739E">
              <w:t xml:space="preserve"> </w:t>
            </w:r>
            <w:r w:rsidR="0052739E" w:rsidRPr="0052739E">
              <w:t>list is confidential and not subject to</w:t>
            </w:r>
            <w:r w:rsidR="00B03D99">
              <w:t xml:space="preserve"> disclosure under</w:t>
            </w:r>
            <w:r w:rsidR="0052739E">
              <w:t xml:space="preserve"> state public information law.</w:t>
            </w:r>
          </w:p>
          <w:p w14:paraId="1AB4AB45" w14:textId="77777777" w:rsidR="008423E4" w:rsidRPr="00835628" w:rsidRDefault="008423E4" w:rsidP="009D52D1">
            <w:pPr>
              <w:rPr>
                <w:b/>
              </w:rPr>
            </w:pPr>
          </w:p>
        </w:tc>
      </w:tr>
      <w:tr w:rsidR="00E8077A" w14:paraId="0F4D7BD8" w14:textId="77777777" w:rsidTr="00345119">
        <w:tc>
          <w:tcPr>
            <w:tcW w:w="9576" w:type="dxa"/>
          </w:tcPr>
          <w:p w14:paraId="4CD36E24" w14:textId="77777777" w:rsidR="008423E4" w:rsidRPr="00A8133F" w:rsidRDefault="00F63BD9" w:rsidP="009D52D1">
            <w:pPr>
              <w:rPr>
                <w:b/>
              </w:rPr>
            </w:pPr>
            <w:r w:rsidRPr="009C1E9A">
              <w:rPr>
                <w:b/>
                <w:u w:val="single"/>
              </w:rPr>
              <w:t>EFFECTIVE DATE</w:t>
            </w:r>
            <w:r>
              <w:rPr>
                <w:b/>
              </w:rPr>
              <w:t xml:space="preserve"> </w:t>
            </w:r>
          </w:p>
          <w:p w14:paraId="66354686" w14:textId="77777777" w:rsidR="008423E4" w:rsidRDefault="008423E4" w:rsidP="009D52D1"/>
          <w:p w14:paraId="24DF6EA7" w14:textId="3CCB00AD" w:rsidR="008423E4" w:rsidRPr="003624F2" w:rsidRDefault="00F63BD9" w:rsidP="009D52D1">
            <w:pPr>
              <w:pStyle w:val="Header"/>
              <w:tabs>
                <w:tab w:val="clear" w:pos="4320"/>
                <w:tab w:val="clear" w:pos="8640"/>
              </w:tabs>
              <w:jc w:val="both"/>
            </w:pPr>
            <w:r>
              <w:t>September 1, 2025.</w:t>
            </w:r>
          </w:p>
          <w:p w14:paraId="2AA4CCB1" w14:textId="77777777" w:rsidR="008423E4" w:rsidRPr="00233FDB" w:rsidRDefault="008423E4" w:rsidP="009D52D1">
            <w:pPr>
              <w:rPr>
                <w:b/>
              </w:rPr>
            </w:pPr>
          </w:p>
        </w:tc>
      </w:tr>
      <w:tr w:rsidR="00E8077A" w14:paraId="410A5118" w14:textId="77777777" w:rsidTr="00345119">
        <w:tc>
          <w:tcPr>
            <w:tcW w:w="9576" w:type="dxa"/>
          </w:tcPr>
          <w:p w14:paraId="4DDE427D" w14:textId="77777777" w:rsidR="007F2FE9" w:rsidRDefault="00F63BD9" w:rsidP="009D52D1">
            <w:pPr>
              <w:jc w:val="both"/>
              <w:rPr>
                <w:b/>
                <w:u w:val="single"/>
              </w:rPr>
            </w:pPr>
            <w:r>
              <w:rPr>
                <w:b/>
                <w:u w:val="single"/>
              </w:rPr>
              <w:t>COMPARISON OF INTRODUCED AND SUBSTITUTE</w:t>
            </w:r>
          </w:p>
          <w:p w14:paraId="40D3B38E" w14:textId="77777777" w:rsidR="0052739E" w:rsidRDefault="0052739E" w:rsidP="009D52D1">
            <w:pPr>
              <w:jc w:val="both"/>
            </w:pPr>
          </w:p>
          <w:p w14:paraId="43B3E732" w14:textId="3A686237" w:rsidR="0052739E" w:rsidRDefault="00F63BD9" w:rsidP="009D52D1">
            <w:pPr>
              <w:jc w:val="both"/>
            </w:pPr>
            <w:r>
              <w:t xml:space="preserve">While C.S.H.B. 1584 may differ from the introduced in minor or nonsubstantive ways, the following summarizes the </w:t>
            </w:r>
            <w:r>
              <w:t>substantial differences between the introduced and committee substitute versions of the bill.</w:t>
            </w:r>
          </w:p>
          <w:p w14:paraId="48803838" w14:textId="77777777" w:rsidR="0052739E" w:rsidRDefault="0052739E" w:rsidP="009D52D1">
            <w:pPr>
              <w:jc w:val="both"/>
            </w:pPr>
          </w:p>
          <w:p w14:paraId="428478FF" w14:textId="02357ECF" w:rsidR="003A7B0B" w:rsidRDefault="00F63BD9" w:rsidP="009D52D1">
            <w:pPr>
              <w:jc w:val="both"/>
            </w:pPr>
            <w:r>
              <w:t>Whereas both versions define "priority facility," t</w:t>
            </w:r>
            <w:r w:rsidR="0052739E">
              <w:t xml:space="preserve">he </w:t>
            </w:r>
            <w:r w:rsidR="009647A9">
              <w:t>substitute includes a specification</w:t>
            </w:r>
            <w:r w:rsidR="007A4236">
              <w:t xml:space="preserve"> in the definition </w:t>
            </w:r>
            <w:r w:rsidR="009647A9">
              <w:t xml:space="preserve">not present in the introduced </w:t>
            </w:r>
            <w:r w:rsidR="007A4236">
              <w:t>that a facility for which electric service is considered crucial includes a hospital, police station, fire station, critical water or wastewater facility, and a confinement facility operated by or under a contract with any division of TDCJ.</w:t>
            </w:r>
            <w:r>
              <w:t xml:space="preserve"> </w:t>
            </w:r>
            <w:r w:rsidR="007A4236">
              <w:t xml:space="preserve">The </w:t>
            </w:r>
            <w:r w:rsidR="0052739E">
              <w:t xml:space="preserve">substitute omits </w:t>
            </w:r>
            <w:r>
              <w:t>the introduced version's requirements for</w:t>
            </w:r>
            <w:r w:rsidR="0052739E">
              <w:t xml:space="preserve"> the P</w:t>
            </w:r>
            <w:r w:rsidR="001F1BFC">
              <w:t xml:space="preserve">ublic </w:t>
            </w:r>
            <w:r>
              <w:t>U</w:t>
            </w:r>
            <w:r w:rsidR="001F1BFC">
              <w:t xml:space="preserve">tility </w:t>
            </w:r>
            <w:r>
              <w:t>C</w:t>
            </w:r>
            <w:r w:rsidR="001F1BFC">
              <w:t>ommission of Texas</w:t>
            </w:r>
            <w:r w:rsidR="0052739E">
              <w:t xml:space="preserve"> by rule to adopt criteria for determining </w:t>
            </w:r>
            <w:r w:rsidR="0052739E" w:rsidRPr="0052739E">
              <w:t xml:space="preserve">whether a facility is </w:t>
            </w:r>
            <w:r w:rsidR="00841A47">
              <w:t>one</w:t>
            </w:r>
            <w:r w:rsidR="0052739E" w:rsidRPr="0052739E">
              <w:t xml:space="preserve"> for which electric service is considered crucial for the protection or maintenance of public safety</w:t>
            </w:r>
            <w:r>
              <w:t xml:space="preserve"> and for that criteria to </w:t>
            </w:r>
            <w:r w:rsidR="006036D0">
              <w:t xml:space="preserve">automatically </w:t>
            </w:r>
            <w:r>
              <w:t>include hospitals, police stations, fire stations, and critical water and wastewater facilities</w:t>
            </w:r>
            <w:r w:rsidR="0052739E">
              <w:t>.</w:t>
            </w:r>
          </w:p>
          <w:p w14:paraId="544CFAF8" w14:textId="77777777" w:rsidR="0080583C" w:rsidRDefault="0080583C" w:rsidP="009D52D1">
            <w:pPr>
              <w:jc w:val="both"/>
            </w:pPr>
          </w:p>
          <w:p w14:paraId="72FB4D10" w14:textId="205A1E9F" w:rsidR="0080583C" w:rsidRDefault="00F63BD9" w:rsidP="009D52D1">
            <w:pPr>
              <w:jc w:val="both"/>
            </w:pPr>
            <w:r>
              <w:t>The introduced required an electric utility, on request from a facility, to disclose to the facility not later than the 14th day after the date of the request whether the facility is on the priority facility list. The substitute changes the deadline by which</w:t>
            </w:r>
            <w:r w:rsidR="00706C8D">
              <w:t xml:space="preserve"> the electric utility must make the disclosure to the 14th day after the date the utility receives the request.</w:t>
            </w:r>
            <w:r>
              <w:t xml:space="preserve"> </w:t>
            </w:r>
          </w:p>
          <w:p w14:paraId="2370125B" w14:textId="77777777" w:rsidR="003A7B0B" w:rsidRDefault="003A7B0B" w:rsidP="009D52D1">
            <w:pPr>
              <w:jc w:val="both"/>
            </w:pPr>
          </w:p>
          <w:p w14:paraId="1ADF95DF" w14:textId="7F61EB86" w:rsidR="0052739E" w:rsidRPr="0052739E" w:rsidRDefault="00F63BD9" w:rsidP="009D52D1">
            <w:pPr>
              <w:jc w:val="both"/>
            </w:pPr>
            <w:r>
              <w:t xml:space="preserve">While the </w:t>
            </w:r>
            <w:r>
              <w:t>introduced required a</w:t>
            </w:r>
            <w:r w:rsidR="008A6CDC">
              <w:t>n electric</w:t>
            </w:r>
            <w:r>
              <w:t xml:space="preserve"> utility to provide the list of priority facilities to each applicable local emergency management agency on a declaration of a natural disaster or other emergency by the governo</w:t>
            </w:r>
            <w:r w:rsidR="008A6CDC">
              <w:t>r affecting the service area of the utility, the substitute requires that list to be provided to TDEM</w:t>
            </w:r>
            <w:r w:rsidR="00841A47">
              <w:t xml:space="preserve"> instead</w:t>
            </w:r>
            <w:r w:rsidR="008A6CDC">
              <w:t>. The substitute includes a provision not present in the introduced establishing that such</w:t>
            </w:r>
            <w:r w:rsidR="00170E1B">
              <w:t xml:space="preserve"> a</w:t>
            </w:r>
            <w:r w:rsidR="008A6CDC">
              <w:t xml:space="preserve"> list is confidential and not subject to</w:t>
            </w:r>
            <w:r w:rsidR="003835C0">
              <w:t xml:space="preserve"> disclosure under</w:t>
            </w:r>
            <w:r w:rsidR="008A6CDC">
              <w:t xml:space="preserve"> state public information law.</w:t>
            </w:r>
          </w:p>
          <w:p w14:paraId="6C923BBA" w14:textId="2363FC99" w:rsidR="0052739E" w:rsidRPr="007F2FE9" w:rsidRDefault="0052739E" w:rsidP="009D52D1">
            <w:pPr>
              <w:jc w:val="both"/>
              <w:rPr>
                <w:b/>
                <w:u w:val="single"/>
              </w:rPr>
            </w:pPr>
          </w:p>
        </w:tc>
      </w:tr>
      <w:tr w:rsidR="00E8077A" w14:paraId="20E7FF89" w14:textId="77777777" w:rsidTr="00345119">
        <w:tc>
          <w:tcPr>
            <w:tcW w:w="9576" w:type="dxa"/>
          </w:tcPr>
          <w:p w14:paraId="015B26B1" w14:textId="77777777" w:rsidR="007F2FE9" w:rsidRPr="009C1E9A" w:rsidRDefault="007F2FE9" w:rsidP="009D52D1">
            <w:pPr>
              <w:rPr>
                <w:b/>
                <w:u w:val="single"/>
              </w:rPr>
            </w:pPr>
          </w:p>
        </w:tc>
      </w:tr>
      <w:tr w:rsidR="00E8077A" w14:paraId="14BCA072" w14:textId="77777777" w:rsidTr="00345119">
        <w:tc>
          <w:tcPr>
            <w:tcW w:w="9576" w:type="dxa"/>
          </w:tcPr>
          <w:p w14:paraId="47F81EA6" w14:textId="77777777" w:rsidR="007F2FE9" w:rsidRPr="007F2FE9" w:rsidRDefault="007F2FE9" w:rsidP="009D52D1">
            <w:pPr>
              <w:jc w:val="both"/>
            </w:pPr>
          </w:p>
        </w:tc>
      </w:tr>
    </w:tbl>
    <w:p w14:paraId="2A94C345" w14:textId="77777777" w:rsidR="008423E4" w:rsidRPr="00BE0E75" w:rsidRDefault="008423E4" w:rsidP="009D52D1">
      <w:pPr>
        <w:jc w:val="both"/>
        <w:rPr>
          <w:rFonts w:ascii="Arial" w:hAnsi="Arial"/>
          <w:sz w:val="16"/>
          <w:szCs w:val="16"/>
        </w:rPr>
      </w:pPr>
    </w:p>
    <w:p w14:paraId="2813F194" w14:textId="77777777" w:rsidR="004108C3" w:rsidRPr="008423E4" w:rsidRDefault="004108C3" w:rsidP="009D52D1"/>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1E060" w14:textId="77777777" w:rsidR="00F63BD9" w:rsidRDefault="00F63BD9">
      <w:r>
        <w:separator/>
      </w:r>
    </w:p>
  </w:endnote>
  <w:endnote w:type="continuationSeparator" w:id="0">
    <w:p w14:paraId="457C5A91" w14:textId="77777777" w:rsidR="00F63BD9" w:rsidRDefault="00F63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8B2E" w14:textId="77777777" w:rsidR="00A1287E" w:rsidRDefault="00A12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8077A" w14:paraId="24CE5A8E" w14:textId="77777777" w:rsidTr="009C1E9A">
      <w:trPr>
        <w:cantSplit/>
      </w:trPr>
      <w:tc>
        <w:tcPr>
          <w:tcW w:w="0" w:type="pct"/>
        </w:tcPr>
        <w:p w14:paraId="0E1CA974" w14:textId="77777777" w:rsidR="00137D90" w:rsidRDefault="00137D90" w:rsidP="009C1E9A">
          <w:pPr>
            <w:pStyle w:val="Footer"/>
            <w:tabs>
              <w:tab w:val="clear" w:pos="8640"/>
              <w:tab w:val="right" w:pos="9360"/>
            </w:tabs>
          </w:pPr>
        </w:p>
      </w:tc>
      <w:tc>
        <w:tcPr>
          <w:tcW w:w="2395" w:type="pct"/>
        </w:tcPr>
        <w:p w14:paraId="7C9D8C4C" w14:textId="77777777" w:rsidR="00137D90" w:rsidRDefault="00137D90" w:rsidP="009C1E9A">
          <w:pPr>
            <w:pStyle w:val="Footer"/>
            <w:tabs>
              <w:tab w:val="clear" w:pos="8640"/>
              <w:tab w:val="right" w:pos="9360"/>
            </w:tabs>
          </w:pPr>
        </w:p>
        <w:p w14:paraId="431C328D" w14:textId="77777777" w:rsidR="001A4310" w:rsidRDefault="001A4310" w:rsidP="009C1E9A">
          <w:pPr>
            <w:pStyle w:val="Footer"/>
            <w:tabs>
              <w:tab w:val="clear" w:pos="8640"/>
              <w:tab w:val="right" w:pos="9360"/>
            </w:tabs>
          </w:pPr>
        </w:p>
        <w:p w14:paraId="2BCC1747" w14:textId="77777777" w:rsidR="00137D90" w:rsidRDefault="00137D90" w:rsidP="009C1E9A">
          <w:pPr>
            <w:pStyle w:val="Footer"/>
            <w:tabs>
              <w:tab w:val="clear" w:pos="8640"/>
              <w:tab w:val="right" w:pos="9360"/>
            </w:tabs>
          </w:pPr>
        </w:p>
      </w:tc>
      <w:tc>
        <w:tcPr>
          <w:tcW w:w="2453" w:type="pct"/>
        </w:tcPr>
        <w:p w14:paraId="4FA5C048" w14:textId="77777777" w:rsidR="00137D90" w:rsidRDefault="00137D90" w:rsidP="009C1E9A">
          <w:pPr>
            <w:pStyle w:val="Footer"/>
            <w:tabs>
              <w:tab w:val="clear" w:pos="8640"/>
              <w:tab w:val="right" w:pos="9360"/>
            </w:tabs>
            <w:jc w:val="right"/>
          </w:pPr>
        </w:p>
      </w:tc>
    </w:tr>
    <w:tr w:rsidR="00E8077A" w14:paraId="5B458A89" w14:textId="77777777" w:rsidTr="009C1E9A">
      <w:trPr>
        <w:cantSplit/>
      </w:trPr>
      <w:tc>
        <w:tcPr>
          <w:tcW w:w="0" w:type="pct"/>
        </w:tcPr>
        <w:p w14:paraId="1B74CF9B" w14:textId="77777777" w:rsidR="00EC379B" w:rsidRDefault="00EC379B" w:rsidP="009C1E9A">
          <w:pPr>
            <w:pStyle w:val="Footer"/>
            <w:tabs>
              <w:tab w:val="clear" w:pos="8640"/>
              <w:tab w:val="right" w:pos="9360"/>
            </w:tabs>
          </w:pPr>
        </w:p>
      </w:tc>
      <w:tc>
        <w:tcPr>
          <w:tcW w:w="2395" w:type="pct"/>
        </w:tcPr>
        <w:p w14:paraId="6B4D34DD" w14:textId="4B2BA168" w:rsidR="00EC379B" w:rsidRPr="009C1E9A" w:rsidRDefault="00F63BD9" w:rsidP="009C1E9A">
          <w:pPr>
            <w:pStyle w:val="Footer"/>
            <w:tabs>
              <w:tab w:val="clear" w:pos="8640"/>
              <w:tab w:val="right" w:pos="9360"/>
            </w:tabs>
            <w:rPr>
              <w:rFonts w:ascii="Shruti" w:hAnsi="Shruti"/>
              <w:sz w:val="22"/>
            </w:rPr>
          </w:pPr>
          <w:r>
            <w:rPr>
              <w:rFonts w:ascii="Shruti" w:hAnsi="Shruti"/>
              <w:sz w:val="22"/>
            </w:rPr>
            <w:t>89R 21405-D</w:t>
          </w:r>
        </w:p>
      </w:tc>
      <w:tc>
        <w:tcPr>
          <w:tcW w:w="2453" w:type="pct"/>
        </w:tcPr>
        <w:p w14:paraId="0BF1EE09" w14:textId="323F1175" w:rsidR="00EC379B" w:rsidRDefault="00F63BD9" w:rsidP="009C1E9A">
          <w:pPr>
            <w:pStyle w:val="Footer"/>
            <w:tabs>
              <w:tab w:val="clear" w:pos="8640"/>
              <w:tab w:val="right" w:pos="9360"/>
            </w:tabs>
            <w:jc w:val="right"/>
          </w:pPr>
          <w:r>
            <w:fldChar w:fldCharType="begin"/>
          </w:r>
          <w:r>
            <w:instrText xml:space="preserve"> DOCPROPERTY  OTID  \* MERGEFORMAT </w:instrText>
          </w:r>
          <w:r>
            <w:fldChar w:fldCharType="separate"/>
          </w:r>
          <w:r w:rsidR="00E104CB">
            <w:t>25.86.215</w:t>
          </w:r>
          <w:r>
            <w:fldChar w:fldCharType="end"/>
          </w:r>
        </w:p>
      </w:tc>
    </w:tr>
    <w:tr w:rsidR="00E8077A" w14:paraId="2F17722D" w14:textId="77777777" w:rsidTr="009C1E9A">
      <w:trPr>
        <w:cantSplit/>
      </w:trPr>
      <w:tc>
        <w:tcPr>
          <w:tcW w:w="0" w:type="pct"/>
        </w:tcPr>
        <w:p w14:paraId="15E09D9D" w14:textId="77777777" w:rsidR="00EC379B" w:rsidRDefault="00EC379B" w:rsidP="009C1E9A">
          <w:pPr>
            <w:pStyle w:val="Footer"/>
            <w:tabs>
              <w:tab w:val="clear" w:pos="4320"/>
              <w:tab w:val="clear" w:pos="8640"/>
              <w:tab w:val="left" w:pos="2865"/>
            </w:tabs>
          </w:pPr>
        </w:p>
      </w:tc>
      <w:tc>
        <w:tcPr>
          <w:tcW w:w="2395" w:type="pct"/>
        </w:tcPr>
        <w:p w14:paraId="650B3C77" w14:textId="7C04DF84" w:rsidR="00EC379B" w:rsidRPr="009C1E9A" w:rsidRDefault="00F63BD9" w:rsidP="009C1E9A">
          <w:pPr>
            <w:pStyle w:val="Footer"/>
            <w:tabs>
              <w:tab w:val="clear" w:pos="4320"/>
              <w:tab w:val="clear" w:pos="8640"/>
              <w:tab w:val="left" w:pos="2865"/>
            </w:tabs>
            <w:rPr>
              <w:rFonts w:ascii="Shruti" w:hAnsi="Shruti"/>
              <w:sz w:val="22"/>
            </w:rPr>
          </w:pPr>
          <w:r>
            <w:rPr>
              <w:rFonts w:ascii="Shruti" w:hAnsi="Shruti"/>
              <w:sz w:val="22"/>
            </w:rPr>
            <w:t>Substitute Document Number: 89R 21278</w:t>
          </w:r>
        </w:p>
      </w:tc>
      <w:tc>
        <w:tcPr>
          <w:tcW w:w="2453" w:type="pct"/>
        </w:tcPr>
        <w:p w14:paraId="7B1B966A" w14:textId="77777777" w:rsidR="00EC379B" w:rsidRDefault="00EC379B" w:rsidP="006D504F">
          <w:pPr>
            <w:pStyle w:val="Footer"/>
            <w:rPr>
              <w:rStyle w:val="PageNumber"/>
            </w:rPr>
          </w:pPr>
        </w:p>
        <w:p w14:paraId="6C666401" w14:textId="77777777" w:rsidR="00EC379B" w:rsidRDefault="00EC379B" w:rsidP="009C1E9A">
          <w:pPr>
            <w:pStyle w:val="Footer"/>
            <w:tabs>
              <w:tab w:val="clear" w:pos="8640"/>
              <w:tab w:val="right" w:pos="9360"/>
            </w:tabs>
            <w:jc w:val="right"/>
          </w:pPr>
        </w:p>
      </w:tc>
    </w:tr>
    <w:tr w:rsidR="00E8077A" w14:paraId="67CA3B9C" w14:textId="77777777" w:rsidTr="009C1E9A">
      <w:trPr>
        <w:cantSplit/>
        <w:trHeight w:val="323"/>
      </w:trPr>
      <w:tc>
        <w:tcPr>
          <w:tcW w:w="0" w:type="pct"/>
          <w:gridSpan w:val="3"/>
        </w:tcPr>
        <w:p w14:paraId="3183ECE9" w14:textId="77777777" w:rsidR="00EC379B" w:rsidRDefault="00F63BD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D2461D7" w14:textId="77777777" w:rsidR="00EC379B" w:rsidRDefault="00EC379B" w:rsidP="009C1E9A">
          <w:pPr>
            <w:pStyle w:val="Footer"/>
            <w:tabs>
              <w:tab w:val="clear" w:pos="8640"/>
              <w:tab w:val="right" w:pos="9360"/>
            </w:tabs>
            <w:jc w:val="center"/>
          </w:pPr>
        </w:p>
      </w:tc>
    </w:tr>
  </w:tbl>
  <w:p w14:paraId="545DCCF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416B" w14:textId="77777777" w:rsidR="00A1287E" w:rsidRDefault="00A12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CC263" w14:textId="77777777" w:rsidR="00F63BD9" w:rsidRDefault="00F63BD9">
      <w:r>
        <w:separator/>
      </w:r>
    </w:p>
  </w:footnote>
  <w:footnote w:type="continuationSeparator" w:id="0">
    <w:p w14:paraId="7BF1CA72" w14:textId="77777777" w:rsidR="00F63BD9" w:rsidRDefault="00F63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7833" w14:textId="77777777" w:rsidR="00A1287E" w:rsidRDefault="00A128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C499" w14:textId="77777777" w:rsidR="00A1287E" w:rsidRDefault="00A128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7E4C" w14:textId="77777777" w:rsidR="00A1287E" w:rsidRDefault="00A128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93ACD"/>
    <w:multiLevelType w:val="hybridMultilevel"/>
    <w:tmpl w:val="29A876F0"/>
    <w:lvl w:ilvl="0" w:tplc="80803716">
      <w:start w:val="1"/>
      <w:numFmt w:val="bullet"/>
      <w:lvlText w:val=""/>
      <w:lvlJc w:val="left"/>
      <w:pPr>
        <w:tabs>
          <w:tab w:val="num" w:pos="720"/>
        </w:tabs>
        <w:ind w:left="720" w:hanging="360"/>
      </w:pPr>
      <w:rPr>
        <w:rFonts w:ascii="Symbol" w:hAnsi="Symbol" w:hint="default"/>
      </w:rPr>
    </w:lvl>
    <w:lvl w:ilvl="1" w:tplc="8DB6E96A" w:tentative="1">
      <w:start w:val="1"/>
      <w:numFmt w:val="bullet"/>
      <w:lvlText w:val="o"/>
      <w:lvlJc w:val="left"/>
      <w:pPr>
        <w:ind w:left="1440" w:hanging="360"/>
      </w:pPr>
      <w:rPr>
        <w:rFonts w:ascii="Courier New" w:hAnsi="Courier New" w:cs="Courier New" w:hint="default"/>
      </w:rPr>
    </w:lvl>
    <w:lvl w:ilvl="2" w:tplc="26D41F20" w:tentative="1">
      <w:start w:val="1"/>
      <w:numFmt w:val="bullet"/>
      <w:lvlText w:val=""/>
      <w:lvlJc w:val="left"/>
      <w:pPr>
        <w:ind w:left="2160" w:hanging="360"/>
      </w:pPr>
      <w:rPr>
        <w:rFonts w:ascii="Wingdings" w:hAnsi="Wingdings" w:hint="default"/>
      </w:rPr>
    </w:lvl>
    <w:lvl w:ilvl="3" w:tplc="85CAFFA0" w:tentative="1">
      <w:start w:val="1"/>
      <w:numFmt w:val="bullet"/>
      <w:lvlText w:val=""/>
      <w:lvlJc w:val="left"/>
      <w:pPr>
        <w:ind w:left="2880" w:hanging="360"/>
      </w:pPr>
      <w:rPr>
        <w:rFonts w:ascii="Symbol" w:hAnsi="Symbol" w:hint="default"/>
      </w:rPr>
    </w:lvl>
    <w:lvl w:ilvl="4" w:tplc="6C88FD9A" w:tentative="1">
      <w:start w:val="1"/>
      <w:numFmt w:val="bullet"/>
      <w:lvlText w:val="o"/>
      <w:lvlJc w:val="left"/>
      <w:pPr>
        <w:ind w:left="3600" w:hanging="360"/>
      </w:pPr>
      <w:rPr>
        <w:rFonts w:ascii="Courier New" w:hAnsi="Courier New" w:cs="Courier New" w:hint="default"/>
      </w:rPr>
    </w:lvl>
    <w:lvl w:ilvl="5" w:tplc="BFCC8DB2" w:tentative="1">
      <w:start w:val="1"/>
      <w:numFmt w:val="bullet"/>
      <w:lvlText w:val=""/>
      <w:lvlJc w:val="left"/>
      <w:pPr>
        <w:ind w:left="4320" w:hanging="360"/>
      </w:pPr>
      <w:rPr>
        <w:rFonts w:ascii="Wingdings" w:hAnsi="Wingdings" w:hint="default"/>
      </w:rPr>
    </w:lvl>
    <w:lvl w:ilvl="6" w:tplc="67D019C6" w:tentative="1">
      <w:start w:val="1"/>
      <w:numFmt w:val="bullet"/>
      <w:lvlText w:val=""/>
      <w:lvlJc w:val="left"/>
      <w:pPr>
        <w:ind w:left="5040" w:hanging="360"/>
      </w:pPr>
      <w:rPr>
        <w:rFonts w:ascii="Symbol" w:hAnsi="Symbol" w:hint="default"/>
      </w:rPr>
    </w:lvl>
    <w:lvl w:ilvl="7" w:tplc="2A08DC3C" w:tentative="1">
      <w:start w:val="1"/>
      <w:numFmt w:val="bullet"/>
      <w:lvlText w:val="o"/>
      <w:lvlJc w:val="left"/>
      <w:pPr>
        <w:ind w:left="5760" w:hanging="360"/>
      </w:pPr>
      <w:rPr>
        <w:rFonts w:ascii="Courier New" w:hAnsi="Courier New" w:cs="Courier New" w:hint="default"/>
      </w:rPr>
    </w:lvl>
    <w:lvl w:ilvl="8" w:tplc="9956F232" w:tentative="1">
      <w:start w:val="1"/>
      <w:numFmt w:val="bullet"/>
      <w:lvlText w:val=""/>
      <w:lvlJc w:val="left"/>
      <w:pPr>
        <w:ind w:left="6480" w:hanging="360"/>
      </w:pPr>
      <w:rPr>
        <w:rFonts w:ascii="Wingdings" w:hAnsi="Wingdings" w:hint="default"/>
      </w:rPr>
    </w:lvl>
  </w:abstractNum>
  <w:abstractNum w:abstractNumId="1" w15:restartNumberingAfterBreak="0">
    <w:nsid w:val="59A26956"/>
    <w:multiLevelType w:val="hybridMultilevel"/>
    <w:tmpl w:val="B7A48758"/>
    <w:lvl w:ilvl="0" w:tplc="6C9409B6">
      <w:start w:val="1"/>
      <w:numFmt w:val="bullet"/>
      <w:lvlText w:val=""/>
      <w:lvlJc w:val="left"/>
      <w:pPr>
        <w:tabs>
          <w:tab w:val="num" w:pos="720"/>
        </w:tabs>
        <w:ind w:left="720" w:hanging="360"/>
      </w:pPr>
      <w:rPr>
        <w:rFonts w:ascii="Symbol" w:hAnsi="Symbol" w:hint="default"/>
      </w:rPr>
    </w:lvl>
    <w:lvl w:ilvl="1" w:tplc="0CAC9292" w:tentative="1">
      <w:start w:val="1"/>
      <w:numFmt w:val="bullet"/>
      <w:lvlText w:val="o"/>
      <w:lvlJc w:val="left"/>
      <w:pPr>
        <w:ind w:left="1440" w:hanging="360"/>
      </w:pPr>
      <w:rPr>
        <w:rFonts w:ascii="Courier New" w:hAnsi="Courier New" w:cs="Courier New" w:hint="default"/>
      </w:rPr>
    </w:lvl>
    <w:lvl w:ilvl="2" w:tplc="8C343C48" w:tentative="1">
      <w:start w:val="1"/>
      <w:numFmt w:val="bullet"/>
      <w:lvlText w:val=""/>
      <w:lvlJc w:val="left"/>
      <w:pPr>
        <w:ind w:left="2160" w:hanging="360"/>
      </w:pPr>
      <w:rPr>
        <w:rFonts w:ascii="Wingdings" w:hAnsi="Wingdings" w:hint="default"/>
      </w:rPr>
    </w:lvl>
    <w:lvl w:ilvl="3" w:tplc="1390BE5E" w:tentative="1">
      <w:start w:val="1"/>
      <w:numFmt w:val="bullet"/>
      <w:lvlText w:val=""/>
      <w:lvlJc w:val="left"/>
      <w:pPr>
        <w:ind w:left="2880" w:hanging="360"/>
      </w:pPr>
      <w:rPr>
        <w:rFonts w:ascii="Symbol" w:hAnsi="Symbol" w:hint="default"/>
      </w:rPr>
    </w:lvl>
    <w:lvl w:ilvl="4" w:tplc="BE94D17A" w:tentative="1">
      <w:start w:val="1"/>
      <w:numFmt w:val="bullet"/>
      <w:lvlText w:val="o"/>
      <w:lvlJc w:val="left"/>
      <w:pPr>
        <w:ind w:left="3600" w:hanging="360"/>
      </w:pPr>
      <w:rPr>
        <w:rFonts w:ascii="Courier New" w:hAnsi="Courier New" w:cs="Courier New" w:hint="default"/>
      </w:rPr>
    </w:lvl>
    <w:lvl w:ilvl="5" w:tplc="E88A8DEA" w:tentative="1">
      <w:start w:val="1"/>
      <w:numFmt w:val="bullet"/>
      <w:lvlText w:val=""/>
      <w:lvlJc w:val="left"/>
      <w:pPr>
        <w:ind w:left="4320" w:hanging="360"/>
      </w:pPr>
      <w:rPr>
        <w:rFonts w:ascii="Wingdings" w:hAnsi="Wingdings" w:hint="default"/>
      </w:rPr>
    </w:lvl>
    <w:lvl w:ilvl="6" w:tplc="E7B4907A" w:tentative="1">
      <w:start w:val="1"/>
      <w:numFmt w:val="bullet"/>
      <w:lvlText w:val=""/>
      <w:lvlJc w:val="left"/>
      <w:pPr>
        <w:ind w:left="5040" w:hanging="360"/>
      </w:pPr>
      <w:rPr>
        <w:rFonts w:ascii="Symbol" w:hAnsi="Symbol" w:hint="default"/>
      </w:rPr>
    </w:lvl>
    <w:lvl w:ilvl="7" w:tplc="08CA858E" w:tentative="1">
      <w:start w:val="1"/>
      <w:numFmt w:val="bullet"/>
      <w:lvlText w:val="o"/>
      <w:lvlJc w:val="left"/>
      <w:pPr>
        <w:ind w:left="5760" w:hanging="360"/>
      </w:pPr>
      <w:rPr>
        <w:rFonts w:ascii="Courier New" w:hAnsi="Courier New" w:cs="Courier New" w:hint="default"/>
      </w:rPr>
    </w:lvl>
    <w:lvl w:ilvl="8" w:tplc="16727452" w:tentative="1">
      <w:start w:val="1"/>
      <w:numFmt w:val="bullet"/>
      <w:lvlText w:val=""/>
      <w:lvlJc w:val="left"/>
      <w:pPr>
        <w:ind w:left="6480" w:hanging="360"/>
      </w:pPr>
      <w:rPr>
        <w:rFonts w:ascii="Wingdings" w:hAnsi="Wingdings" w:hint="default"/>
      </w:rPr>
    </w:lvl>
  </w:abstractNum>
  <w:num w:numId="1" w16cid:durableId="1161966504">
    <w:abstractNumId w:val="0"/>
  </w:num>
  <w:num w:numId="2" w16cid:durableId="1752922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D7E"/>
    <w:rsid w:val="00000A70"/>
    <w:rsid w:val="000032B8"/>
    <w:rsid w:val="00003B06"/>
    <w:rsid w:val="000054B9"/>
    <w:rsid w:val="00006F5C"/>
    <w:rsid w:val="00007461"/>
    <w:rsid w:val="0001117E"/>
    <w:rsid w:val="0001125F"/>
    <w:rsid w:val="0001338E"/>
    <w:rsid w:val="00013470"/>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0FD3"/>
    <w:rsid w:val="00043B84"/>
    <w:rsid w:val="0004512B"/>
    <w:rsid w:val="000463F0"/>
    <w:rsid w:val="00046BDA"/>
    <w:rsid w:val="0004762E"/>
    <w:rsid w:val="00051548"/>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5C61"/>
    <w:rsid w:val="000E7C14"/>
    <w:rsid w:val="000F094C"/>
    <w:rsid w:val="000F1392"/>
    <w:rsid w:val="000F18A2"/>
    <w:rsid w:val="000F2A7F"/>
    <w:rsid w:val="000F3DBD"/>
    <w:rsid w:val="000F5843"/>
    <w:rsid w:val="000F6A06"/>
    <w:rsid w:val="0010154D"/>
    <w:rsid w:val="00102380"/>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0E1B"/>
    <w:rsid w:val="00171BF2"/>
    <w:rsid w:val="0017347B"/>
    <w:rsid w:val="00175381"/>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0F9"/>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1BFC"/>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27D14"/>
    <w:rsid w:val="002304DF"/>
    <w:rsid w:val="0023341D"/>
    <w:rsid w:val="002338DA"/>
    <w:rsid w:val="00233D66"/>
    <w:rsid w:val="00233FDB"/>
    <w:rsid w:val="00234F58"/>
    <w:rsid w:val="0023507D"/>
    <w:rsid w:val="0024077A"/>
    <w:rsid w:val="00241EC1"/>
    <w:rsid w:val="002431DA"/>
    <w:rsid w:val="0024691D"/>
    <w:rsid w:val="00246B60"/>
    <w:rsid w:val="00247D27"/>
    <w:rsid w:val="00250A50"/>
    <w:rsid w:val="00251ED5"/>
    <w:rsid w:val="00255EB6"/>
    <w:rsid w:val="00257429"/>
    <w:rsid w:val="00260FA4"/>
    <w:rsid w:val="00261183"/>
    <w:rsid w:val="00262A66"/>
    <w:rsid w:val="00263084"/>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5B60"/>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12B2"/>
    <w:rsid w:val="002F2147"/>
    <w:rsid w:val="002F3111"/>
    <w:rsid w:val="002F4AEC"/>
    <w:rsid w:val="002F795D"/>
    <w:rsid w:val="00300823"/>
    <w:rsid w:val="00300D7F"/>
    <w:rsid w:val="00301638"/>
    <w:rsid w:val="00303B0C"/>
    <w:rsid w:val="0030459C"/>
    <w:rsid w:val="0030662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2CA"/>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35C0"/>
    <w:rsid w:val="003847E8"/>
    <w:rsid w:val="00385D2B"/>
    <w:rsid w:val="0038731D"/>
    <w:rsid w:val="00387B60"/>
    <w:rsid w:val="00390098"/>
    <w:rsid w:val="00392DA1"/>
    <w:rsid w:val="00393718"/>
    <w:rsid w:val="003A0296"/>
    <w:rsid w:val="003A10BC"/>
    <w:rsid w:val="003A7B0B"/>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36AFB"/>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86BC7"/>
    <w:rsid w:val="00492211"/>
    <w:rsid w:val="00492325"/>
    <w:rsid w:val="00492A6D"/>
    <w:rsid w:val="00494303"/>
    <w:rsid w:val="00495877"/>
    <w:rsid w:val="0049682B"/>
    <w:rsid w:val="00496B2F"/>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1DA5"/>
    <w:rsid w:val="0051324D"/>
    <w:rsid w:val="00515466"/>
    <w:rsid w:val="005154F7"/>
    <w:rsid w:val="005159DE"/>
    <w:rsid w:val="00524B43"/>
    <w:rsid w:val="005269CE"/>
    <w:rsid w:val="0052739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5C01"/>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394F"/>
    <w:rsid w:val="005F4862"/>
    <w:rsid w:val="005F5679"/>
    <w:rsid w:val="005F5914"/>
    <w:rsid w:val="005F5FDF"/>
    <w:rsid w:val="005F6960"/>
    <w:rsid w:val="005F7000"/>
    <w:rsid w:val="005F7AAA"/>
    <w:rsid w:val="00600BAA"/>
    <w:rsid w:val="006012DA"/>
    <w:rsid w:val="006036D0"/>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0E35"/>
    <w:rsid w:val="00654838"/>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C7E28"/>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6C8D"/>
    <w:rsid w:val="007075FB"/>
    <w:rsid w:val="0070787B"/>
    <w:rsid w:val="0071131D"/>
    <w:rsid w:val="00711E3D"/>
    <w:rsid w:val="00711E85"/>
    <w:rsid w:val="00712DDA"/>
    <w:rsid w:val="00717739"/>
    <w:rsid w:val="00717DE4"/>
    <w:rsid w:val="00721724"/>
    <w:rsid w:val="00722EC5"/>
    <w:rsid w:val="00723326"/>
    <w:rsid w:val="00724252"/>
    <w:rsid w:val="00726B6D"/>
    <w:rsid w:val="00727E7A"/>
    <w:rsid w:val="0073163C"/>
    <w:rsid w:val="00731DE3"/>
    <w:rsid w:val="00735B9D"/>
    <w:rsid w:val="007365A5"/>
    <w:rsid w:val="00736FB0"/>
    <w:rsid w:val="007404BC"/>
    <w:rsid w:val="00740D13"/>
    <w:rsid w:val="00740F5F"/>
    <w:rsid w:val="00742794"/>
    <w:rsid w:val="00742A58"/>
    <w:rsid w:val="00743C4C"/>
    <w:rsid w:val="007445B7"/>
    <w:rsid w:val="00744920"/>
    <w:rsid w:val="007509BE"/>
    <w:rsid w:val="0075287B"/>
    <w:rsid w:val="00755C7B"/>
    <w:rsid w:val="00764786"/>
    <w:rsid w:val="0076687F"/>
    <w:rsid w:val="00766E12"/>
    <w:rsid w:val="0077098E"/>
    <w:rsid w:val="00771287"/>
    <w:rsid w:val="0077149E"/>
    <w:rsid w:val="00777518"/>
    <w:rsid w:val="0077779E"/>
    <w:rsid w:val="00780FB6"/>
    <w:rsid w:val="0078552A"/>
    <w:rsid w:val="00785729"/>
    <w:rsid w:val="00786058"/>
    <w:rsid w:val="0079487D"/>
    <w:rsid w:val="00795C27"/>
    <w:rsid w:val="007966D4"/>
    <w:rsid w:val="00796A0A"/>
    <w:rsid w:val="0079732E"/>
    <w:rsid w:val="0079792C"/>
    <w:rsid w:val="007A0989"/>
    <w:rsid w:val="007A331F"/>
    <w:rsid w:val="007A3844"/>
    <w:rsid w:val="007A4236"/>
    <w:rsid w:val="007A4381"/>
    <w:rsid w:val="007A5466"/>
    <w:rsid w:val="007A7EC1"/>
    <w:rsid w:val="007B4FCA"/>
    <w:rsid w:val="007B5F4E"/>
    <w:rsid w:val="007B7B85"/>
    <w:rsid w:val="007C462E"/>
    <w:rsid w:val="007C496B"/>
    <w:rsid w:val="007C6803"/>
    <w:rsid w:val="007D2892"/>
    <w:rsid w:val="007D2DCC"/>
    <w:rsid w:val="007D47E1"/>
    <w:rsid w:val="007D7EA8"/>
    <w:rsid w:val="007D7FCB"/>
    <w:rsid w:val="007E33B6"/>
    <w:rsid w:val="007E59E8"/>
    <w:rsid w:val="007F2FE9"/>
    <w:rsid w:val="007F3861"/>
    <w:rsid w:val="007F4162"/>
    <w:rsid w:val="007F5441"/>
    <w:rsid w:val="007F7668"/>
    <w:rsid w:val="00800C63"/>
    <w:rsid w:val="00802243"/>
    <w:rsid w:val="008023D4"/>
    <w:rsid w:val="00804124"/>
    <w:rsid w:val="00805402"/>
    <w:rsid w:val="0080583C"/>
    <w:rsid w:val="0080765F"/>
    <w:rsid w:val="00812BE3"/>
    <w:rsid w:val="00814516"/>
    <w:rsid w:val="00815C9D"/>
    <w:rsid w:val="008161EE"/>
    <w:rsid w:val="008170E2"/>
    <w:rsid w:val="00823E4C"/>
    <w:rsid w:val="00827749"/>
    <w:rsid w:val="00827B7E"/>
    <w:rsid w:val="00830EEB"/>
    <w:rsid w:val="008347A9"/>
    <w:rsid w:val="00835628"/>
    <w:rsid w:val="00835E90"/>
    <w:rsid w:val="008369B1"/>
    <w:rsid w:val="0084176D"/>
    <w:rsid w:val="00841A47"/>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BD"/>
    <w:rsid w:val="00884AE3"/>
    <w:rsid w:val="00885203"/>
    <w:rsid w:val="008859CA"/>
    <w:rsid w:val="008861EE"/>
    <w:rsid w:val="00890B59"/>
    <w:rsid w:val="008930D7"/>
    <w:rsid w:val="008947A7"/>
    <w:rsid w:val="00897E80"/>
    <w:rsid w:val="008A04FA"/>
    <w:rsid w:val="008A3188"/>
    <w:rsid w:val="008A3FDF"/>
    <w:rsid w:val="008A6418"/>
    <w:rsid w:val="008A6CDC"/>
    <w:rsid w:val="008B05D8"/>
    <w:rsid w:val="008B0B3D"/>
    <w:rsid w:val="008B2B1A"/>
    <w:rsid w:val="008B3428"/>
    <w:rsid w:val="008B4A91"/>
    <w:rsid w:val="008B7785"/>
    <w:rsid w:val="008B79F2"/>
    <w:rsid w:val="008C0809"/>
    <w:rsid w:val="008C132C"/>
    <w:rsid w:val="008C3FD0"/>
    <w:rsid w:val="008C658A"/>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0BAC"/>
    <w:rsid w:val="009418E9"/>
    <w:rsid w:val="00946044"/>
    <w:rsid w:val="0094653B"/>
    <w:rsid w:val="009465AB"/>
    <w:rsid w:val="00946DEE"/>
    <w:rsid w:val="00953499"/>
    <w:rsid w:val="00953B50"/>
    <w:rsid w:val="00954A16"/>
    <w:rsid w:val="0095696D"/>
    <w:rsid w:val="00960F2D"/>
    <w:rsid w:val="009647A9"/>
    <w:rsid w:val="0096482F"/>
    <w:rsid w:val="00964E3A"/>
    <w:rsid w:val="00967126"/>
    <w:rsid w:val="009709CF"/>
    <w:rsid w:val="00970EAE"/>
    <w:rsid w:val="00971627"/>
    <w:rsid w:val="00971DFC"/>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58AA"/>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2D1"/>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18B"/>
    <w:rsid w:val="00A10908"/>
    <w:rsid w:val="00A12330"/>
    <w:rsid w:val="00A1259F"/>
    <w:rsid w:val="00A1287E"/>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4D72"/>
    <w:rsid w:val="00A70E35"/>
    <w:rsid w:val="00A720DC"/>
    <w:rsid w:val="00A803CF"/>
    <w:rsid w:val="00A8133F"/>
    <w:rsid w:val="00A82CB4"/>
    <w:rsid w:val="00A837A8"/>
    <w:rsid w:val="00A83C36"/>
    <w:rsid w:val="00A842C7"/>
    <w:rsid w:val="00A845B7"/>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3D99"/>
    <w:rsid w:val="00B04E79"/>
    <w:rsid w:val="00B06FB7"/>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281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A676F"/>
    <w:rsid w:val="00BB5B36"/>
    <w:rsid w:val="00BC027B"/>
    <w:rsid w:val="00BC30A6"/>
    <w:rsid w:val="00BC3ED3"/>
    <w:rsid w:val="00BC3EF6"/>
    <w:rsid w:val="00BC4E34"/>
    <w:rsid w:val="00BC51D0"/>
    <w:rsid w:val="00BC5633"/>
    <w:rsid w:val="00BC58E1"/>
    <w:rsid w:val="00BC59CA"/>
    <w:rsid w:val="00BC6462"/>
    <w:rsid w:val="00BD0A32"/>
    <w:rsid w:val="00BD4B1A"/>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7C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3E48"/>
    <w:rsid w:val="00C72956"/>
    <w:rsid w:val="00C73045"/>
    <w:rsid w:val="00C73212"/>
    <w:rsid w:val="00C7354A"/>
    <w:rsid w:val="00C74379"/>
    <w:rsid w:val="00C74DD8"/>
    <w:rsid w:val="00C75AA7"/>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3C47"/>
    <w:rsid w:val="00CB4B4B"/>
    <w:rsid w:val="00CB4B73"/>
    <w:rsid w:val="00CB74CB"/>
    <w:rsid w:val="00CB77AE"/>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7E6E"/>
    <w:rsid w:val="00D30534"/>
    <w:rsid w:val="00D35728"/>
    <w:rsid w:val="00D359A7"/>
    <w:rsid w:val="00D37BCF"/>
    <w:rsid w:val="00D40F93"/>
    <w:rsid w:val="00D42277"/>
    <w:rsid w:val="00D43C59"/>
    <w:rsid w:val="00D44ADE"/>
    <w:rsid w:val="00D50D65"/>
    <w:rsid w:val="00D512E0"/>
    <w:rsid w:val="00D519F3"/>
    <w:rsid w:val="00D51D2A"/>
    <w:rsid w:val="00D53B7C"/>
    <w:rsid w:val="00D5428F"/>
    <w:rsid w:val="00D5435F"/>
    <w:rsid w:val="00D55F52"/>
    <w:rsid w:val="00D56508"/>
    <w:rsid w:val="00D607B0"/>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25F"/>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0CBB"/>
    <w:rsid w:val="00DB311F"/>
    <w:rsid w:val="00DB53C6"/>
    <w:rsid w:val="00DB59E3"/>
    <w:rsid w:val="00DB6CB6"/>
    <w:rsid w:val="00DB758F"/>
    <w:rsid w:val="00DC1F1B"/>
    <w:rsid w:val="00DC3D8F"/>
    <w:rsid w:val="00DC42E8"/>
    <w:rsid w:val="00DC4DA3"/>
    <w:rsid w:val="00DC6DBB"/>
    <w:rsid w:val="00DC7761"/>
    <w:rsid w:val="00DD0022"/>
    <w:rsid w:val="00DD073C"/>
    <w:rsid w:val="00DD128C"/>
    <w:rsid w:val="00DD187A"/>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07D7E"/>
    <w:rsid w:val="00E104CB"/>
    <w:rsid w:val="00E1228E"/>
    <w:rsid w:val="00E13374"/>
    <w:rsid w:val="00E14079"/>
    <w:rsid w:val="00E15F90"/>
    <w:rsid w:val="00E16D3E"/>
    <w:rsid w:val="00E17167"/>
    <w:rsid w:val="00E20520"/>
    <w:rsid w:val="00E20CAF"/>
    <w:rsid w:val="00E21D55"/>
    <w:rsid w:val="00E21FDC"/>
    <w:rsid w:val="00E2551E"/>
    <w:rsid w:val="00E26B13"/>
    <w:rsid w:val="00E27E5A"/>
    <w:rsid w:val="00E307C1"/>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376F"/>
    <w:rsid w:val="00E667F3"/>
    <w:rsid w:val="00E67794"/>
    <w:rsid w:val="00E70CC6"/>
    <w:rsid w:val="00E71254"/>
    <w:rsid w:val="00E73CCD"/>
    <w:rsid w:val="00E74288"/>
    <w:rsid w:val="00E76453"/>
    <w:rsid w:val="00E77353"/>
    <w:rsid w:val="00E775AE"/>
    <w:rsid w:val="00E8077A"/>
    <w:rsid w:val="00E8272C"/>
    <w:rsid w:val="00E827C7"/>
    <w:rsid w:val="00E837CE"/>
    <w:rsid w:val="00E83C2C"/>
    <w:rsid w:val="00E85DBD"/>
    <w:rsid w:val="00E87A99"/>
    <w:rsid w:val="00E90702"/>
    <w:rsid w:val="00E90ACA"/>
    <w:rsid w:val="00E9241E"/>
    <w:rsid w:val="00E93DEF"/>
    <w:rsid w:val="00E947B1"/>
    <w:rsid w:val="00E96852"/>
    <w:rsid w:val="00EA16AC"/>
    <w:rsid w:val="00EA385A"/>
    <w:rsid w:val="00EA3931"/>
    <w:rsid w:val="00EA4852"/>
    <w:rsid w:val="00EA658E"/>
    <w:rsid w:val="00EA7A88"/>
    <w:rsid w:val="00EB27F2"/>
    <w:rsid w:val="00EB3928"/>
    <w:rsid w:val="00EB5373"/>
    <w:rsid w:val="00EC02A2"/>
    <w:rsid w:val="00EC379B"/>
    <w:rsid w:val="00EC37DF"/>
    <w:rsid w:val="00EC3A99"/>
    <w:rsid w:val="00EC41B1"/>
    <w:rsid w:val="00EC7988"/>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000"/>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3BD9"/>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8DCEDF-88C3-4B91-ADCB-3E86B479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532CA"/>
    <w:rPr>
      <w:sz w:val="16"/>
      <w:szCs w:val="16"/>
    </w:rPr>
  </w:style>
  <w:style w:type="paragraph" w:styleId="CommentText">
    <w:name w:val="annotation text"/>
    <w:basedOn w:val="Normal"/>
    <w:link w:val="CommentTextChar"/>
    <w:unhideWhenUsed/>
    <w:rsid w:val="003532CA"/>
    <w:rPr>
      <w:sz w:val="20"/>
      <w:szCs w:val="20"/>
    </w:rPr>
  </w:style>
  <w:style w:type="character" w:customStyle="1" w:styleId="CommentTextChar">
    <w:name w:val="Comment Text Char"/>
    <w:basedOn w:val="DefaultParagraphFont"/>
    <w:link w:val="CommentText"/>
    <w:rsid w:val="003532CA"/>
  </w:style>
  <w:style w:type="paragraph" w:styleId="CommentSubject">
    <w:name w:val="annotation subject"/>
    <w:basedOn w:val="CommentText"/>
    <w:next w:val="CommentText"/>
    <w:link w:val="CommentSubjectChar"/>
    <w:semiHidden/>
    <w:unhideWhenUsed/>
    <w:rsid w:val="003532CA"/>
    <w:rPr>
      <w:b/>
      <w:bCs/>
    </w:rPr>
  </w:style>
  <w:style w:type="character" w:customStyle="1" w:styleId="CommentSubjectChar">
    <w:name w:val="Comment Subject Char"/>
    <w:basedOn w:val="CommentTextChar"/>
    <w:link w:val="CommentSubject"/>
    <w:semiHidden/>
    <w:rsid w:val="003532CA"/>
    <w:rPr>
      <w:b/>
      <w:bCs/>
    </w:rPr>
  </w:style>
  <w:style w:type="paragraph" w:styleId="Revision">
    <w:name w:val="Revision"/>
    <w:hidden/>
    <w:uiPriority w:val="99"/>
    <w:semiHidden/>
    <w:rsid w:val="00486B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791</Words>
  <Characters>4446</Characters>
  <Application>Microsoft Office Word</Application>
  <DocSecurity>0</DocSecurity>
  <Lines>95</Lines>
  <Paragraphs>25</Paragraphs>
  <ScaleCrop>false</ScaleCrop>
  <HeadingPairs>
    <vt:vector size="2" baseType="variant">
      <vt:variant>
        <vt:lpstr>Title</vt:lpstr>
      </vt:variant>
      <vt:variant>
        <vt:i4>1</vt:i4>
      </vt:variant>
    </vt:vector>
  </HeadingPairs>
  <TitlesOfParts>
    <vt:vector size="1" baseType="lpstr">
      <vt:lpstr>BA - HB01584 (Committee Report (Substituted))</vt:lpstr>
    </vt:vector>
  </TitlesOfParts>
  <Company>State of Texas</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21405</dc:subject>
  <dc:creator>State of Texas</dc:creator>
  <dc:description>HB 1584 by Hull-(H)State Affairs (Substitute Document Number: 89R 21278)</dc:description>
  <cp:lastModifiedBy>Vanessa Andrade</cp:lastModifiedBy>
  <cp:revision>2</cp:revision>
  <cp:lastPrinted>2003-11-26T17:21:00Z</cp:lastPrinted>
  <dcterms:created xsi:type="dcterms:W3CDTF">2025-04-01T22:43:00Z</dcterms:created>
  <dcterms:modified xsi:type="dcterms:W3CDTF">2025-04-01T22:43:00Z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25.86.215</vt:lpwstr>
  </property>
</Properties>
</file>