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10E0B" w14:paraId="1F134F26" w14:textId="77777777" w:rsidTr="00345119">
        <w:tc>
          <w:tcPr>
            <w:tcW w:w="9576" w:type="dxa"/>
            <w:noWrap/>
          </w:tcPr>
          <w:p w14:paraId="4F76E3F0" w14:textId="77777777" w:rsidR="008423E4" w:rsidRPr="0022177D" w:rsidRDefault="0021246F" w:rsidP="00D660FF">
            <w:pPr>
              <w:pStyle w:val="Heading1"/>
            </w:pPr>
            <w:r w:rsidRPr="00631897">
              <w:t>BILL ANALYSIS</w:t>
            </w:r>
          </w:p>
        </w:tc>
      </w:tr>
    </w:tbl>
    <w:p w14:paraId="42D019EE" w14:textId="77777777" w:rsidR="008423E4" w:rsidRPr="0022177D" w:rsidRDefault="008423E4" w:rsidP="00D660FF">
      <w:pPr>
        <w:jc w:val="center"/>
      </w:pPr>
    </w:p>
    <w:p w14:paraId="447F90FC" w14:textId="77777777" w:rsidR="008423E4" w:rsidRPr="00B31F0E" w:rsidRDefault="008423E4" w:rsidP="00D660FF"/>
    <w:p w14:paraId="6CE9DEFF" w14:textId="77777777" w:rsidR="008423E4" w:rsidRPr="00742794" w:rsidRDefault="008423E4" w:rsidP="00D660FF">
      <w:pPr>
        <w:tabs>
          <w:tab w:val="right" w:pos="9360"/>
        </w:tabs>
      </w:pPr>
    </w:p>
    <w:tbl>
      <w:tblPr>
        <w:tblW w:w="0" w:type="auto"/>
        <w:tblLayout w:type="fixed"/>
        <w:tblLook w:val="01E0" w:firstRow="1" w:lastRow="1" w:firstColumn="1" w:lastColumn="1" w:noHBand="0" w:noVBand="0"/>
      </w:tblPr>
      <w:tblGrid>
        <w:gridCol w:w="9576"/>
      </w:tblGrid>
      <w:tr w:rsidR="00510E0B" w14:paraId="64CF9BBF" w14:textId="77777777" w:rsidTr="00345119">
        <w:tc>
          <w:tcPr>
            <w:tcW w:w="9576" w:type="dxa"/>
          </w:tcPr>
          <w:p w14:paraId="631CD977" w14:textId="007ECD36" w:rsidR="008423E4" w:rsidRPr="00861995" w:rsidRDefault="0021246F" w:rsidP="00D660FF">
            <w:pPr>
              <w:jc w:val="right"/>
            </w:pPr>
            <w:r>
              <w:t>C.S.H.B. 1585</w:t>
            </w:r>
          </w:p>
        </w:tc>
      </w:tr>
      <w:tr w:rsidR="00510E0B" w14:paraId="339D3E75" w14:textId="77777777" w:rsidTr="00345119">
        <w:tc>
          <w:tcPr>
            <w:tcW w:w="9576" w:type="dxa"/>
          </w:tcPr>
          <w:p w14:paraId="0B96CF59" w14:textId="07463C83" w:rsidR="008423E4" w:rsidRPr="00861995" w:rsidRDefault="0021246F" w:rsidP="00D660FF">
            <w:pPr>
              <w:jc w:val="right"/>
            </w:pPr>
            <w:r>
              <w:t xml:space="preserve">By: </w:t>
            </w:r>
            <w:r w:rsidR="00D52E0F">
              <w:t>Bell, Cecil</w:t>
            </w:r>
          </w:p>
        </w:tc>
      </w:tr>
      <w:tr w:rsidR="00510E0B" w14:paraId="55AC37FF" w14:textId="77777777" w:rsidTr="00345119">
        <w:tc>
          <w:tcPr>
            <w:tcW w:w="9576" w:type="dxa"/>
          </w:tcPr>
          <w:p w14:paraId="3271E007" w14:textId="25E4829A" w:rsidR="008423E4" w:rsidRPr="00861995" w:rsidRDefault="0021246F" w:rsidP="00D660FF">
            <w:pPr>
              <w:jc w:val="right"/>
            </w:pPr>
            <w:r>
              <w:t>Intergovernmental Affairs</w:t>
            </w:r>
          </w:p>
        </w:tc>
      </w:tr>
      <w:tr w:rsidR="00510E0B" w14:paraId="025CBED1" w14:textId="77777777" w:rsidTr="00345119">
        <w:tc>
          <w:tcPr>
            <w:tcW w:w="9576" w:type="dxa"/>
          </w:tcPr>
          <w:p w14:paraId="4AED081B" w14:textId="268A4DCF" w:rsidR="008423E4" w:rsidRDefault="0021246F" w:rsidP="00D660FF">
            <w:pPr>
              <w:jc w:val="right"/>
            </w:pPr>
            <w:r>
              <w:t>Committee Report (Substituted)</w:t>
            </w:r>
          </w:p>
        </w:tc>
      </w:tr>
    </w:tbl>
    <w:p w14:paraId="3B110495" w14:textId="77777777" w:rsidR="008423E4" w:rsidRDefault="008423E4" w:rsidP="00D660FF">
      <w:pPr>
        <w:tabs>
          <w:tab w:val="right" w:pos="9360"/>
        </w:tabs>
      </w:pPr>
    </w:p>
    <w:p w14:paraId="16E9ABDD" w14:textId="77777777" w:rsidR="008423E4" w:rsidRDefault="008423E4" w:rsidP="00D660FF"/>
    <w:p w14:paraId="1D72FEB3" w14:textId="77777777" w:rsidR="008423E4" w:rsidRDefault="008423E4" w:rsidP="00D660FF"/>
    <w:tbl>
      <w:tblPr>
        <w:tblW w:w="0" w:type="auto"/>
        <w:tblCellMar>
          <w:left w:w="115" w:type="dxa"/>
          <w:right w:w="115" w:type="dxa"/>
        </w:tblCellMar>
        <w:tblLook w:val="01E0" w:firstRow="1" w:lastRow="1" w:firstColumn="1" w:lastColumn="1" w:noHBand="0" w:noVBand="0"/>
      </w:tblPr>
      <w:tblGrid>
        <w:gridCol w:w="9360"/>
      </w:tblGrid>
      <w:tr w:rsidR="00510E0B" w14:paraId="4B6AAA21" w14:textId="77777777" w:rsidTr="008F36F5">
        <w:tc>
          <w:tcPr>
            <w:tcW w:w="9360" w:type="dxa"/>
          </w:tcPr>
          <w:p w14:paraId="5FA1E275" w14:textId="77777777" w:rsidR="008423E4" w:rsidRPr="00A8133F" w:rsidRDefault="0021246F" w:rsidP="00D660FF">
            <w:pPr>
              <w:rPr>
                <w:b/>
              </w:rPr>
            </w:pPr>
            <w:r w:rsidRPr="009C1E9A">
              <w:rPr>
                <w:b/>
                <w:u w:val="single"/>
              </w:rPr>
              <w:t>BACKGROUND AND PURPOSE</w:t>
            </w:r>
            <w:r>
              <w:rPr>
                <w:b/>
              </w:rPr>
              <w:t xml:space="preserve"> </w:t>
            </w:r>
          </w:p>
          <w:p w14:paraId="60797CA4" w14:textId="77777777" w:rsidR="008423E4" w:rsidRDefault="008423E4" w:rsidP="00D660FF"/>
          <w:p w14:paraId="75D7F6D1" w14:textId="6E3DD802" w:rsidR="005356DE" w:rsidRDefault="0021246F" w:rsidP="00D660FF">
            <w:pPr>
              <w:pStyle w:val="Header"/>
              <w:jc w:val="both"/>
            </w:pPr>
            <w:r>
              <w:t xml:space="preserve">Local </w:t>
            </w:r>
            <w:r w:rsidR="00CE2B27">
              <w:t>h</w:t>
            </w:r>
            <w:r>
              <w:t xml:space="preserve">ousing </w:t>
            </w:r>
            <w:r w:rsidR="00CE2B27">
              <w:t>f</w:t>
            </w:r>
            <w:r>
              <w:t xml:space="preserve">inance </w:t>
            </w:r>
            <w:r w:rsidR="00CE2B27">
              <w:t>c</w:t>
            </w:r>
            <w:r>
              <w:t xml:space="preserve">orporations were created by the Texas Housing Finance Corporations Act </w:t>
            </w:r>
            <w:r w:rsidR="00577166">
              <w:t>of</w:t>
            </w:r>
            <w:r w:rsidR="002C68AE">
              <w:t xml:space="preserve"> 1979 </w:t>
            </w:r>
            <w:r>
              <w:t xml:space="preserve">with the express purpose of providing decent, safe, and sanitary housing at affordable prices for residents of local governments. One of the primary ways that </w:t>
            </w:r>
            <w:r w:rsidR="00DF2F25">
              <w:t xml:space="preserve">housing finance corporations </w:t>
            </w:r>
            <w:r w:rsidR="00B54123">
              <w:t xml:space="preserve">(HFC) </w:t>
            </w:r>
            <w:r>
              <w:t xml:space="preserve">help to provide affordable housing is through their ability to assign developments with a </w:t>
            </w:r>
            <w:r w:rsidR="00DF2F25">
              <w:t>total</w:t>
            </w:r>
            <w:r>
              <w:t xml:space="preserve"> property</w:t>
            </w:r>
            <w:r w:rsidR="00DF2F25">
              <w:t xml:space="preserve"> </w:t>
            </w:r>
            <w:r>
              <w:t>tax exemption.</w:t>
            </w:r>
            <w:r w:rsidR="002C68AE">
              <w:t xml:space="preserve"> </w:t>
            </w:r>
            <w:r w:rsidR="00A14F0B">
              <w:t>W</w:t>
            </w:r>
            <w:r>
              <w:t>hile most HFCs are doing the important work of ensuring our communities have access to affordable housing, several</w:t>
            </w:r>
            <w:r w:rsidR="002C68AE">
              <w:t xml:space="preserve"> "traveling"</w:t>
            </w:r>
            <w:r>
              <w:t xml:space="preserve"> HFCs have taken advantage of a loophole in </w:t>
            </w:r>
            <w:r w:rsidR="000909BA">
              <w:t>s</w:t>
            </w:r>
            <w:r>
              <w:t>tate law allowing them to operate outside of the city or county that sponsored them.</w:t>
            </w:r>
            <w:r w:rsidR="000909BA">
              <w:t xml:space="preserve"> </w:t>
            </w:r>
            <w:r w:rsidR="00A14F0B" w:rsidRPr="00A14F0B">
              <w:t xml:space="preserve">According to the Texas Association of Local Housing Finance Agencies, these HFCs have removed approximately $3.6 </w:t>
            </w:r>
            <w:r w:rsidR="008C2088">
              <w:t>b</w:t>
            </w:r>
            <w:r w:rsidR="00A14F0B" w:rsidRPr="00A14F0B">
              <w:t>illion of taxable value from local tax rolls in the past six months</w:t>
            </w:r>
            <w:r w:rsidR="00A14F0B">
              <w:t>.</w:t>
            </w:r>
            <w:r w:rsidR="00A14F0B" w:rsidRPr="00A14F0B">
              <w:t xml:space="preserve"> </w:t>
            </w:r>
            <w:r w:rsidR="00201C7E">
              <w:t>C.S.H.B.</w:t>
            </w:r>
            <w:r>
              <w:t xml:space="preserve"> 1585 </w:t>
            </w:r>
            <w:r w:rsidR="00201C7E">
              <w:t xml:space="preserve">seeks to </w:t>
            </w:r>
            <w:r w:rsidR="000909BA">
              <w:t>address</w:t>
            </w:r>
            <w:r w:rsidR="00201C7E">
              <w:t xml:space="preserve"> this issue </w:t>
            </w:r>
            <w:r w:rsidR="000909BA">
              <w:t xml:space="preserve">and close this "traveling" loophole </w:t>
            </w:r>
            <w:r w:rsidR="00201C7E">
              <w:t xml:space="preserve">by </w:t>
            </w:r>
            <w:r>
              <w:t xml:space="preserve">limiting the application of </w:t>
            </w:r>
            <w:r w:rsidR="00CE2B27">
              <w:t>a housing finance corporation's</w:t>
            </w:r>
            <w:r>
              <w:t xml:space="preserve"> tax and fee</w:t>
            </w:r>
            <w:r w:rsidR="00CE2B27">
              <w:t xml:space="preserve"> </w:t>
            </w:r>
            <w:r>
              <w:t>exempt</w:t>
            </w:r>
            <w:r w:rsidR="00CE2B27">
              <w:t>ion</w:t>
            </w:r>
            <w:r>
              <w:t xml:space="preserve"> to </w:t>
            </w:r>
            <w:r w:rsidR="00CE2B27">
              <w:t xml:space="preserve">developments located within the </w:t>
            </w:r>
            <w:r w:rsidR="00CE2B27" w:rsidRPr="006C7B70">
              <w:t>boundaries of the local government that formed the corporation</w:t>
            </w:r>
            <w:r>
              <w:t>.</w:t>
            </w:r>
          </w:p>
          <w:p w14:paraId="7CC5CD87" w14:textId="77777777" w:rsidR="008423E4" w:rsidRPr="00E26B13" w:rsidRDefault="008423E4" w:rsidP="00D660FF">
            <w:pPr>
              <w:rPr>
                <w:b/>
              </w:rPr>
            </w:pPr>
          </w:p>
        </w:tc>
      </w:tr>
      <w:tr w:rsidR="00510E0B" w14:paraId="5F67CEF5" w14:textId="77777777" w:rsidTr="008F36F5">
        <w:tc>
          <w:tcPr>
            <w:tcW w:w="9360" w:type="dxa"/>
          </w:tcPr>
          <w:p w14:paraId="560D9804" w14:textId="77777777" w:rsidR="0017725B" w:rsidRDefault="0021246F" w:rsidP="00D660FF">
            <w:pPr>
              <w:rPr>
                <w:b/>
                <w:u w:val="single"/>
              </w:rPr>
            </w:pPr>
            <w:r>
              <w:rPr>
                <w:b/>
                <w:u w:val="single"/>
              </w:rPr>
              <w:t>CRIMINAL JUSTICE IMPACT</w:t>
            </w:r>
          </w:p>
          <w:p w14:paraId="628DBE19" w14:textId="77777777" w:rsidR="0017725B" w:rsidRDefault="0017725B" w:rsidP="00D660FF">
            <w:pPr>
              <w:rPr>
                <w:b/>
                <w:u w:val="single"/>
              </w:rPr>
            </w:pPr>
          </w:p>
          <w:p w14:paraId="77254A33" w14:textId="6C9C90D8" w:rsidR="00AC006F" w:rsidRPr="00AC006F" w:rsidRDefault="0021246F" w:rsidP="00D660F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1853C51" w14:textId="77777777" w:rsidR="0017725B" w:rsidRPr="0017725B" w:rsidRDefault="0017725B" w:rsidP="00D660FF">
            <w:pPr>
              <w:rPr>
                <w:b/>
                <w:u w:val="single"/>
              </w:rPr>
            </w:pPr>
          </w:p>
        </w:tc>
      </w:tr>
      <w:tr w:rsidR="00510E0B" w14:paraId="76D315D8" w14:textId="77777777" w:rsidTr="008F36F5">
        <w:tc>
          <w:tcPr>
            <w:tcW w:w="9360" w:type="dxa"/>
          </w:tcPr>
          <w:p w14:paraId="2C7B7D8C" w14:textId="77777777" w:rsidR="008423E4" w:rsidRPr="00A8133F" w:rsidRDefault="0021246F" w:rsidP="00D660FF">
            <w:pPr>
              <w:rPr>
                <w:b/>
              </w:rPr>
            </w:pPr>
            <w:r w:rsidRPr="009C1E9A">
              <w:rPr>
                <w:b/>
                <w:u w:val="single"/>
              </w:rPr>
              <w:t>RULEMAKING AUTHORITY</w:t>
            </w:r>
            <w:r>
              <w:rPr>
                <w:b/>
              </w:rPr>
              <w:t xml:space="preserve"> </w:t>
            </w:r>
          </w:p>
          <w:p w14:paraId="188C36F5" w14:textId="77777777" w:rsidR="008423E4" w:rsidRDefault="008423E4" w:rsidP="00D660FF"/>
          <w:p w14:paraId="45290531" w14:textId="51B9076F" w:rsidR="00AC006F" w:rsidRDefault="0021246F" w:rsidP="00D660F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849EB41" w14:textId="77777777" w:rsidR="008423E4" w:rsidRPr="00E21FDC" w:rsidRDefault="008423E4" w:rsidP="00D660FF">
            <w:pPr>
              <w:rPr>
                <w:b/>
              </w:rPr>
            </w:pPr>
          </w:p>
        </w:tc>
      </w:tr>
      <w:tr w:rsidR="00510E0B" w14:paraId="452B3766" w14:textId="77777777" w:rsidTr="008F36F5">
        <w:tc>
          <w:tcPr>
            <w:tcW w:w="9360" w:type="dxa"/>
          </w:tcPr>
          <w:p w14:paraId="1AF9FBA1" w14:textId="77777777" w:rsidR="008423E4" w:rsidRPr="00A8133F" w:rsidRDefault="0021246F" w:rsidP="00D660FF">
            <w:pPr>
              <w:rPr>
                <w:b/>
              </w:rPr>
            </w:pPr>
            <w:r w:rsidRPr="009C1E9A">
              <w:rPr>
                <w:b/>
                <w:u w:val="single"/>
              </w:rPr>
              <w:t>ANALYSIS</w:t>
            </w:r>
            <w:r>
              <w:rPr>
                <w:b/>
              </w:rPr>
              <w:t xml:space="preserve"> </w:t>
            </w:r>
          </w:p>
          <w:p w14:paraId="03370238" w14:textId="77777777" w:rsidR="008423E4" w:rsidRDefault="008423E4" w:rsidP="00D660FF"/>
          <w:p w14:paraId="3E321AE5" w14:textId="48F267A3" w:rsidR="00B03721" w:rsidRDefault="0021246F" w:rsidP="00D660FF">
            <w:pPr>
              <w:pStyle w:val="Header"/>
              <w:jc w:val="both"/>
            </w:pPr>
            <w:r>
              <w:t>C.S.</w:t>
            </w:r>
            <w:r w:rsidR="006E6376">
              <w:t xml:space="preserve">H.B. </w:t>
            </w:r>
            <w:r w:rsidR="000A6C95">
              <w:t xml:space="preserve">1585 </w:t>
            </w:r>
            <w:r w:rsidR="006E6376">
              <w:t>amends the Local Government Code to</w:t>
            </w:r>
            <w:r w:rsidR="006C7B70">
              <w:t xml:space="preserve"> </w:t>
            </w:r>
            <w:r w:rsidR="000A6C95" w:rsidRPr="000A6C95">
              <w:t xml:space="preserve">condition the eligibility for the </w:t>
            </w:r>
            <w:r w:rsidR="000A6C95">
              <w:t>tax</w:t>
            </w:r>
            <w:r w:rsidR="001909C4">
              <w:t xml:space="preserve"> and fee</w:t>
            </w:r>
            <w:r w:rsidR="000A6C95">
              <w:t xml:space="preserve"> exemption for</w:t>
            </w:r>
            <w:r w:rsidR="006C7B70">
              <w:t xml:space="preserve"> </w:t>
            </w:r>
            <w:r w:rsidR="006C7B70" w:rsidRPr="006C7B70">
              <w:t xml:space="preserve">a residential development owned by a housing finance corporation </w:t>
            </w:r>
            <w:r w:rsidR="000A6C95">
              <w:t>on the</w:t>
            </w:r>
            <w:r w:rsidR="006C7B70" w:rsidRPr="006C7B70">
              <w:t xml:space="preserve"> development </w:t>
            </w:r>
            <w:r w:rsidR="000A6C95">
              <w:t>being</w:t>
            </w:r>
            <w:r w:rsidR="006C7B70" w:rsidRPr="006C7B70">
              <w:t xml:space="preserve"> located within the boundaries of the local government that formed the corporation.</w:t>
            </w:r>
            <w:r w:rsidR="006E6376">
              <w:t xml:space="preserve"> </w:t>
            </w:r>
            <w:r w:rsidR="00EB7C26">
              <w:t xml:space="preserve">The bill </w:t>
            </w:r>
            <w:r w:rsidR="00B92BBF">
              <w:t xml:space="preserve">clarifies that the location of a residential development site transferred by a local government to a housing finance corporation is subject to the requirements of the </w:t>
            </w:r>
            <w:r w:rsidR="00B92BBF" w:rsidRPr="00FC7F80">
              <w:t>Texas Housing Finance Corporations Act</w:t>
            </w:r>
            <w:r w:rsidR="00B92BBF">
              <w:t xml:space="preserve"> and </w:t>
            </w:r>
            <w:r w:rsidR="005F4B77">
              <w:t xml:space="preserve">accordingly </w:t>
            </w:r>
            <w:r w:rsidR="00EB7C26">
              <w:t xml:space="preserve">removes </w:t>
            </w:r>
            <w:r w:rsidR="00B92BBF">
              <w:t xml:space="preserve">provisions authorizing the </w:t>
            </w:r>
            <w:r w:rsidR="001B23FE">
              <w:t xml:space="preserve">transferred </w:t>
            </w:r>
            <w:r w:rsidR="00B92BBF">
              <w:t>site to be located wholly or partly inside or outside the local government</w:t>
            </w:r>
            <w:r w:rsidR="00EB7C26">
              <w:t>.</w:t>
            </w:r>
          </w:p>
          <w:p w14:paraId="7B2EE562" w14:textId="77777777" w:rsidR="00F92C0D" w:rsidRDefault="00F92C0D" w:rsidP="00D660FF">
            <w:pPr>
              <w:pStyle w:val="Header"/>
              <w:jc w:val="both"/>
            </w:pPr>
          </w:p>
          <w:p w14:paraId="7AB3EC89" w14:textId="367FFA8B" w:rsidR="003B43B9" w:rsidRPr="009C36CD" w:rsidRDefault="0021246F" w:rsidP="00D660FF">
            <w:pPr>
              <w:pStyle w:val="Header"/>
              <w:jc w:val="both"/>
            </w:pPr>
            <w:r>
              <w:t>C.S.H.B. 1585</w:t>
            </w:r>
            <w:r w:rsidR="00F92C0D" w:rsidRPr="00F92C0D">
              <w:t xml:space="preserve"> applies</w:t>
            </w:r>
            <w:r>
              <w:t xml:space="preserve"> only to </w:t>
            </w:r>
            <w:r w:rsidRPr="00106C79">
              <w:t>a tax or fee to be imposed on a housing finance corporation with respect to a newly built residential development for which a certificate of occupancy is issued on or after the</w:t>
            </w:r>
            <w:r>
              <w:t xml:space="preserve"> bill's</w:t>
            </w:r>
            <w:r w:rsidRPr="00106C79">
              <w:t xml:space="preserve"> effective date</w:t>
            </w:r>
            <w:r>
              <w:t xml:space="preserve"> </w:t>
            </w:r>
            <w:r w:rsidRPr="00106C79">
              <w:t>or with respect to any other residential development that is acquired by the corporation on or after the</w:t>
            </w:r>
            <w:r>
              <w:t xml:space="preserve"> bill's</w:t>
            </w:r>
            <w:r w:rsidRPr="00106C79">
              <w:t xml:space="preserve"> effective date.</w:t>
            </w:r>
            <w:r w:rsidR="00F92C0D" w:rsidRPr="00F92C0D">
              <w:t xml:space="preserve"> </w:t>
            </w:r>
          </w:p>
          <w:p w14:paraId="33BF18E7" w14:textId="77777777" w:rsidR="008423E4" w:rsidRPr="00835628" w:rsidRDefault="008423E4" w:rsidP="00D660FF">
            <w:pPr>
              <w:rPr>
                <w:b/>
              </w:rPr>
            </w:pPr>
          </w:p>
        </w:tc>
      </w:tr>
      <w:tr w:rsidR="00510E0B" w14:paraId="2E044C11" w14:textId="77777777" w:rsidTr="008F36F5">
        <w:tc>
          <w:tcPr>
            <w:tcW w:w="9360" w:type="dxa"/>
          </w:tcPr>
          <w:p w14:paraId="25F929F6" w14:textId="77777777" w:rsidR="008423E4" w:rsidRPr="00A8133F" w:rsidRDefault="0021246F" w:rsidP="00D660FF">
            <w:pPr>
              <w:rPr>
                <w:b/>
              </w:rPr>
            </w:pPr>
            <w:r w:rsidRPr="009C1E9A">
              <w:rPr>
                <w:b/>
                <w:u w:val="single"/>
              </w:rPr>
              <w:t>EFFECTIVE DATE</w:t>
            </w:r>
            <w:r>
              <w:rPr>
                <w:b/>
              </w:rPr>
              <w:t xml:space="preserve"> </w:t>
            </w:r>
          </w:p>
          <w:p w14:paraId="62CB770A" w14:textId="77777777" w:rsidR="008423E4" w:rsidRDefault="008423E4" w:rsidP="00D660FF"/>
          <w:p w14:paraId="32A2AF13" w14:textId="4D6D944C" w:rsidR="008423E4" w:rsidRPr="003624F2" w:rsidRDefault="0021246F" w:rsidP="00D660FF">
            <w:pPr>
              <w:pStyle w:val="Header"/>
              <w:tabs>
                <w:tab w:val="clear" w:pos="4320"/>
                <w:tab w:val="clear" w:pos="8640"/>
              </w:tabs>
              <w:jc w:val="both"/>
            </w:pPr>
            <w:r>
              <w:t>On passage, or, if the bill does not receive the necessary vote, September 1, 2025.</w:t>
            </w:r>
          </w:p>
          <w:p w14:paraId="262329B8" w14:textId="77777777" w:rsidR="008423E4" w:rsidRPr="00233FDB" w:rsidRDefault="008423E4" w:rsidP="00D660FF">
            <w:pPr>
              <w:rPr>
                <w:b/>
              </w:rPr>
            </w:pPr>
          </w:p>
        </w:tc>
      </w:tr>
      <w:tr w:rsidR="00510E0B" w14:paraId="54BC4ECB" w14:textId="77777777" w:rsidTr="008F36F5">
        <w:tc>
          <w:tcPr>
            <w:tcW w:w="9360" w:type="dxa"/>
          </w:tcPr>
          <w:p w14:paraId="73850774" w14:textId="77777777" w:rsidR="00D52E0F" w:rsidRDefault="0021246F" w:rsidP="00D660FF">
            <w:pPr>
              <w:jc w:val="both"/>
              <w:rPr>
                <w:b/>
                <w:u w:val="single"/>
              </w:rPr>
            </w:pPr>
            <w:r>
              <w:rPr>
                <w:b/>
                <w:u w:val="single"/>
              </w:rPr>
              <w:t>COMPARISON OF INTRODUCED AND SUBSTITUTE</w:t>
            </w:r>
          </w:p>
          <w:p w14:paraId="695E5CFA" w14:textId="77777777" w:rsidR="00106C79" w:rsidRDefault="00106C79" w:rsidP="00D660FF">
            <w:pPr>
              <w:jc w:val="both"/>
            </w:pPr>
          </w:p>
          <w:p w14:paraId="7F9F966C" w14:textId="5347F638" w:rsidR="00106C79" w:rsidRDefault="0021246F" w:rsidP="00D660FF">
            <w:pPr>
              <w:jc w:val="both"/>
            </w:pPr>
            <w:r>
              <w:t>While C.S.H.B. 1585 may differ from the introduced in minor or nonsubstantive ways, the following summarizes the substantial differences between the introduced and committee substitute versions of the bill.</w:t>
            </w:r>
          </w:p>
          <w:p w14:paraId="3CC9A1F1" w14:textId="77777777" w:rsidR="00026DF0" w:rsidRDefault="00026DF0" w:rsidP="00D660FF">
            <w:pPr>
              <w:jc w:val="both"/>
            </w:pPr>
          </w:p>
          <w:p w14:paraId="67026BDA" w14:textId="3C02044C" w:rsidR="00026DF0" w:rsidRDefault="0021246F" w:rsidP="00D660FF">
            <w:pPr>
              <w:jc w:val="both"/>
            </w:pPr>
            <w:r>
              <w:t>Both the introduced and substitute include provisions limiting the area in which a housing finance corporation may operate, but those provisions differ as follows:</w:t>
            </w:r>
          </w:p>
          <w:p w14:paraId="62F08440" w14:textId="40D91847" w:rsidR="00026DF0" w:rsidRDefault="0021246F" w:rsidP="00D660FF">
            <w:pPr>
              <w:pStyle w:val="ListParagraph"/>
              <w:numPr>
                <w:ilvl w:val="0"/>
                <w:numId w:val="4"/>
              </w:numPr>
              <w:contextualSpacing w:val="0"/>
              <w:jc w:val="both"/>
            </w:pPr>
            <w:r>
              <w:t xml:space="preserve">the </w:t>
            </w:r>
            <w:r w:rsidR="00626333">
              <w:t xml:space="preserve">substitute omits </w:t>
            </w:r>
            <w:r>
              <w:t xml:space="preserve">provisions </w:t>
            </w:r>
            <w:r w:rsidR="00B54123">
              <w:t>from</w:t>
            </w:r>
            <w:r>
              <w:t xml:space="preserve"> the </w:t>
            </w:r>
            <w:r w:rsidR="00626333">
              <w:t xml:space="preserve">introduced </w:t>
            </w:r>
            <w:r w:rsidR="00C00513">
              <w:t>specifying the areas in which a housing finance corporate may exercise its powers</w:t>
            </w:r>
            <w:r w:rsidR="00F2242E">
              <w:t xml:space="preserve"> as follows:</w:t>
            </w:r>
          </w:p>
          <w:p w14:paraId="1B92214D" w14:textId="14FC3E5B" w:rsidR="00F2242E" w:rsidRDefault="0021246F" w:rsidP="00D660FF">
            <w:pPr>
              <w:pStyle w:val="ListParagraph"/>
              <w:numPr>
                <w:ilvl w:val="1"/>
                <w:numId w:val="4"/>
              </w:numPr>
              <w:contextualSpacing w:val="0"/>
              <w:jc w:val="both"/>
            </w:pPr>
            <w:r>
              <w:t>for a housing finance corporation sponsored by a municipality, the jurisdictional boundaries of the municipal sponsor;</w:t>
            </w:r>
          </w:p>
          <w:p w14:paraId="0F3C44BE" w14:textId="2024C10E" w:rsidR="00F2242E" w:rsidRDefault="0021246F" w:rsidP="00D660FF">
            <w:pPr>
              <w:pStyle w:val="ListParagraph"/>
              <w:numPr>
                <w:ilvl w:val="1"/>
                <w:numId w:val="4"/>
              </w:numPr>
              <w:contextualSpacing w:val="0"/>
              <w:jc w:val="both"/>
            </w:pPr>
            <w:r>
              <w:t xml:space="preserve">for a housing finance </w:t>
            </w:r>
            <w:r>
              <w:t>corporation sponsored by a county, the unincorporated areas of the county sponsor; and</w:t>
            </w:r>
          </w:p>
          <w:p w14:paraId="2FE7C54E" w14:textId="3F1F9E2B" w:rsidR="00F2242E" w:rsidRDefault="0021246F" w:rsidP="00D660FF">
            <w:pPr>
              <w:pStyle w:val="ListParagraph"/>
              <w:numPr>
                <w:ilvl w:val="1"/>
                <w:numId w:val="4"/>
              </w:numPr>
              <w:contextualSpacing w:val="0"/>
              <w:jc w:val="both"/>
            </w:pPr>
            <w:r>
              <w:t>for a housing finance corporation sponsored by more than one local government, the jurisdictional boundaries of each municipal sponsor and the unincorporated areas of each county sponsor;</w:t>
            </w:r>
          </w:p>
          <w:p w14:paraId="31CC7ED4" w14:textId="202BE600" w:rsidR="008E3C88" w:rsidRDefault="0021246F" w:rsidP="00D660FF">
            <w:pPr>
              <w:pStyle w:val="ListParagraph"/>
              <w:numPr>
                <w:ilvl w:val="0"/>
                <w:numId w:val="4"/>
              </w:numPr>
              <w:contextualSpacing w:val="0"/>
              <w:jc w:val="both"/>
            </w:pPr>
            <w:r>
              <w:t xml:space="preserve">the </w:t>
            </w:r>
            <w:r w:rsidR="006A4001">
              <w:t>substitute</w:t>
            </w:r>
            <w:r w:rsidR="00012C7D">
              <w:t xml:space="preserve"> </w:t>
            </w:r>
            <w:r w:rsidR="00626333">
              <w:t>omits</w:t>
            </w:r>
            <w:r w:rsidR="00F2242E">
              <w:t xml:space="preserve"> provisions </w:t>
            </w:r>
            <w:r w:rsidR="00577166">
              <w:t>from</w:t>
            </w:r>
            <w:r w:rsidR="00F2242E">
              <w:t xml:space="preserve"> the introduced </w:t>
            </w:r>
            <w:r w:rsidR="00012C7D">
              <w:t>that</w:t>
            </w:r>
            <w:r>
              <w:t xml:space="preserve"> condition</w:t>
            </w:r>
            <w:r w:rsidR="00012C7D">
              <w:t xml:space="preserve"> the eligibility of the tax </w:t>
            </w:r>
            <w:r w:rsidR="00626333">
              <w:t xml:space="preserve">and fee </w:t>
            </w:r>
            <w:r w:rsidR="00012C7D">
              <w:t xml:space="preserve">exemption for </w:t>
            </w:r>
            <w:r w:rsidR="00012C7D" w:rsidRPr="00012C7D">
              <w:t>a housing finance corporation, all property owned by it, the income from the property, all bonds issued by it, the income from the bonds, and the transfer of the bonds on the applicable property, including a development, facility, or home, being located in an area in which the housing finance corporation is authorized to exercise its powers</w:t>
            </w:r>
            <w:r w:rsidR="00012C7D">
              <w:t>; and</w:t>
            </w:r>
          </w:p>
          <w:p w14:paraId="60D7501A" w14:textId="6E756E13" w:rsidR="0098692B" w:rsidRDefault="0021246F" w:rsidP="00D660FF">
            <w:pPr>
              <w:pStyle w:val="ListParagraph"/>
              <w:numPr>
                <w:ilvl w:val="0"/>
                <w:numId w:val="4"/>
              </w:numPr>
              <w:contextualSpacing w:val="0"/>
              <w:jc w:val="both"/>
            </w:pPr>
            <w:r>
              <w:t xml:space="preserve">the substitute </w:t>
            </w:r>
            <w:r w:rsidR="00626333">
              <w:t xml:space="preserve">includes a provision absent from the introduced that </w:t>
            </w:r>
            <w:r>
              <w:t xml:space="preserve">instead </w:t>
            </w:r>
            <w:r w:rsidR="00C00513" w:rsidRPr="00C00513">
              <w:t>condition</w:t>
            </w:r>
            <w:r w:rsidR="00C00513">
              <w:t>s</w:t>
            </w:r>
            <w:r w:rsidR="00C00513" w:rsidRPr="00C00513">
              <w:t xml:space="preserve"> the eligibility for the tax </w:t>
            </w:r>
            <w:r w:rsidR="00626333">
              <w:t xml:space="preserve">and fee </w:t>
            </w:r>
            <w:r w:rsidR="00C00513" w:rsidRPr="00C00513">
              <w:t>exemption for a residential development owned by a housing finance corporation from taxes imposed by the state or a political subdivision of the state on the development being located within the boundaries of the local government that formed the corporation</w:t>
            </w:r>
            <w:r w:rsidR="00C00513">
              <w:t>.</w:t>
            </w:r>
          </w:p>
          <w:p w14:paraId="71863719" w14:textId="520298E6" w:rsidR="00D509F5" w:rsidRDefault="0021246F" w:rsidP="00D660FF">
            <w:pPr>
              <w:jc w:val="both"/>
            </w:pPr>
            <w:r>
              <w:t>The</w:t>
            </w:r>
            <w:r w:rsidR="008E3C88" w:rsidRPr="008E3C88">
              <w:t xml:space="preserve"> substitute also omits the corresponding procedural provision</w:t>
            </w:r>
            <w:r w:rsidR="00012C7D">
              <w:t>s</w:t>
            </w:r>
            <w:r w:rsidR="00B50684">
              <w:t xml:space="preserve"> of </w:t>
            </w:r>
            <w:r w:rsidR="008E3C88" w:rsidRPr="008E3C88">
              <w:t xml:space="preserve">the </w:t>
            </w:r>
            <w:r w:rsidR="008E3C88">
              <w:t>introduced</w:t>
            </w:r>
            <w:r w:rsidR="00B50684">
              <w:t xml:space="preserve"> relating to the applicability of its limitation</w:t>
            </w:r>
            <w:r w:rsidR="001B5245">
              <w:t xml:space="preserve"> on the operating area of a housing finance corporation and</w:t>
            </w:r>
            <w:r w:rsidR="00C32220">
              <w:t xml:space="preserve"> to the applicability of</w:t>
            </w:r>
            <w:r w:rsidR="001B5245">
              <w:t xml:space="preserve"> the tax and fee exemption for those corporations</w:t>
            </w:r>
            <w:r w:rsidR="00C32220">
              <w:t xml:space="preserve"> with respect to an occupied residential development</w:t>
            </w:r>
            <w:r w:rsidR="008E3C88" w:rsidRPr="008E3C88">
              <w:t>.</w:t>
            </w:r>
            <w:r w:rsidR="00012C7D">
              <w:t xml:space="preserve"> </w:t>
            </w:r>
            <w:r>
              <w:t xml:space="preserve">The substitute includes </w:t>
            </w:r>
            <w:r w:rsidR="00A170AB">
              <w:t>a</w:t>
            </w:r>
            <w:r>
              <w:t xml:space="preserve"> procedural provision </w:t>
            </w:r>
            <w:r w:rsidR="00A170AB">
              <w:t xml:space="preserve">absent from the introduced establishing the application of the bill's provisions to </w:t>
            </w:r>
            <w:r w:rsidRPr="00D509F5">
              <w:t xml:space="preserve">a tax or fee </w:t>
            </w:r>
            <w:r w:rsidR="00A170AB">
              <w:t xml:space="preserve">imposed </w:t>
            </w:r>
            <w:r w:rsidRPr="00D509F5">
              <w:t xml:space="preserve">on a housing finance corporation with respect </w:t>
            </w:r>
            <w:r w:rsidRPr="00D509F5">
              <w:t>to a newly built residential development for which a certificate of occupancy is issued</w:t>
            </w:r>
            <w:r w:rsidR="00A170AB">
              <w:t>.</w:t>
            </w:r>
          </w:p>
          <w:p w14:paraId="20E8A2DE" w14:textId="77777777" w:rsidR="00C32220" w:rsidRDefault="00C32220" w:rsidP="00D660FF">
            <w:pPr>
              <w:jc w:val="both"/>
            </w:pPr>
          </w:p>
          <w:p w14:paraId="43B5F1B3" w14:textId="38B8A4EF" w:rsidR="00C32220" w:rsidRPr="00106C79" w:rsidRDefault="0021246F" w:rsidP="00D660FF">
            <w:pPr>
              <w:jc w:val="both"/>
            </w:pPr>
            <w:r>
              <w:t>Whereas the introduced remove</w:t>
            </w:r>
            <w:r w:rsidR="00577166">
              <w:t>d</w:t>
            </w:r>
            <w:r>
              <w:t xml:space="preserve"> the requirement for a residential development covered by the act to be located within the local government, the substitute </w:t>
            </w:r>
            <w:r w:rsidR="00577166">
              <w:t xml:space="preserve">instead </w:t>
            </w:r>
            <w:r>
              <w:t>revi</w:t>
            </w:r>
            <w:r w:rsidR="00577166">
              <w:t>s</w:t>
            </w:r>
            <w:r>
              <w:t>es that requirement by specifying that the development must be located within the boundaries of the local government that formed the housing finance corporation that owns the development.</w:t>
            </w:r>
          </w:p>
          <w:p w14:paraId="7709F9AD" w14:textId="233997E6" w:rsidR="00106C79" w:rsidRPr="00D52E0F" w:rsidRDefault="00106C79" w:rsidP="00D660FF">
            <w:pPr>
              <w:jc w:val="both"/>
              <w:rPr>
                <w:b/>
                <w:u w:val="single"/>
              </w:rPr>
            </w:pPr>
          </w:p>
        </w:tc>
      </w:tr>
    </w:tbl>
    <w:p w14:paraId="75E6E1F1" w14:textId="77777777" w:rsidR="008423E4" w:rsidRPr="00BE0E75" w:rsidRDefault="008423E4" w:rsidP="00D660FF">
      <w:pPr>
        <w:jc w:val="both"/>
        <w:rPr>
          <w:rFonts w:ascii="Arial" w:hAnsi="Arial"/>
          <w:sz w:val="16"/>
          <w:szCs w:val="16"/>
        </w:rPr>
      </w:pPr>
    </w:p>
    <w:p w14:paraId="3576DC7A" w14:textId="77777777" w:rsidR="004108C3" w:rsidRPr="008423E4" w:rsidRDefault="004108C3" w:rsidP="00D660F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3A1B" w14:textId="77777777" w:rsidR="0021246F" w:rsidRDefault="0021246F">
      <w:r>
        <w:separator/>
      </w:r>
    </w:p>
  </w:endnote>
  <w:endnote w:type="continuationSeparator" w:id="0">
    <w:p w14:paraId="676C60BC" w14:textId="77777777" w:rsidR="0021246F" w:rsidRDefault="0021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07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10E0B" w14:paraId="2BF50FAF" w14:textId="77777777" w:rsidTr="009C1E9A">
      <w:trPr>
        <w:cantSplit/>
      </w:trPr>
      <w:tc>
        <w:tcPr>
          <w:tcW w:w="0" w:type="pct"/>
        </w:tcPr>
        <w:p w14:paraId="606828CD" w14:textId="77777777" w:rsidR="00137D90" w:rsidRDefault="00137D90" w:rsidP="009C1E9A">
          <w:pPr>
            <w:pStyle w:val="Footer"/>
            <w:tabs>
              <w:tab w:val="clear" w:pos="8640"/>
              <w:tab w:val="right" w:pos="9360"/>
            </w:tabs>
          </w:pPr>
        </w:p>
      </w:tc>
      <w:tc>
        <w:tcPr>
          <w:tcW w:w="2395" w:type="pct"/>
        </w:tcPr>
        <w:p w14:paraId="16F2343D" w14:textId="77777777" w:rsidR="00137D90" w:rsidRDefault="00137D90" w:rsidP="009C1E9A">
          <w:pPr>
            <w:pStyle w:val="Footer"/>
            <w:tabs>
              <w:tab w:val="clear" w:pos="8640"/>
              <w:tab w:val="right" w:pos="9360"/>
            </w:tabs>
          </w:pPr>
        </w:p>
        <w:p w14:paraId="64CAD3FC" w14:textId="77777777" w:rsidR="001A4310" w:rsidRDefault="001A4310" w:rsidP="009C1E9A">
          <w:pPr>
            <w:pStyle w:val="Footer"/>
            <w:tabs>
              <w:tab w:val="clear" w:pos="8640"/>
              <w:tab w:val="right" w:pos="9360"/>
            </w:tabs>
          </w:pPr>
        </w:p>
        <w:p w14:paraId="543363DB" w14:textId="77777777" w:rsidR="00137D90" w:rsidRDefault="00137D90" w:rsidP="009C1E9A">
          <w:pPr>
            <w:pStyle w:val="Footer"/>
            <w:tabs>
              <w:tab w:val="clear" w:pos="8640"/>
              <w:tab w:val="right" w:pos="9360"/>
            </w:tabs>
          </w:pPr>
        </w:p>
      </w:tc>
      <w:tc>
        <w:tcPr>
          <w:tcW w:w="2453" w:type="pct"/>
        </w:tcPr>
        <w:p w14:paraId="528AA552" w14:textId="77777777" w:rsidR="00137D90" w:rsidRDefault="00137D90" w:rsidP="009C1E9A">
          <w:pPr>
            <w:pStyle w:val="Footer"/>
            <w:tabs>
              <w:tab w:val="clear" w:pos="8640"/>
              <w:tab w:val="right" w:pos="9360"/>
            </w:tabs>
            <w:jc w:val="right"/>
          </w:pPr>
        </w:p>
      </w:tc>
    </w:tr>
    <w:tr w:rsidR="00510E0B" w14:paraId="65E246A7" w14:textId="77777777" w:rsidTr="009C1E9A">
      <w:trPr>
        <w:cantSplit/>
      </w:trPr>
      <w:tc>
        <w:tcPr>
          <w:tcW w:w="0" w:type="pct"/>
        </w:tcPr>
        <w:p w14:paraId="73677EB1" w14:textId="77777777" w:rsidR="00EC379B" w:rsidRDefault="00EC379B" w:rsidP="009C1E9A">
          <w:pPr>
            <w:pStyle w:val="Footer"/>
            <w:tabs>
              <w:tab w:val="clear" w:pos="8640"/>
              <w:tab w:val="right" w:pos="9360"/>
            </w:tabs>
          </w:pPr>
        </w:p>
      </w:tc>
      <w:tc>
        <w:tcPr>
          <w:tcW w:w="2395" w:type="pct"/>
        </w:tcPr>
        <w:p w14:paraId="64744F80" w14:textId="20D932A2" w:rsidR="00EC379B" w:rsidRPr="009C1E9A" w:rsidRDefault="0021246F" w:rsidP="009C1E9A">
          <w:pPr>
            <w:pStyle w:val="Footer"/>
            <w:tabs>
              <w:tab w:val="clear" w:pos="8640"/>
              <w:tab w:val="right" w:pos="9360"/>
            </w:tabs>
            <w:rPr>
              <w:rFonts w:ascii="Shruti" w:hAnsi="Shruti"/>
              <w:sz w:val="22"/>
            </w:rPr>
          </w:pPr>
          <w:r>
            <w:rPr>
              <w:rFonts w:ascii="Shruti" w:hAnsi="Shruti"/>
              <w:sz w:val="22"/>
            </w:rPr>
            <w:t>89R 21378-D</w:t>
          </w:r>
        </w:p>
      </w:tc>
      <w:tc>
        <w:tcPr>
          <w:tcW w:w="2453" w:type="pct"/>
        </w:tcPr>
        <w:p w14:paraId="5D1ABD70" w14:textId="5594C048" w:rsidR="00EC379B" w:rsidRDefault="0021246F" w:rsidP="009C1E9A">
          <w:pPr>
            <w:pStyle w:val="Footer"/>
            <w:tabs>
              <w:tab w:val="clear" w:pos="8640"/>
              <w:tab w:val="right" w:pos="9360"/>
            </w:tabs>
            <w:jc w:val="right"/>
          </w:pPr>
          <w:r>
            <w:fldChar w:fldCharType="begin"/>
          </w:r>
          <w:r>
            <w:instrText xml:space="preserve"> DOCPROPERTY  OTID  \* MERGEFORMAT </w:instrText>
          </w:r>
          <w:r>
            <w:fldChar w:fldCharType="separate"/>
          </w:r>
          <w:r w:rsidR="00165539">
            <w:t>25.86.170</w:t>
          </w:r>
          <w:r>
            <w:fldChar w:fldCharType="end"/>
          </w:r>
        </w:p>
      </w:tc>
    </w:tr>
    <w:tr w:rsidR="00510E0B" w14:paraId="1A1E0812" w14:textId="77777777" w:rsidTr="009C1E9A">
      <w:trPr>
        <w:cantSplit/>
      </w:trPr>
      <w:tc>
        <w:tcPr>
          <w:tcW w:w="0" w:type="pct"/>
        </w:tcPr>
        <w:p w14:paraId="34BD741F" w14:textId="77777777" w:rsidR="00EC379B" w:rsidRDefault="00EC379B" w:rsidP="009C1E9A">
          <w:pPr>
            <w:pStyle w:val="Footer"/>
            <w:tabs>
              <w:tab w:val="clear" w:pos="4320"/>
              <w:tab w:val="clear" w:pos="8640"/>
              <w:tab w:val="left" w:pos="2865"/>
            </w:tabs>
          </w:pPr>
        </w:p>
      </w:tc>
      <w:tc>
        <w:tcPr>
          <w:tcW w:w="2395" w:type="pct"/>
        </w:tcPr>
        <w:p w14:paraId="631CA1FA" w14:textId="4A7301DF" w:rsidR="00EC379B" w:rsidRPr="009C1E9A" w:rsidRDefault="0021246F" w:rsidP="009C1E9A">
          <w:pPr>
            <w:pStyle w:val="Footer"/>
            <w:tabs>
              <w:tab w:val="clear" w:pos="4320"/>
              <w:tab w:val="clear" w:pos="8640"/>
              <w:tab w:val="left" w:pos="2865"/>
            </w:tabs>
            <w:rPr>
              <w:rFonts w:ascii="Shruti" w:hAnsi="Shruti"/>
              <w:sz w:val="22"/>
            </w:rPr>
          </w:pPr>
          <w:r>
            <w:rPr>
              <w:rFonts w:ascii="Shruti" w:hAnsi="Shruti"/>
              <w:sz w:val="22"/>
            </w:rPr>
            <w:t>Substitute Document Number: 89R 18654</w:t>
          </w:r>
        </w:p>
      </w:tc>
      <w:tc>
        <w:tcPr>
          <w:tcW w:w="2453" w:type="pct"/>
        </w:tcPr>
        <w:p w14:paraId="5C7ED00E" w14:textId="77777777" w:rsidR="00EC379B" w:rsidRDefault="00EC379B" w:rsidP="006D504F">
          <w:pPr>
            <w:pStyle w:val="Footer"/>
            <w:rPr>
              <w:rStyle w:val="PageNumber"/>
            </w:rPr>
          </w:pPr>
        </w:p>
        <w:p w14:paraId="080099EF" w14:textId="77777777" w:rsidR="00EC379B" w:rsidRDefault="00EC379B" w:rsidP="009C1E9A">
          <w:pPr>
            <w:pStyle w:val="Footer"/>
            <w:tabs>
              <w:tab w:val="clear" w:pos="8640"/>
              <w:tab w:val="right" w:pos="9360"/>
            </w:tabs>
            <w:jc w:val="right"/>
          </w:pPr>
        </w:p>
      </w:tc>
    </w:tr>
    <w:tr w:rsidR="00510E0B" w14:paraId="5C6ED377" w14:textId="77777777" w:rsidTr="009C1E9A">
      <w:trPr>
        <w:cantSplit/>
        <w:trHeight w:val="323"/>
      </w:trPr>
      <w:tc>
        <w:tcPr>
          <w:tcW w:w="0" w:type="pct"/>
          <w:gridSpan w:val="3"/>
        </w:tcPr>
        <w:p w14:paraId="0D284E65" w14:textId="77777777" w:rsidR="00EC379B" w:rsidRDefault="002124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54207A" w14:textId="77777777" w:rsidR="00EC379B" w:rsidRDefault="00EC379B" w:rsidP="009C1E9A">
          <w:pPr>
            <w:pStyle w:val="Footer"/>
            <w:tabs>
              <w:tab w:val="clear" w:pos="8640"/>
              <w:tab w:val="right" w:pos="9360"/>
            </w:tabs>
            <w:jc w:val="center"/>
          </w:pPr>
        </w:p>
      </w:tc>
    </w:tr>
  </w:tbl>
  <w:p w14:paraId="22B372B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30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D6A" w14:textId="77777777" w:rsidR="0021246F" w:rsidRDefault="0021246F">
      <w:r>
        <w:separator/>
      </w:r>
    </w:p>
  </w:footnote>
  <w:footnote w:type="continuationSeparator" w:id="0">
    <w:p w14:paraId="25FD1863" w14:textId="77777777" w:rsidR="0021246F" w:rsidRDefault="0021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42E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E9A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D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ED"/>
    <w:multiLevelType w:val="hybridMultilevel"/>
    <w:tmpl w:val="9BF239AE"/>
    <w:lvl w:ilvl="0" w:tplc="7CAC4678">
      <w:start w:val="1"/>
      <w:numFmt w:val="bullet"/>
      <w:lvlText w:val=""/>
      <w:lvlJc w:val="left"/>
      <w:pPr>
        <w:tabs>
          <w:tab w:val="num" w:pos="720"/>
        </w:tabs>
        <w:ind w:left="720" w:hanging="360"/>
      </w:pPr>
      <w:rPr>
        <w:rFonts w:ascii="Symbol" w:hAnsi="Symbol" w:hint="default"/>
      </w:rPr>
    </w:lvl>
    <w:lvl w:ilvl="1" w:tplc="B5F88AE4" w:tentative="1">
      <w:start w:val="1"/>
      <w:numFmt w:val="bullet"/>
      <w:lvlText w:val="o"/>
      <w:lvlJc w:val="left"/>
      <w:pPr>
        <w:ind w:left="1440" w:hanging="360"/>
      </w:pPr>
      <w:rPr>
        <w:rFonts w:ascii="Courier New" w:hAnsi="Courier New" w:cs="Courier New" w:hint="default"/>
      </w:rPr>
    </w:lvl>
    <w:lvl w:ilvl="2" w:tplc="F00CBBF8" w:tentative="1">
      <w:start w:val="1"/>
      <w:numFmt w:val="bullet"/>
      <w:lvlText w:val=""/>
      <w:lvlJc w:val="left"/>
      <w:pPr>
        <w:ind w:left="2160" w:hanging="360"/>
      </w:pPr>
      <w:rPr>
        <w:rFonts w:ascii="Wingdings" w:hAnsi="Wingdings" w:hint="default"/>
      </w:rPr>
    </w:lvl>
    <w:lvl w:ilvl="3" w:tplc="B260B70E" w:tentative="1">
      <w:start w:val="1"/>
      <w:numFmt w:val="bullet"/>
      <w:lvlText w:val=""/>
      <w:lvlJc w:val="left"/>
      <w:pPr>
        <w:ind w:left="2880" w:hanging="360"/>
      </w:pPr>
      <w:rPr>
        <w:rFonts w:ascii="Symbol" w:hAnsi="Symbol" w:hint="default"/>
      </w:rPr>
    </w:lvl>
    <w:lvl w:ilvl="4" w:tplc="1638A6F2" w:tentative="1">
      <w:start w:val="1"/>
      <w:numFmt w:val="bullet"/>
      <w:lvlText w:val="o"/>
      <w:lvlJc w:val="left"/>
      <w:pPr>
        <w:ind w:left="3600" w:hanging="360"/>
      </w:pPr>
      <w:rPr>
        <w:rFonts w:ascii="Courier New" w:hAnsi="Courier New" w:cs="Courier New" w:hint="default"/>
      </w:rPr>
    </w:lvl>
    <w:lvl w:ilvl="5" w:tplc="2040BE54" w:tentative="1">
      <w:start w:val="1"/>
      <w:numFmt w:val="bullet"/>
      <w:lvlText w:val=""/>
      <w:lvlJc w:val="left"/>
      <w:pPr>
        <w:ind w:left="4320" w:hanging="360"/>
      </w:pPr>
      <w:rPr>
        <w:rFonts w:ascii="Wingdings" w:hAnsi="Wingdings" w:hint="default"/>
      </w:rPr>
    </w:lvl>
    <w:lvl w:ilvl="6" w:tplc="3E06E5CC" w:tentative="1">
      <w:start w:val="1"/>
      <w:numFmt w:val="bullet"/>
      <w:lvlText w:val=""/>
      <w:lvlJc w:val="left"/>
      <w:pPr>
        <w:ind w:left="5040" w:hanging="360"/>
      </w:pPr>
      <w:rPr>
        <w:rFonts w:ascii="Symbol" w:hAnsi="Symbol" w:hint="default"/>
      </w:rPr>
    </w:lvl>
    <w:lvl w:ilvl="7" w:tplc="87EE233E" w:tentative="1">
      <w:start w:val="1"/>
      <w:numFmt w:val="bullet"/>
      <w:lvlText w:val="o"/>
      <w:lvlJc w:val="left"/>
      <w:pPr>
        <w:ind w:left="5760" w:hanging="360"/>
      </w:pPr>
      <w:rPr>
        <w:rFonts w:ascii="Courier New" w:hAnsi="Courier New" w:cs="Courier New" w:hint="default"/>
      </w:rPr>
    </w:lvl>
    <w:lvl w:ilvl="8" w:tplc="54A23DB0" w:tentative="1">
      <w:start w:val="1"/>
      <w:numFmt w:val="bullet"/>
      <w:lvlText w:val=""/>
      <w:lvlJc w:val="left"/>
      <w:pPr>
        <w:ind w:left="6480" w:hanging="360"/>
      </w:pPr>
      <w:rPr>
        <w:rFonts w:ascii="Wingdings" w:hAnsi="Wingdings" w:hint="default"/>
      </w:rPr>
    </w:lvl>
  </w:abstractNum>
  <w:abstractNum w:abstractNumId="1" w15:restartNumberingAfterBreak="0">
    <w:nsid w:val="4253215A"/>
    <w:multiLevelType w:val="hybridMultilevel"/>
    <w:tmpl w:val="3FB0A666"/>
    <w:lvl w:ilvl="0" w:tplc="ED9AF544">
      <w:start w:val="1"/>
      <w:numFmt w:val="bullet"/>
      <w:lvlText w:val=""/>
      <w:lvlJc w:val="left"/>
      <w:pPr>
        <w:tabs>
          <w:tab w:val="num" w:pos="720"/>
        </w:tabs>
        <w:ind w:left="720" w:hanging="360"/>
      </w:pPr>
      <w:rPr>
        <w:rFonts w:ascii="Symbol" w:hAnsi="Symbol" w:hint="default"/>
      </w:rPr>
    </w:lvl>
    <w:lvl w:ilvl="1" w:tplc="D7EAB77A" w:tentative="1">
      <w:start w:val="1"/>
      <w:numFmt w:val="bullet"/>
      <w:lvlText w:val="o"/>
      <w:lvlJc w:val="left"/>
      <w:pPr>
        <w:ind w:left="1440" w:hanging="360"/>
      </w:pPr>
      <w:rPr>
        <w:rFonts w:ascii="Courier New" w:hAnsi="Courier New" w:cs="Courier New" w:hint="default"/>
      </w:rPr>
    </w:lvl>
    <w:lvl w:ilvl="2" w:tplc="3F3A0AC4" w:tentative="1">
      <w:start w:val="1"/>
      <w:numFmt w:val="bullet"/>
      <w:lvlText w:val=""/>
      <w:lvlJc w:val="left"/>
      <w:pPr>
        <w:ind w:left="2160" w:hanging="360"/>
      </w:pPr>
      <w:rPr>
        <w:rFonts w:ascii="Wingdings" w:hAnsi="Wingdings" w:hint="default"/>
      </w:rPr>
    </w:lvl>
    <w:lvl w:ilvl="3" w:tplc="68865418" w:tentative="1">
      <w:start w:val="1"/>
      <w:numFmt w:val="bullet"/>
      <w:lvlText w:val=""/>
      <w:lvlJc w:val="left"/>
      <w:pPr>
        <w:ind w:left="2880" w:hanging="360"/>
      </w:pPr>
      <w:rPr>
        <w:rFonts w:ascii="Symbol" w:hAnsi="Symbol" w:hint="default"/>
      </w:rPr>
    </w:lvl>
    <w:lvl w:ilvl="4" w:tplc="6F70B376" w:tentative="1">
      <w:start w:val="1"/>
      <w:numFmt w:val="bullet"/>
      <w:lvlText w:val="o"/>
      <w:lvlJc w:val="left"/>
      <w:pPr>
        <w:ind w:left="3600" w:hanging="360"/>
      </w:pPr>
      <w:rPr>
        <w:rFonts w:ascii="Courier New" w:hAnsi="Courier New" w:cs="Courier New" w:hint="default"/>
      </w:rPr>
    </w:lvl>
    <w:lvl w:ilvl="5" w:tplc="2CC63538" w:tentative="1">
      <w:start w:val="1"/>
      <w:numFmt w:val="bullet"/>
      <w:lvlText w:val=""/>
      <w:lvlJc w:val="left"/>
      <w:pPr>
        <w:ind w:left="4320" w:hanging="360"/>
      </w:pPr>
      <w:rPr>
        <w:rFonts w:ascii="Wingdings" w:hAnsi="Wingdings" w:hint="default"/>
      </w:rPr>
    </w:lvl>
    <w:lvl w:ilvl="6" w:tplc="29B8F0A0" w:tentative="1">
      <w:start w:val="1"/>
      <w:numFmt w:val="bullet"/>
      <w:lvlText w:val=""/>
      <w:lvlJc w:val="left"/>
      <w:pPr>
        <w:ind w:left="5040" w:hanging="360"/>
      </w:pPr>
      <w:rPr>
        <w:rFonts w:ascii="Symbol" w:hAnsi="Symbol" w:hint="default"/>
      </w:rPr>
    </w:lvl>
    <w:lvl w:ilvl="7" w:tplc="DC2C2016" w:tentative="1">
      <w:start w:val="1"/>
      <w:numFmt w:val="bullet"/>
      <w:lvlText w:val="o"/>
      <w:lvlJc w:val="left"/>
      <w:pPr>
        <w:ind w:left="5760" w:hanging="360"/>
      </w:pPr>
      <w:rPr>
        <w:rFonts w:ascii="Courier New" w:hAnsi="Courier New" w:cs="Courier New" w:hint="default"/>
      </w:rPr>
    </w:lvl>
    <w:lvl w:ilvl="8" w:tplc="4100123E" w:tentative="1">
      <w:start w:val="1"/>
      <w:numFmt w:val="bullet"/>
      <w:lvlText w:val=""/>
      <w:lvlJc w:val="left"/>
      <w:pPr>
        <w:ind w:left="6480" w:hanging="360"/>
      </w:pPr>
      <w:rPr>
        <w:rFonts w:ascii="Wingdings" w:hAnsi="Wingdings" w:hint="default"/>
      </w:rPr>
    </w:lvl>
  </w:abstractNum>
  <w:abstractNum w:abstractNumId="2" w15:restartNumberingAfterBreak="0">
    <w:nsid w:val="586D19A7"/>
    <w:multiLevelType w:val="hybridMultilevel"/>
    <w:tmpl w:val="975298FA"/>
    <w:lvl w:ilvl="0" w:tplc="F340A578">
      <w:start w:val="1"/>
      <w:numFmt w:val="bullet"/>
      <w:lvlText w:val=""/>
      <w:lvlJc w:val="left"/>
      <w:pPr>
        <w:tabs>
          <w:tab w:val="num" w:pos="720"/>
        </w:tabs>
        <w:ind w:left="720" w:hanging="360"/>
      </w:pPr>
      <w:rPr>
        <w:rFonts w:ascii="Symbol" w:hAnsi="Symbol" w:hint="default"/>
      </w:rPr>
    </w:lvl>
    <w:lvl w:ilvl="1" w:tplc="76E24712">
      <w:start w:val="1"/>
      <w:numFmt w:val="bullet"/>
      <w:lvlText w:val="o"/>
      <w:lvlJc w:val="left"/>
      <w:pPr>
        <w:ind w:left="1440" w:hanging="360"/>
      </w:pPr>
      <w:rPr>
        <w:rFonts w:ascii="Courier New" w:hAnsi="Courier New" w:cs="Courier New" w:hint="default"/>
      </w:rPr>
    </w:lvl>
    <w:lvl w:ilvl="2" w:tplc="E3D4B870" w:tentative="1">
      <w:start w:val="1"/>
      <w:numFmt w:val="bullet"/>
      <w:lvlText w:val=""/>
      <w:lvlJc w:val="left"/>
      <w:pPr>
        <w:ind w:left="2160" w:hanging="360"/>
      </w:pPr>
      <w:rPr>
        <w:rFonts w:ascii="Wingdings" w:hAnsi="Wingdings" w:hint="default"/>
      </w:rPr>
    </w:lvl>
    <w:lvl w:ilvl="3" w:tplc="2A8CA662" w:tentative="1">
      <w:start w:val="1"/>
      <w:numFmt w:val="bullet"/>
      <w:lvlText w:val=""/>
      <w:lvlJc w:val="left"/>
      <w:pPr>
        <w:ind w:left="2880" w:hanging="360"/>
      </w:pPr>
      <w:rPr>
        <w:rFonts w:ascii="Symbol" w:hAnsi="Symbol" w:hint="default"/>
      </w:rPr>
    </w:lvl>
    <w:lvl w:ilvl="4" w:tplc="AB64C7E4" w:tentative="1">
      <w:start w:val="1"/>
      <w:numFmt w:val="bullet"/>
      <w:lvlText w:val="o"/>
      <w:lvlJc w:val="left"/>
      <w:pPr>
        <w:ind w:left="3600" w:hanging="360"/>
      </w:pPr>
      <w:rPr>
        <w:rFonts w:ascii="Courier New" w:hAnsi="Courier New" w:cs="Courier New" w:hint="default"/>
      </w:rPr>
    </w:lvl>
    <w:lvl w:ilvl="5" w:tplc="F4C84C1E" w:tentative="1">
      <w:start w:val="1"/>
      <w:numFmt w:val="bullet"/>
      <w:lvlText w:val=""/>
      <w:lvlJc w:val="left"/>
      <w:pPr>
        <w:ind w:left="4320" w:hanging="360"/>
      </w:pPr>
      <w:rPr>
        <w:rFonts w:ascii="Wingdings" w:hAnsi="Wingdings" w:hint="default"/>
      </w:rPr>
    </w:lvl>
    <w:lvl w:ilvl="6" w:tplc="9BE891A8" w:tentative="1">
      <w:start w:val="1"/>
      <w:numFmt w:val="bullet"/>
      <w:lvlText w:val=""/>
      <w:lvlJc w:val="left"/>
      <w:pPr>
        <w:ind w:left="5040" w:hanging="360"/>
      </w:pPr>
      <w:rPr>
        <w:rFonts w:ascii="Symbol" w:hAnsi="Symbol" w:hint="default"/>
      </w:rPr>
    </w:lvl>
    <w:lvl w:ilvl="7" w:tplc="41885690" w:tentative="1">
      <w:start w:val="1"/>
      <w:numFmt w:val="bullet"/>
      <w:lvlText w:val="o"/>
      <w:lvlJc w:val="left"/>
      <w:pPr>
        <w:ind w:left="5760" w:hanging="360"/>
      </w:pPr>
      <w:rPr>
        <w:rFonts w:ascii="Courier New" w:hAnsi="Courier New" w:cs="Courier New" w:hint="default"/>
      </w:rPr>
    </w:lvl>
    <w:lvl w:ilvl="8" w:tplc="389E7818" w:tentative="1">
      <w:start w:val="1"/>
      <w:numFmt w:val="bullet"/>
      <w:lvlText w:val=""/>
      <w:lvlJc w:val="left"/>
      <w:pPr>
        <w:ind w:left="6480" w:hanging="360"/>
      </w:pPr>
      <w:rPr>
        <w:rFonts w:ascii="Wingdings" w:hAnsi="Wingdings" w:hint="default"/>
      </w:rPr>
    </w:lvl>
  </w:abstractNum>
  <w:abstractNum w:abstractNumId="3" w15:restartNumberingAfterBreak="0">
    <w:nsid w:val="7E6426CF"/>
    <w:multiLevelType w:val="hybridMultilevel"/>
    <w:tmpl w:val="3D84641E"/>
    <w:lvl w:ilvl="0" w:tplc="0F2A2516">
      <w:start w:val="1"/>
      <w:numFmt w:val="bullet"/>
      <w:lvlText w:val=""/>
      <w:lvlJc w:val="left"/>
      <w:pPr>
        <w:tabs>
          <w:tab w:val="num" w:pos="720"/>
        </w:tabs>
        <w:ind w:left="720" w:hanging="360"/>
      </w:pPr>
      <w:rPr>
        <w:rFonts w:ascii="Symbol" w:hAnsi="Symbol" w:hint="default"/>
      </w:rPr>
    </w:lvl>
    <w:lvl w:ilvl="1" w:tplc="3B96553C">
      <w:start w:val="1"/>
      <w:numFmt w:val="bullet"/>
      <w:lvlText w:val="o"/>
      <w:lvlJc w:val="left"/>
      <w:pPr>
        <w:ind w:left="1440" w:hanging="360"/>
      </w:pPr>
      <w:rPr>
        <w:rFonts w:ascii="Courier New" w:hAnsi="Courier New" w:cs="Courier New" w:hint="default"/>
      </w:rPr>
    </w:lvl>
    <w:lvl w:ilvl="2" w:tplc="765E8918" w:tentative="1">
      <w:start w:val="1"/>
      <w:numFmt w:val="bullet"/>
      <w:lvlText w:val=""/>
      <w:lvlJc w:val="left"/>
      <w:pPr>
        <w:ind w:left="2160" w:hanging="360"/>
      </w:pPr>
      <w:rPr>
        <w:rFonts w:ascii="Wingdings" w:hAnsi="Wingdings" w:hint="default"/>
      </w:rPr>
    </w:lvl>
    <w:lvl w:ilvl="3" w:tplc="E72E718E" w:tentative="1">
      <w:start w:val="1"/>
      <w:numFmt w:val="bullet"/>
      <w:lvlText w:val=""/>
      <w:lvlJc w:val="left"/>
      <w:pPr>
        <w:ind w:left="2880" w:hanging="360"/>
      </w:pPr>
      <w:rPr>
        <w:rFonts w:ascii="Symbol" w:hAnsi="Symbol" w:hint="default"/>
      </w:rPr>
    </w:lvl>
    <w:lvl w:ilvl="4" w:tplc="BFEEA0B0" w:tentative="1">
      <w:start w:val="1"/>
      <w:numFmt w:val="bullet"/>
      <w:lvlText w:val="o"/>
      <w:lvlJc w:val="left"/>
      <w:pPr>
        <w:ind w:left="3600" w:hanging="360"/>
      </w:pPr>
      <w:rPr>
        <w:rFonts w:ascii="Courier New" w:hAnsi="Courier New" w:cs="Courier New" w:hint="default"/>
      </w:rPr>
    </w:lvl>
    <w:lvl w:ilvl="5" w:tplc="1E5C0DF2" w:tentative="1">
      <w:start w:val="1"/>
      <w:numFmt w:val="bullet"/>
      <w:lvlText w:val=""/>
      <w:lvlJc w:val="left"/>
      <w:pPr>
        <w:ind w:left="4320" w:hanging="360"/>
      </w:pPr>
      <w:rPr>
        <w:rFonts w:ascii="Wingdings" w:hAnsi="Wingdings" w:hint="default"/>
      </w:rPr>
    </w:lvl>
    <w:lvl w:ilvl="6" w:tplc="6BA2A21A" w:tentative="1">
      <w:start w:val="1"/>
      <w:numFmt w:val="bullet"/>
      <w:lvlText w:val=""/>
      <w:lvlJc w:val="left"/>
      <w:pPr>
        <w:ind w:left="5040" w:hanging="360"/>
      </w:pPr>
      <w:rPr>
        <w:rFonts w:ascii="Symbol" w:hAnsi="Symbol" w:hint="default"/>
      </w:rPr>
    </w:lvl>
    <w:lvl w:ilvl="7" w:tplc="2ED6100A" w:tentative="1">
      <w:start w:val="1"/>
      <w:numFmt w:val="bullet"/>
      <w:lvlText w:val="o"/>
      <w:lvlJc w:val="left"/>
      <w:pPr>
        <w:ind w:left="5760" w:hanging="360"/>
      </w:pPr>
      <w:rPr>
        <w:rFonts w:ascii="Courier New" w:hAnsi="Courier New" w:cs="Courier New" w:hint="default"/>
      </w:rPr>
    </w:lvl>
    <w:lvl w:ilvl="8" w:tplc="975E60A2" w:tentative="1">
      <w:start w:val="1"/>
      <w:numFmt w:val="bullet"/>
      <w:lvlText w:val=""/>
      <w:lvlJc w:val="left"/>
      <w:pPr>
        <w:ind w:left="6480" w:hanging="360"/>
      </w:pPr>
      <w:rPr>
        <w:rFonts w:ascii="Wingdings" w:hAnsi="Wingdings" w:hint="default"/>
      </w:rPr>
    </w:lvl>
  </w:abstractNum>
  <w:num w:numId="1" w16cid:durableId="1230506664">
    <w:abstractNumId w:val="2"/>
  </w:num>
  <w:num w:numId="2" w16cid:durableId="738020686">
    <w:abstractNumId w:val="1"/>
  </w:num>
  <w:num w:numId="3" w16cid:durableId="1874734383">
    <w:abstractNumId w:val="0"/>
  </w:num>
  <w:num w:numId="4" w16cid:durableId="1057363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0A"/>
    <w:rsid w:val="00000A70"/>
    <w:rsid w:val="000032B8"/>
    <w:rsid w:val="00003B06"/>
    <w:rsid w:val="000054B9"/>
    <w:rsid w:val="00007461"/>
    <w:rsid w:val="0001117E"/>
    <w:rsid w:val="0001125F"/>
    <w:rsid w:val="00012C7D"/>
    <w:rsid w:val="0001338E"/>
    <w:rsid w:val="00013D24"/>
    <w:rsid w:val="00014AF0"/>
    <w:rsid w:val="000155D6"/>
    <w:rsid w:val="00015D4E"/>
    <w:rsid w:val="00020C1E"/>
    <w:rsid w:val="00020E9B"/>
    <w:rsid w:val="000236C1"/>
    <w:rsid w:val="000236EC"/>
    <w:rsid w:val="0002413D"/>
    <w:rsid w:val="000249F2"/>
    <w:rsid w:val="00026DF0"/>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213"/>
    <w:rsid w:val="00080D95"/>
    <w:rsid w:val="000909BA"/>
    <w:rsid w:val="00090E6B"/>
    <w:rsid w:val="00091B2C"/>
    <w:rsid w:val="00092ABC"/>
    <w:rsid w:val="00097AAF"/>
    <w:rsid w:val="00097CA5"/>
    <w:rsid w:val="00097D13"/>
    <w:rsid w:val="000A20DF"/>
    <w:rsid w:val="000A4893"/>
    <w:rsid w:val="000A54E0"/>
    <w:rsid w:val="000A6C95"/>
    <w:rsid w:val="000A72C4"/>
    <w:rsid w:val="000B0F30"/>
    <w:rsid w:val="000B1486"/>
    <w:rsid w:val="000B3E61"/>
    <w:rsid w:val="000B54AF"/>
    <w:rsid w:val="000B6090"/>
    <w:rsid w:val="000B6FEE"/>
    <w:rsid w:val="000C12C4"/>
    <w:rsid w:val="000C2F19"/>
    <w:rsid w:val="000C49DA"/>
    <w:rsid w:val="000C4B3D"/>
    <w:rsid w:val="000C6DC1"/>
    <w:rsid w:val="000C6E20"/>
    <w:rsid w:val="000C76D7"/>
    <w:rsid w:val="000C7F1D"/>
    <w:rsid w:val="000D2EBA"/>
    <w:rsid w:val="000D32A1"/>
    <w:rsid w:val="000D3725"/>
    <w:rsid w:val="000D46E5"/>
    <w:rsid w:val="000D769C"/>
    <w:rsid w:val="000E1976"/>
    <w:rsid w:val="000E1A0F"/>
    <w:rsid w:val="000E1C64"/>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C79"/>
    <w:rsid w:val="00110F8C"/>
    <w:rsid w:val="0011274A"/>
    <w:rsid w:val="00113522"/>
    <w:rsid w:val="0011378D"/>
    <w:rsid w:val="00115EE9"/>
    <w:rsid w:val="001169F9"/>
    <w:rsid w:val="00120797"/>
    <w:rsid w:val="001218D2"/>
    <w:rsid w:val="0012371B"/>
    <w:rsid w:val="001245C8"/>
    <w:rsid w:val="00124653"/>
    <w:rsid w:val="001247C5"/>
    <w:rsid w:val="00127893"/>
    <w:rsid w:val="00131284"/>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B66"/>
    <w:rsid w:val="00165539"/>
    <w:rsid w:val="001664C2"/>
    <w:rsid w:val="00171BF2"/>
    <w:rsid w:val="0017347B"/>
    <w:rsid w:val="0017725B"/>
    <w:rsid w:val="0018050C"/>
    <w:rsid w:val="00180954"/>
    <w:rsid w:val="0018117F"/>
    <w:rsid w:val="001824ED"/>
    <w:rsid w:val="00183262"/>
    <w:rsid w:val="0018478F"/>
    <w:rsid w:val="00184B03"/>
    <w:rsid w:val="00185C59"/>
    <w:rsid w:val="00187C1B"/>
    <w:rsid w:val="001908AC"/>
    <w:rsid w:val="001909C4"/>
    <w:rsid w:val="00190CFB"/>
    <w:rsid w:val="00191210"/>
    <w:rsid w:val="0019457A"/>
    <w:rsid w:val="00195257"/>
    <w:rsid w:val="00195388"/>
    <w:rsid w:val="0019539E"/>
    <w:rsid w:val="001968BC"/>
    <w:rsid w:val="001A0739"/>
    <w:rsid w:val="001A0F00"/>
    <w:rsid w:val="001A2BDD"/>
    <w:rsid w:val="001A3DDF"/>
    <w:rsid w:val="001A3FCC"/>
    <w:rsid w:val="001A4310"/>
    <w:rsid w:val="001A4D05"/>
    <w:rsid w:val="001B053A"/>
    <w:rsid w:val="001B23FE"/>
    <w:rsid w:val="001B26D8"/>
    <w:rsid w:val="001B3BFA"/>
    <w:rsid w:val="001B5245"/>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3D4"/>
    <w:rsid w:val="001F3CB8"/>
    <w:rsid w:val="001F6B91"/>
    <w:rsid w:val="001F703C"/>
    <w:rsid w:val="00200B9E"/>
    <w:rsid w:val="00200BF5"/>
    <w:rsid w:val="002010D1"/>
    <w:rsid w:val="00201338"/>
    <w:rsid w:val="00201C7E"/>
    <w:rsid w:val="0020775D"/>
    <w:rsid w:val="002116DD"/>
    <w:rsid w:val="0021246F"/>
    <w:rsid w:val="0021383D"/>
    <w:rsid w:val="00216BBA"/>
    <w:rsid w:val="00216E12"/>
    <w:rsid w:val="002172DF"/>
    <w:rsid w:val="00217466"/>
    <w:rsid w:val="0021751D"/>
    <w:rsid w:val="00217C49"/>
    <w:rsid w:val="0022177D"/>
    <w:rsid w:val="00222432"/>
    <w:rsid w:val="002242DA"/>
    <w:rsid w:val="00224C37"/>
    <w:rsid w:val="00226C52"/>
    <w:rsid w:val="002304DF"/>
    <w:rsid w:val="0023341D"/>
    <w:rsid w:val="002338DA"/>
    <w:rsid w:val="00233D66"/>
    <w:rsid w:val="00233FDB"/>
    <w:rsid w:val="00234F58"/>
    <w:rsid w:val="0023507D"/>
    <w:rsid w:val="0024077A"/>
    <w:rsid w:val="00241EC1"/>
    <w:rsid w:val="002431DA"/>
    <w:rsid w:val="0024424B"/>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8AE"/>
    <w:rsid w:val="002D05CC"/>
    <w:rsid w:val="002D305A"/>
    <w:rsid w:val="002E21B8"/>
    <w:rsid w:val="002E7DF9"/>
    <w:rsid w:val="002F097B"/>
    <w:rsid w:val="002F2147"/>
    <w:rsid w:val="002F3111"/>
    <w:rsid w:val="002F4AEC"/>
    <w:rsid w:val="002F618C"/>
    <w:rsid w:val="002F795D"/>
    <w:rsid w:val="00300823"/>
    <w:rsid w:val="00300D7F"/>
    <w:rsid w:val="00301638"/>
    <w:rsid w:val="00303B0C"/>
    <w:rsid w:val="0030459C"/>
    <w:rsid w:val="00307E2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9F2"/>
    <w:rsid w:val="00370155"/>
    <w:rsid w:val="003712D5"/>
    <w:rsid w:val="003736B2"/>
    <w:rsid w:val="003747DF"/>
    <w:rsid w:val="00377E3D"/>
    <w:rsid w:val="003847E8"/>
    <w:rsid w:val="0038731D"/>
    <w:rsid w:val="00387B60"/>
    <w:rsid w:val="00390098"/>
    <w:rsid w:val="00392DA1"/>
    <w:rsid w:val="00393718"/>
    <w:rsid w:val="003A0296"/>
    <w:rsid w:val="003A10BC"/>
    <w:rsid w:val="003A6C03"/>
    <w:rsid w:val="003B1501"/>
    <w:rsid w:val="003B185E"/>
    <w:rsid w:val="003B198A"/>
    <w:rsid w:val="003B1CA3"/>
    <w:rsid w:val="003B1ED9"/>
    <w:rsid w:val="003B2891"/>
    <w:rsid w:val="003B3DF3"/>
    <w:rsid w:val="003B43B9"/>
    <w:rsid w:val="003B48E2"/>
    <w:rsid w:val="003B4FA1"/>
    <w:rsid w:val="003B5BAD"/>
    <w:rsid w:val="003B66B6"/>
    <w:rsid w:val="003B7984"/>
    <w:rsid w:val="003B7AF6"/>
    <w:rsid w:val="003C0411"/>
    <w:rsid w:val="003C1871"/>
    <w:rsid w:val="003C1C55"/>
    <w:rsid w:val="003C25EA"/>
    <w:rsid w:val="003C36FD"/>
    <w:rsid w:val="003C664C"/>
    <w:rsid w:val="003D4F65"/>
    <w:rsid w:val="003D726D"/>
    <w:rsid w:val="003E0875"/>
    <w:rsid w:val="003E0BB8"/>
    <w:rsid w:val="003E6CB0"/>
    <w:rsid w:val="003F0039"/>
    <w:rsid w:val="003F1523"/>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C5D"/>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A80"/>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FA3"/>
    <w:rsid w:val="00510503"/>
    <w:rsid w:val="00510E0B"/>
    <w:rsid w:val="0051324D"/>
    <w:rsid w:val="00515466"/>
    <w:rsid w:val="005154F7"/>
    <w:rsid w:val="005159DE"/>
    <w:rsid w:val="00524B43"/>
    <w:rsid w:val="005269CE"/>
    <w:rsid w:val="005304B2"/>
    <w:rsid w:val="005336BD"/>
    <w:rsid w:val="0053392D"/>
    <w:rsid w:val="00534A49"/>
    <w:rsid w:val="005356DE"/>
    <w:rsid w:val="005363BB"/>
    <w:rsid w:val="00541B98"/>
    <w:rsid w:val="00543374"/>
    <w:rsid w:val="00545548"/>
    <w:rsid w:val="00546923"/>
    <w:rsid w:val="00551CA6"/>
    <w:rsid w:val="00555034"/>
    <w:rsid w:val="005570D2"/>
    <w:rsid w:val="00561528"/>
    <w:rsid w:val="0056153F"/>
    <w:rsid w:val="00561B14"/>
    <w:rsid w:val="00561CF7"/>
    <w:rsid w:val="00562C87"/>
    <w:rsid w:val="005636BD"/>
    <w:rsid w:val="005666D5"/>
    <w:rsid w:val="005669A7"/>
    <w:rsid w:val="00573401"/>
    <w:rsid w:val="005758C2"/>
    <w:rsid w:val="00576714"/>
    <w:rsid w:val="0057685A"/>
    <w:rsid w:val="00577166"/>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5AA"/>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4B77"/>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333"/>
    <w:rsid w:val="00626C8F"/>
    <w:rsid w:val="006272DD"/>
    <w:rsid w:val="00630963"/>
    <w:rsid w:val="00631897"/>
    <w:rsid w:val="00632928"/>
    <w:rsid w:val="006330DA"/>
    <w:rsid w:val="00633262"/>
    <w:rsid w:val="00633460"/>
    <w:rsid w:val="006402E7"/>
    <w:rsid w:val="00640CB6"/>
    <w:rsid w:val="00641B42"/>
    <w:rsid w:val="0064302B"/>
    <w:rsid w:val="00645750"/>
    <w:rsid w:val="00650692"/>
    <w:rsid w:val="006508D3"/>
    <w:rsid w:val="00650AFA"/>
    <w:rsid w:val="00662B77"/>
    <w:rsid w:val="00662D0E"/>
    <w:rsid w:val="00663265"/>
    <w:rsid w:val="0066345F"/>
    <w:rsid w:val="0066485B"/>
    <w:rsid w:val="00666EB1"/>
    <w:rsid w:val="0067036E"/>
    <w:rsid w:val="00671693"/>
    <w:rsid w:val="006757AA"/>
    <w:rsid w:val="0068127E"/>
    <w:rsid w:val="00681790"/>
    <w:rsid w:val="006823AA"/>
    <w:rsid w:val="00682464"/>
    <w:rsid w:val="0068302A"/>
    <w:rsid w:val="00684B98"/>
    <w:rsid w:val="00685DC9"/>
    <w:rsid w:val="00687465"/>
    <w:rsid w:val="006907CF"/>
    <w:rsid w:val="00691CCF"/>
    <w:rsid w:val="00693AFA"/>
    <w:rsid w:val="00695101"/>
    <w:rsid w:val="00695B9A"/>
    <w:rsid w:val="00696563"/>
    <w:rsid w:val="006979F8"/>
    <w:rsid w:val="006A15A9"/>
    <w:rsid w:val="006A3487"/>
    <w:rsid w:val="006A400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B70"/>
    <w:rsid w:val="006C7EBB"/>
    <w:rsid w:val="006D0A0A"/>
    <w:rsid w:val="006D3005"/>
    <w:rsid w:val="006D504F"/>
    <w:rsid w:val="006E0CAC"/>
    <w:rsid w:val="006E1CFB"/>
    <w:rsid w:val="006E1F94"/>
    <w:rsid w:val="006E26C1"/>
    <w:rsid w:val="006E30A8"/>
    <w:rsid w:val="006E45B0"/>
    <w:rsid w:val="006E5692"/>
    <w:rsid w:val="006E6376"/>
    <w:rsid w:val="006F18D5"/>
    <w:rsid w:val="006F365D"/>
    <w:rsid w:val="006F4BB0"/>
    <w:rsid w:val="007031BD"/>
    <w:rsid w:val="00703E80"/>
    <w:rsid w:val="00705276"/>
    <w:rsid w:val="007066A0"/>
    <w:rsid w:val="007075FB"/>
    <w:rsid w:val="0070787B"/>
    <w:rsid w:val="0071131D"/>
    <w:rsid w:val="00711E3D"/>
    <w:rsid w:val="00711E85"/>
    <w:rsid w:val="00712DDA"/>
    <w:rsid w:val="007170AF"/>
    <w:rsid w:val="00717739"/>
    <w:rsid w:val="00717DE4"/>
    <w:rsid w:val="00721724"/>
    <w:rsid w:val="00722EC5"/>
    <w:rsid w:val="00723326"/>
    <w:rsid w:val="00724252"/>
    <w:rsid w:val="00726B6D"/>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6B"/>
    <w:rsid w:val="00780FB6"/>
    <w:rsid w:val="007829C2"/>
    <w:rsid w:val="0078552A"/>
    <w:rsid w:val="00785729"/>
    <w:rsid w:val="00786058"/>
    <w:rsid w:val="0079487D"/>
    <w:rsid w:val="007966D4"/>
    <w:rsid w:val="00796A0A"/>
    <w:rsid w:val="0079792C"/>
    <w:rsid w:val="007A0989"/>
    <w:rsid w:val="007A331F"/>
    <w:rsid w:val="007A3520"/>
    <w:rsid w:val="007A3844"/>
    <w:rsid w:val="007A4381"/>
    <w:rsid w:val="007A5466"/>
    <w:rsid w:val="007A6EED"/>
    <w:rsid w:val="007A7EC1"/>
    <w:rsid w:val="007B1D07"/>
    <w:rsid w:val="007B4FCA"/>
    <w:rsid w:val="007B7B85"/>
    <w:rsid w:val="007B7F4D"/>
    <w:rsid w:val="007C462E"/>
    <w:rsid w:val="007C496B"/>
    <w:rsid w:val="007C6803"/>
    <w:rsid w:val="007D2892"/>
    <w:rsid w:val="007D2DCC"/>
    <w:rsid w:val="007D47E1"/>
    <w:rsid w:val="007D7FCB"/>
    <w:rsid w:val="007E3165"/>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97EF6"/>
    <w:rsid w:val="008A04FA"/>
    <w:rsid w:val="008A3188"/>
    <w:rsid w:val="008A3FDF"/>
    <w:rsid w:val="008A6418"/>
    <w:rsid w:val="008B05D8"/>
    <w:rsid w:val="008B0B3D"/>
    <w:rsid w:val="008B0F98"/>
    <w:rsid w:val="008B2B1A"/>
    <w:rsid w:val="008B3428"/>
    <w:rsid w:val="008B4A91"/>
    <w:rsid w:val="008B5015"/>
    <w:rsid w:val="008B7785"/>
    <w:rsid w:val="008B79F2"/>
    <w:rsid w:val="008C0809"/>
    <w:rsid w:val="008C132C"/>
    <w:rsid w:val="008C2088"/>
    <w:rsid w:val="008C3FD0"/>
    <w:rsid w:val="008D27A5"/>
    <w:rsid w:val="008D2AAB"/>
    <w:rsid w:val="008D309C"/>
    <w:rsid w:val="008D58F9"/>
    <w:rsid w:val="008D7427"/>
    <w:rsid w:val="008E3338"/>
    <w:rsid w:val="008E3C88"/>
    <w:rsid w:val="008E47BE"/>
    <w:rsid w:val="008F09DF"/>
    <w:rsid w:val="008F3053"/>
    <w:rsid w:val="008F3136"/>
    <w:rsid w:val="008F36F5"/>
    <w:rsid w:val="008F40DF"/>
    <w:rsid w:val="008F5E16"/>
    <w:rsid w:val="008F5EFC"/>
    <w:rsid w:val="00901670"/>
    <w:rsid w:val="00902212"/>
    <w:rsid w:val="00903E0A"/>
    <w:rsid w:val="00904721"/>
    <w:rsid w:val="00905D9E"/>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270"/>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92B"/>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AD0"/>
    <w:rsid w:val="00A14F0B"/>
    <w:rsid w:val="00A151B5"/>
    <w:rsid w:val="00A170AB"/>
    <w:rsid w:val="00A220FF"/>
    <w:rsid w:val="00A227E0"/>
    <w:rsid w:val="00A232E4"/>
    <w:rsid w:val="00A24AAD"/>
    <w:rsid w:val="00A26A8A"/>
    <w:rsid w:val="00A27255"/>
    <w:rsid w:val="00A2735F"/>
    <w:rsid w:val="00A32304"/>
    <w:rsid w:val="00A3420E"/>
    <w:rsid w:val="00A35D66"/>
    <w:rsid w:val="00A41085"/>
    <w:rsid w:val="00A425FA"/>
    <w:rsid w:val="00A43960"/>
    <w:rsid w:val="00A44889"/>
    <w:rsid w:val="00A46902"/>
    <w:rsid w:val="00A5019E"/>
    <w:rsid w:val="00A50CDB"/>
    <w:rsid w:val="00A51F3E"/>
    <w:rsid w:val="00A5364B"/>
    <w:rsid w:val="00A54142"/>
    <w:rsid w:val="00A54C42"/>
    <w:rsid w:val="00A572B1"/>
    <w:rsid w:val="00A577AF"/>
    <w:rsid w:val="00A60177"/>
    <w:rsid w:val="00A61C27"/>
    <w:rsid w:val="00A62638"/>
    <w:rsid w:val="00A6344D"/>
    <w:rsid w:val="00A644B8"/>
    <w:rsid w:val="00A64D72"/>
    <w:rsid w:val="00A70E35"/>
    <w:rsid w:val="00A720DC"/>
    <w:rsid w:val="00A803CF"/>
    <w:rsid w:val="00A8133F"/>
    <w:rsid w:val="00A82CB4"/>
    <w:rsid w:val="00A837A8"/>
    <w:rsid w:val="00A83C36"/>
    <w:rsid w:val="00A932BB"/>
    <w:rsid w:val="00A93579"/>
    <w:rsid w:val="00A93934"/>
    <w:rsid w:val="00A95D51"/>
    <w:rsid w:val="00A96F71"/>
    <w:rsid w:val="00AA18AE"/>
    <w:rsid w:val="00AA228B"/>
    <w:rsid w:val="00AA597A"/>
    <w:rsid w:val="00AA66AD"/>
    <w:rsid w:val="00AA67A3"/>
    <w:rsid w:val="00AA7E52"/>
    <w:rsid w:val="00AB15C1"/>
    <w:rsid w:val="00AB1655"/>
    <w:rsid w:val="00AB1873"/>
    <w:rsid w:val="00AB2C05"/>
    <w:rsid w:val="00AB3536"/>
    <w:rsid w:val="00AB474B"/>
    <w:rsid w:val="00AB5CCC"/>
    <w:rsid w:val="00AB74E2"/>
    <w:rsid w:val="00AC006F"/>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3C5"/>
    <w:rsid w:val="00B03721"/>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2C69"/>
    <w:rsid w:val="00B34F25"/>
    <w:rsid w:val="00B364C9"/>
    <w:rsid w:val="00B43672"/>
    <w:rsid w:val="00B473D8"/>
    <w:rsid w:val="00B47464"/>
    <w:rsid w:val="00B50684"/>
    <w:rsid w:val="00B5165A"/>
    <w:rsid w:val="00B524C1"/>
    <w:rsid w:val="00B52C8D"/>
    <w:rsid w:val="00B54123"/>
    <w:rsid w:val="00B564BF"/>
    <w:rsid w:val="00B6104E"/>
    <w:rsid w:val="00B610C7"/>
    <w:rsid w:val="00B62106"/>
    <w:rsid w:val="00B626A8"/>
    <w:rsid w:val="00B65695"/>
    <w:rsid w:val="00B66526"/>
    <w:rsid w:val="00B665A3"/>
    <w:rsid w:val="00B67E80"/>
    <w:rsid w:val="00B73BB4"/>
    <w:rsid w:val="00B80532"/>
    <w:rsid w:val="00B82039"/>
    <w:rsid w:val="00B82454"/>
    <w:rsid w:val="00B90097"/>
    <w:rsid w:val="00B90999"/>
    <w:rsid w:val="00B91AD7"/>
    <w:rsid w:val="00B91EE8"/>
    <w:rsid w:val="00B92BBF"/>
    <w:rsid w:val="00B92D23"/>
    <w:rsid w:val="00B95BC8"/>
    <w:rsid w:val="00B96E87"/>
    <w:rsid w:val="00BA146A"/>
    <w:rsid w:val="00BA32EE"/>
    <w:rsid w:val="00BB14F0"/>
    <w:rsid w:val="00BB2435"/>
    <w:rsid w:val="00BB5B36"/>
    <w:rsid w:val="00BC027B"/>
    <w:rsid w:val="00BC30A6"/>
    <w:rsid w:val="00BC3ED3"/>
    <w:rsid w:val="00BC3EF6"/>
    <w:rsid w:val="00BC4E34"/>
    <w:rsid w:val="00BC51D0"/>
    <w:rsid w:val="00BC5633"/>
    <w:rsid w:val="00BC58E1"/>
    <w:rsid w:val="00BC59CA"/>
    <w:rsid w:val="00BC6462"/>
    <w:rsid w:val="00BD0A32"/>
    <w:rsid w:val="00BD3E72"/>
    <w:rsid w:val="00BD4E55"/>
    <w:rsid w:val="00BD513B"/>
    <w:rsid w:val="00BD5E52"/>
    <w:rsid w:val="00BE00CD"/>
    <w:rsid w:val="00BE03E2"/>
    <w:rsid w:val="00BE0E75"/>
    <w:rsid w:val="00BE1789"/>
    <w:rsid w:val="00BE3634"/>
    <w:rsid w:val="00BE3E30"/>
    <w:rsid w:val="00BE5274"/>
    <w:rsid w:val="00BE71CD"/>
    <w:rsid w:val="00BE7748"/>
    <w:rsid w:val="00BE7BDA"/>
    <w:rsid w:val="00BF0548"/>
    <w:rsid w:val="00BF316F"/>
    <w:rsid w:val="00BF4949"/>
    <w:rsid w:val="00BF4D7C"/>
    <w:rsid w:val="00BF5085"/>
    <w:rsid w:val="00C00513"/>
    <w:rsid w:val="00C013F4"/>
    <w:rsid w:val="00C02C5E"/>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20"/>
    <w:rsid w:val="00C3223B"/>
    <w:rsid w:val="00C333C6"/>
    <w:rsid w:val="00C35CC5"/>
    <w:rsid w:val="00C361C5"/>
    <w:rsid w:val="00C377D1"/>
    <w:rsid w:val="00C37BDA"/>
    <w:rsid w:val="00C37C84"/>
    <w:rsid w:val="00C42B41"/>
    <w:rsid w:val="00C46166"/>
    <w:rsid w:val="00C4710D"/>
    <w:rsid w:val="00C50CAD"/>
    <w:rsid w:val="00C53BAB"/>
    <w:rsid w:val="00C57933"/>
    <w:rsid w:val="00C60206"/>
    <w:rsid w:val="00C615D4"/>
    <w:rsid w:val="00C61B5D"/>
    <w:rsid w:val="00C61C0E"/>
    <w:rsid w:val="00C61C64"/>
    <w:rsid w:val="00C61CDA"/>
    <w:rsid w:val="00C72956"/>
    <w:rsid w:val="00C73045"/>
    <w:rsid w:val="00C73212"/>
    <w:rsid w:val="00C7354A"/>
    <w:rsid w:val="00C74379"/>
    <w:rsid w:val="00C74DD8"/>
    <w:rsid w:val="00C74F03"/>
    <w:rsid w:val="00C75C5E"/>
    <w:rsid w:val="00C7669F"/>
    <w:rsid w:val="00C76DFF"/>
    <w:rsid w:val="00C80B8F"/>
    <w:rsid w:val="00C8128A"/>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A6A"/>
    <w:rsid w:val="00CC7B9E"/>
    <w:rsid w:val="00CD06CA"/>
    <w:rsid w:val="00CD076A"/>
    <w:rsid w:val="00CD180C"/>
    <w:rsid w:val="00CD37DA"/>
    <w:rsid w:val="00CD4F2C"/>
    <w:rsid w:val="00CD658C"/>
    <w:rsid w:val="00CD731C"/>
    <w:rsid w:val="00CE08E8"/>
    <w:rsid w:val="00CE2133"/>
    <w:rsid w:val="00CE245D"/>
    <w:rsid w:val="00CE2B27"/>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306"/>
    <w:rsid w:val="00D43C59"/>
    <w:rsid w:val="00D44ADE"/>
    <w:rsid w:val="00D509F5"/>
    <w:rsid w:val="00D50D65"/>
    <w:rsid w:val="00D512E0"/>
    <w:rsid w:val="00D519F3"/>
    <w:rsid w:val="00D51D2A"/>
    <w:rsid w:val="00D52E0F"/>
    <w:rsid w:val="00D53B7C"/>
    <w:rsid w:val="00D55F52"/>
    <w:rsid w:val="00D56508"/>
    <w:rsid w:val="00D6131A"/>
    <w:rsid w:val="00D61611"/>
    <w:rsid w:val="00D61784"/>
    <w:rsid w:val="00D6178A"/>
    <w:rsid w:val="00D63B53"/>
    <w:rsid w:val="00D64B88"/>
    <w:rsid w:val="00D64DC5"/>
    <w:rsid w:val="00D660FF"/>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0A94"/>
    <w:rsid w:val="00DF2707"/>
    <w:rsid w:val="00DF2F25"/>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BCD"/>
    <w:rsid w:val="00E2551E"/>
    <w:rsid w:val="00E26B13"/>
    <w:rsid w:val="00E27E5A"/>
    <w:rsid w:val="00E31135"/>
    <w:rsid w:val="00E317BA"/>
    <w:rsid w:val="00E328E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1B3B"/>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A06"/>
    <w:rsid w:val="00EB5373"/>
    <w:rsid w:val="00EB7C26"/>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6D8"/>
    <w:rsid w:val="00F20E5F"/>
    <w:rsid w:val="00F2242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1F5"/>
    <w:rsid w:val="00F4569E"/>
    <w:rsid w:val="00F45AFC"/>
    <w:rsid w:val="00F462F4"/>
    <w:rsid w:val="00F50130"/>
    <w:rsid w:val="00F512D9"/>
    <w:rsid w:val="00F52402"/>
    <w:rsid w:val="00F5605D"/>
    <w:rsid w:val="00F56D39"/>
    <w:rsid w:val="00F63E6D"/>
    <w:rsid w:val="00F6514B"/>
    <w:rsid w:val="00F6533E"/>
    <w:rsid w:val="00F6587F"/>
    <w:rsid w:val="00F67981"/>
    <w:rsid w:val="00F706CA"/>
    <w:rsid w:val="00F70F8D"/>
    <w:rsid w:val="00F71C5A"/>
    <w:rsid w:val="00F733A4"/>
    <w:rsid w:val="00F7758F"/>
    <w:rsid w:val="00F82811"/>
    <w:rsid w:val="00F83F8D"/>
    <w:rsid w:val="00F84153"/>
    <w:rsid w:val="00F85661"/>
    <w:rsid w:val="00F92C0D"/>
    <w:rsid w:val="00F96602"/>
    <w:rsid w:val="00F9735A"/>
    <w:rsid w:val="00FA32FC"/>
    <w:rsid w:val="00FA59FD"/>
    <w:rsid w:val="00FA5D8C"/>
    <w:rsid w:val="00FA6403"/>
    <w:rsid w:val="00FB16CD"/>
    <w:rsid w:val="00FB73AE"/>
    <w:rsid w:val="00FC5388"/>
    <w:rsid w:val="00FC726C"/>
    <w:rsid w:val="00FC7F80"/>
    <w:rsid w:val="00FD1B4B"/>
    <w:rsid w:val="00FD1B94"/>
    <w:rsid w:val="00FD6BF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278ED4-5BE9-45B3-988F-C1DD528B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1210"/>
    <w:rPr>
      <w:sz w:val="16"/>
      <w:szCs w:val="16"/>
    </w:rPr>
  </w:style>
  <w:style w:type="paragraph" w:styleId="CommentText">
    <w:name w:val="annotation text"/>
    <w:basedOn w:val="Normal"/>
    <w:link w:val="CommentTextChar"/>
    <w:unhideWhenUsed/>
    <w:rsid w:val="00191210"/>
    <w:rPr>
      <w:sz w:val="20"/>
      <w:szCs w:val="20"/>
    </w:rPr>
  </w:style>
  <w:style w:type="character" w:customStyle="1" w:styleId="CommentTextChar">
    <w:name w:val="Comment Text Char"/>
    <w:basedOn w:val="DefaultParagraphFont"/>
    <w:link w:val="CommentText"/>
    <w:rsid w:val="00191210"/>
  </w:style>
  <w:style w:type="paragraph" w:styleId="CommentSubject">
    <w:name w:val="annotation subject"/>
    <w:basedOn w:val="CommentText"/>
    <w:next w:val="CommentText"/>
    <w:link w:val="CommentSubjectChar"/>
    <w:semiHidden/>
    <w:unhideWhenUsed/>
    <w:rsid w:val="00191210"/>
    <w:rPr>
      <w:b/>
      <w:bCs/>
    </w:rPr>
  </w:style>
  <w:style w:type="character" w:customStyle="1" w:styleId="CommentSubjectChar">
    <w:name w:val="Comment Subject Char"/>
    <w:basedOn w:val="CommentTextChar"/>
    <w:link w:val="CommentSubject"/>
    <w:semiHidden/>
    <w:rsid w:val="00191210"/>
    <w:rPr>
      <w:b/>
      <w:bCs/>
    </w:rPr>
  </w:style>
  <w:style w:type="paragraph" w:styleId="Revision">
    <w:name w:val="Revision"/>
    <w:hidden/>
    <w:uiPriority w:val="99"/>
    <w:semiHidden/>
    <w:rsid w:val="00FC7F80"/>
    <w:rPr>
      <w:sz w:val="24"/>
      <w:szCs w:val="24"/>
    </w:rPr>
  </w:style>
  <w:style w:type="paragraph" w:styleId="ListParagraph">
    <w:name w:val="List Paragraph"/>
    <w:basedOn w:val="Normal"/>
    <w:uiPriority w:val="34"/>
    <w:qFormat/>
    <w:rsid w:val="00026DF0"/>
    <w:pPr>
      <w:ind w:left="720"/>
      <w:contextualSpacing/>
    </w:pPr>
  </w:style>
  <w:style w:type="character" w:styleId="Hyperlink">
    <w:name w:val="Hyperlink"/>
    <w:basedOn w:val="DefaultParagraphFont"/>
    <w:unhideWhenUsed/>
    <w:rsid w:val="004D3A80"/>
    <w:rPr>
      <w:color w:val="0000FF" w:themeColor="hyperlink"/>
      <w:u w:val="single"/>
    </w:rPr>
  </w:style>
  <w:style w:type="character" w:customStyle="1" w:styleId="UnresolvedMention1">
    <w:name w:val="Unresolved Mention1"/>
    <w:basedOn w:val="DefaultParagraphFont"/>
    <w:uiPriority w:val="99"/>
    <w:semiHidden/>
    <w:unhideWhenUsed/>
    <w:rsid w:val="004D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4757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BA - HB01585 (Committee Report (Substituted))</vt:lpstr>
    </vt:vector>
  </TitlesOfParts>
  <Company>State of Texas</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21378</dc:subject>
  <dc:creator>State of Texas</dc:creator>
  <dc:description>HB 1585 by Bell, Cecil-(H)Intergovernmental Affairs (Substitute Document Number: 89R 18654)</dc:description>
  <cp:lastModifiedBy>David Torres</cp:lastModifiedBy>
  <cp:revision>2</cp:revision>
  <cp:lastPrinted>2003-11-26T17:21:00Z</cp:lastPrinted>
  <dcterms:created xsi:type="dcterms:W3CDTF">2025-03-31T17:00:00Z</dcterms:created>
  <dcterms:modified xsi:type="dcterms:W3CDTF">2025-03-31T17:00:00Z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25.86.170</vt:lpwstr>
  </property>
</Properties>
</file>