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F11140" w14:paraId="5E1AEB2E" w14:textId="77777777" w:rsidTr="00345119">
        <w:tc>
          <w:tcPr>
            <w:tcW w:w="9576" w:type="dxa"/>
            <w:noWrap/>
          </w:tcPr>
          <w:p w14:paraId="122CDCAF" w14:textId="77777777" w:rsidR="008423E4" w:rsidRPr="0022177D" w:rsidRDefault="0017422C" w:rsidP="00E55BA4">
            <w:pPr>
              <w:pStyle w:val="Heading1"/>
            </w:pPr>
            <w:r w:rsidRPr="00631897">
              <w:t>BILL ANALYSIS</w:t>
            </w:r>
          </w:p>
        </w:tc>
      </w:tr>
    </w:tbl>
    <w:p w14:paraId="49BD3A19" w14:textId="77777777" w:rsidR="008423E4" w:rsidRPr="0022177D" w:rsidRDefault="008423E4" w:rsidP="00E55BA4">
      <w:pPr>
        <w:jc w:val="center"/>
      </w:pPr>
    </w:p>
    <w:p w14:paraId="7B6AAA9E" w14:textId="77777777" w:rsidR="008423E4" w:rsidRPr="00B31F0E" w:rsidRDefault="008423E4" w:rsidP="00E55BA4"/>
    <w:p w14:paraId="462071EC" w14:textId="77777777" w:rsidR="008423E4" w:rsidRPr="00742794" w:rsidRDefault="008423E4" w:rsidP="00E55BA4">
      <w:pPr>
        <w:tabs>
          <w:tab w:val="right" w:pos="9360"/>
        </w:tabs>
      </w:pPr>
    </w:p>
    <w:tbl>
      <w:tblPr>
        <w:tblW w:w="0" w:type="auto"/>
        <w:tblLayout w:type="fixed"/>
        <w:tblLook w:val="01E0" w:firstRow="1" w:lastRow="1" w:firstColumn="1" w:lastColumn="1" w:noHBand="0" w:noVBand="0"/>
      </w:tblPr>
      <w:tblGrid>
        <w:gridCol w:w="9576"/>
      </w:tblGrid>
      <w:tr w:rsidR="00F11140" w14:paraId="78237123" w14:textId="77777777" w:rsidTr="00345119">
        <w:tc>
          <w:tcPr>
            <w:tcW w:w="9576" w:type="dxa"/>
          </w:tcPr>
          <w:p w14:paraId="65BF54C2" w14:textId="54E9AEAF" w:rsidR="008423E4" w:rsidRPr="00861995" w:rsidRDefault="0017422C" w:rsidP="00E55BA4">
            <w:pPr>
              <w:jc w:val="right"/>
            </w:pPr>
            <w:r>
              <w:t>C.S.H.B. 1612</w:t>
            </w:r>
          </w:p>
        </w:tc>
      </w:tr>
      <w:tr w:rsidR="00F11140" w14:paraId="72091657" w14:textId="77777777" w:rsidTr="00345119">
        <w:tc>
          <w:tcPr>
            <w:tcW w:w="9576" w:type="dxa"/>
          </w:tcPr>
          <w:p w14:paraId="02B843AE" w14:textId="7AE9F5CA" w:rsidR="008423E4" w:rsidRPr="00861995" w:rsidRDefault="0017422C" w:rsidP="00E55BA4">
            <w:pPr>
              <w:jc w:val="right"/>
            </w:pPr>
            <w:r>
              <w:t xml:space="preserve">By: </w:t>
            </w:r>
            <w:r w:rsidR="003215DB">
              <w:t>Frank</w:t>
            </w:r>
          </w:p>
        </w:tc>
      </w:tr>
      <w:tr w:rsidR="00F11140" w14:paraId="794359DA" w14:textId="77777777" w:rsidTr="00345119">
        <w:tc>
          <w:tcPr>
            <w:tcW w:w="9576" w:type="dxa"/>
          </w:tcPr>
          <w:p w14:paraId="61AB0749" w14:textId="23D6D8A8" w:rsidR="008423E4" w:rsidRPr="00861995" w:rsidRDefault="0017422C" w:rsidP="00E55BA4">
            <w:pPr>
              <w:jc w:val="right"/>
            </w:pPr>
            <w:r>
              <w:t>Public Health</w:t>
            </w:r>
          </w:p>
        </w:tc>
      </w:tr>
      <w:tr w:rsidR="00F11140" w14:paraId="15DC4FB3" w14:textId="77777777" w:rsidTr="00345119">
        <w:tc>
          <w:tcPr>
            <w:tcW w:w="9576" w:type="dxa"/>
          </w:tcPr>
          <w:p w14:paraId="27DAF456" w14:textId="05D1F170" w:rsidR="008423E4" w:rsidRDefault="0017422C" w:rsidP="00E55BA4">
            <w:pPr>
              <w:jc w:val="right"/>
            </w:pPr>
            <w:r>
              <w:t>Committee Report (Substituted)</w:t>
            </w:r>
          </w:p>
        </w:tc>
      </w:tr>
    </w:tbl>
    <w:p w14:paraId="3FEA524E" w14:textId="77777777" w:rsidR="008423E4" w:rsidRDefault="008423E4" w:rsidP="00E55BA4">
      <w:pPr>
        <w:tabs>
          <w:tab w:val="right" w:pos="9360"/>
        </w:tabs>
      </w:pPr>
    </w:p>
    <w:p w14:paraId="1B6450BB" w14:textId="77777777" w:rsidR="008423E4" w:rsidRDefault="008423E4" w:rsidP="00E55BA4"/>
    <w:p w14:paraId="7279D9F7" w14:textId="77777777" w:rsidR="008423E4" w:rsidRDefault="008423E4" w:rsidP="00E55BA4"/>
    <w:tbl>
      <w:tblPr>
        <w:tblW w:w="0" w:type="auto"/>
        <w:tblCellMar>
          <w:left w:w="115" w:type="dxa"/>
          <w:right w:w="115" w:type="dxa"/>
        </w:tblCellMar>
        <w:tblLook w:val="01E0" w:firstRow="1" w:lastRow="1" w:firstColumn="1" w:lastColumn="1" w:noHBand="0" w:noVBand="0"/>
      </w:tblPr>
      <w:tblGrid>
        <w:gridCol w:w="9360"/>
      </w:tblGrid>
      <w:tr w:rsidR="00F11140" w14:paraId="59F699D0" w14:textId="77777777" w:rsidTr="00E55BA4">
        <w:tc>
          <w:tcPr>
            <w:tcW w:w="9360" w:type="dxa"/>
          </w:tcPr>
          <w:p w14:paraId="47ABD63C" w14:textId="77777777" w:rsidR="008423E4" w:rsidRPr="00A8133F" w:rsidRDefault="0017422C" w:rsidP="00E55BA4">
            <w:pPr>
              <w:rPr>
                <w:b/>
              </w:rPr>
            </w:pPr>
            <w:r w:rsidRPr="009C1E9A">
              <w:rPr>
                <w:b/>
                <w:u w:val="single"/>
              </w:rPr>
              <w:t>BACKGROUND AND PURPOSE</w:t>
            </w:r>
            <w:r>
              <w:rPr>
                <w:b/>
              </w:rPr>
              <w:t xml:space="preserve"> </w:t>
            </w:r>
          </w:p>
          <w:p w14:paraId="26469F3B" w14:textId="77777777" w:rsidR="008423E4" w:rsidRDefault="008423E4" w:rsidP="00E55BA4"/>
          <w:p w14:paraId="7888CE2D" w14:textId="7E68D5D7" w:rsidR="00C45C0F" w:rsidRDefault="0017422C" w:rsidP="00E55BA4">
            <w:pPr>
              <w:pStyle w:val="Header"/>
              <w:tabs>
                <w:tab w:val="clear" w:pos="4320"/>
                <w:tab w:val="clear" w:pos="8640"/>
              </w:tabs>
              <w:jc w:val="both"/>
            </w:pPr>
            <w:r>
              <w:t>The bill author has informed the committee that s</w:t>
            </w:r>
            <w:r w:rsidRPr="00C45C0F">
              <w:t xml:space="preserve">ome hospitals charge </w:t>
            </w:r>
            <w:r w:rsidR="002460DB">
              <w:t xml:space="preserve">their patients </w:t>
            </w:r>
            <w:r w:rsidRPr="00C45C0F">
              <w:t xml:space="preserve">different prices for the same procedures, depending on the </w:t>
            </w:r>
            <w:r w:rsidR="002460DB">
              <w:t xml:space="preserve">patients' </w:t>
            </w:r>
            <w:r w:rsidRPr="00C45C0F">
              <w:t>insurance</w:t>
            </w:r>
            <w:r w:rsidR="005D508A">
              <w:t>,</w:t>
            </w:r>
            <w:r w:rsidRPr="00C45C0F">
              <w:t xml:space="preserve"> or lack thereof</w:t>
            </w:r>
            <w:r>
              <w:t>. C.S.H.B.</w:t>
            </w:r>
            <w:r w:rsidR="008463F7">
              <w:t> </w:t>
            </w:r>
            <w:r>
              <w:t xml:space="preserve">1612 seeks to </w:t>
            </w:r>
            <w:r w:rsidR="005D508A">
              <w:t xml:space="preserve">address this issue by </w:t>
            </w:r>
            <w:r w:rsidR="002460DB">
              <w:t>limiting what hospital</w:t>
            </w:r>
            <w:r w:rsidR="005B3C04">
              <w:t>s</w:t>
            </w:r>
            <w:r w:rsidR="002460DB">
              <w:t xml:space="preserve"> are allowed to charge their </w:t>
            </w:r>
            <w:r>
              <w:t>uninsured patients</w:t>
            </w:r>
            <w:r w:rsidR="005D508A">
              <w:t xml:space="preserve">. </w:t>
            </w:r>
          </w:p>
          <w:p w14:paraId="768B52DB" w14:textId="77777777" w:rsidR="008423E4" w:rsidRPr="00E26B13" w:rsidRDefault="008423E4" w:rsidP="00E55BA4">
            <w:pPr>
              <w:rPr>
                <w:b/>
              </w:rPr>
            </w:pPr>
          </w:p>
        </w:tc>
      </w:tr>
      <w:tr w:rsidR="00F11140" w14:paraId="4ED56855" w14:textId="77777777" w:rsidTr="00E55BA4">
        <w:tc>
          <w:tcPr>
            <w:tcW w:w="9360" w:type="dxa"/>
          </w:tcPr>
          <w:p w14:paraId="64779CF2" w14:textId="77777777" w:rsidR="0017725B" w:rsidRDefault="0017422C" w:rsidP="00E55BA4">
            <w:pPr>
              <w:rPr>
                <w:b/>
                <w:u w:val="single"/>
              </w:rPr>
            </w:pPr>
            <w:r>
              <w:rPr>
                <w:b/>
                <w:u w:val="single"/>
              </w:rPr>
              <w:t>CRIMINAL JUSTICE IMPACT</w:t>
            </w:r>
          </w:p>
          <w:p w14:paraId="5BCCEEB1" w14:textId="77777777" w:rsidR="0017725B" w:rsidRDefault="0017725B" w:rsidP="00E55BA4">
            <w:pPr>
              <w:rPr>
                <w:b/>
                <w:u w:val="single"/>
              </w:rPr>
            </w:pPr>
          </w:p>
          <w:p w14:paraId="01DD2366" w14:textId="1BA3A05A" w:rsidR="00081C58" w:rsidRPr="00081C58" w:rsidRDefault="0017422C" w:rsidP="00E55BA4">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42B5E82" w14:textId="77777777" w:rsidR="0017725B" w:rsidRPr="0017725B" w:rsidRDefault="0017725B" w:rsidP="00E55BA4">
            <w:pPr>
              <w:rPr>
                <w:b/>
                <w:u w:val="single"/>
              </w:rPr>
            </w:pPr>
          </w:p>
        </w:tc>
      </w:tr>
      <w:tr w:rsidR="00F11140" w14:paraId="50567306" w14:textId="77777777" w:rsidTr="00E55BA4">
        <w:tc>
          <w:tcPr>
            <w:tcW w:w="9360" w:type="dxa"/>
          </w:tcPr>
          <w:p w14:paraId="6C106D2D" w14:textId="77777777" w:rsidR="008423E4" w:rsidRPr="00A8133F" w:rsidRDefault="0017422C" w:rsidP="00E55BA4">
            <w:pPr>
              <w:rPr>
                <w:b/>
              </w:rPr>
            </w:pPr>
            <w:r w:rsidRPr="009C1E9A">
              <w:rPr>
                <w:b/>
                <w:u w:val="single"/>
              </w:rPr>
              <w:t>RULEMAKING AUTHORITY</w:t>
            </w:r>
            <w:r>
              <w:rPr>
                <w:b/>
              </w:rPr>
              <w:t xml:space="preserve"> </w:t>
            </w:r>
          </w:p>
          <w:p w14:paraId="4D39518E" w14:textId="77777777" w:rsidR="008423E4" w:rsidRDefault="008423E4" w:rsidP="00E55BA4"/>
          <w:p w14:paraId="51DC63D7" w14:textId="0EEF1250" w:rsidR="00081C58" w:rsidRDefault="0017422C" w:rsidP="00E55BA4">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6AB22C32" w14:textId="77777777" w:rsidR="008423E4" w:rsidRPr="00E21FDC" w:rsidRDefault="008423E4" w:rsidP="00E55BA4">
            <w:pPr>
              <w:rPr>
                <w:b/>
              </w:rPr>
            </w:pPr>
          </w:p>
        </w:tc>
      </w:tr>
      <w:tr w:rsidR="00F11140" w14:paraId="1206A946" w14:textId="77777777" w:rsidTr="00E55BA4">
        <w:tc>
          <w:tcPr>
            <w:tcW w:w="9360" w:type="dxa"/>
          </w:tcPr>
          <w:p w14:paraId="1F87867F" w14:textId="77777777" w:rsidR="008423E4" w:rsidRPr="00A8133F" w:rsidRDefault="0017422C" w:rsidP="00E55BA4">
            <w:pPr>
              <w:rPr>
                <w:b/>
              </w:rPr>
            </w:pPr>
            <w:r w:rsidRPr="009C1E9A">
              <w:rPr>
                <w:b/>
                <w:u w:val="single"/>
              </w:rPr>
              <w:t>ANALYSIS</w:t>
            </w:r>
            <w:r>
              <w:rPr>
                <w:b/>
              </w:rPr>
              <w:t xml:space="preserve"> </w:t>
            </w:r>
          </w:p>
          <w:p w14:paraId="2D3F7D65" w14:textId="77777777" w:rsidR="008423E4" w:rsidRDefault="008423E4" w:rsidP="00E55BA4"/>
          <w:p w14:paraId="4282B3F6" w14:textId="15C3EDE1" w:rsidR="006D08DA" w:rsidRDefault="0017422C" w:rsidP="00E55BA4">
            <w:pPr>
              <w:pStyle w:val="Header"/>
              <w:jc w:val="both"/>
            </w:pPr>
            <w:r>
              <w:t>C.S.H.B.</w:t>
            </w:r>
            <w:r w:rsidR="00C67CF8">
              <w:t xml:space="preserve"> 1612 amends the Health and Safety Code </w:t>
            </w:r>
            <w:r w:rsidR="00D11ED1">
              <w:t xml:space="preserve">to </w:t>
            </w:r>
            <w:r w:rsidR="00C67CF8">
              <w:t xml:space="preserve">require a </w:t>
            </w:r>
            <w:r w:rsidR="00DA789A">
              <w:t xml:space="preserve">licensed public or private </w:t>
            </w:r>
            <w:r w:rsidR="00C67CF8">
              <w:t>hospital,</w:t>
            </w:r>
            <w:r w:rsidR="007D1EA8">
              <w:t xml:space="preserve"> not including a licensed ambulatory surgical center,</w:t>
            </w:r>
            <w:r w:rsidR="00C67CF8">
              <w:t xml:space="preserve"> to accept directly from </w:t>
            </w:r>
            <w:r w:rsidR="007D1EA8">
              <w:t>a</w:t>
            </w:r>
            <w:r w:rsidR="00C67CF8">
              <w:t xml:space="preserve"> patient </w:t>
            </w:r>
            <w:r w:rsidR="007D1EA8">
              <w:t xml:space="preserve">who is not enrolled in a health benefit plan or otherwise entitled to coverage under such a plan </w:t>
            </w:r>
            <w:r w:rsidR="00C67CF8">
              <w:t>full payment for a health care service provided by the hospital</w:t>
            </w:r>
            <w:r w:rsidR="007D1EA8">
              <w:t xml:space="preserve"> at the patient's request</w:t>
            </w:r>
            <w:r w:rsidR="00AB3DE4">
              <w:t>. The bill requires s</w:t>
            </w:r>
            <w:r w:rsidR="00081C58">
              <w:t xml:space="preserve">uch a </w:t>
            </w:r>
            <w:r w:rsidR="00C67CF8">
              <w:t xml:space="preserve">request </w:t>
            </w:r>
            <w:r w:rsidR="00AB3DE4">
              <w:t xml:space="preserve">to be </w:t>
            </w:r>
            <w:r w:rsidR="00C67CF8">
              <w:t>made not later than the 60th day after the date on which the patient receives a bill for or other final accounting of the health care service provided.</w:t>
            </w:r>
            <w:r w:rsidR="00D11ED1">
              <w:t xml:space="preserve"> </w:t>
            </w:r>
            <w:r w:rsidR="00081C58">
              <w:t xml:space="preserve">The bill </w:t>
            </w:r>
            <w:r>
              <w:t>authorizes a hospital</w:t>
            </w:r>
            <w:r w:rsidR="00A53F15">
              <w:t xml:space="preserve">, </w:t>
            </w:r>
            <w:r w:rsidR="00A53F15" w:rsidRPr="00A53F15">
              <w:t xml:space="preserve">in accepting payments </w:t>
            </w:r>
            <w:r w:rsidR="00B36250">
              <w:t>under the bill's provisions</w:t>
            </w:r>
            <w:r w:rsidR="00A53F15" w:rsidRPr="00A53F15">
              <w:t xml:space="preserve"> for health care services provided by the hospital,</w:t>
            </w:r>
            <w:r w:rsidR="00A53F15">
              <w:t xml:space="preserve"> </w:t>
            </w:r>
            <w:r>
              <w:t>to</w:t>
            </w:r>
            <w:r w:rsidR="00A53F15">
              <w:t xml:space="preserve"> change</w:t>
            </w:r>
            <w:r w:rsidR="003F44BF">
              <w:t xml:space="preserve"> patients</w:t>
            </w:r>
            <w:r w:rsidR="005B3C04">
              <w:t>'</w:t>
            </w:r>
            <w:r w:rsidR="003F44BF">
              <w:t xml:space="preserve"> amounts that are either</w:t>
            </w:r>
            <w:r>
              <w:t>:</w:t>
            </w:r>
            <w:r w:rsidR="00C67CF8">
              <w:t xml:space="preserve"> </w:t>
            </w:r>
          </w:p>
          <w:p w14:paraId="00598C72" w14:textId="77777777" w:rsidR="006D08DA" w:rsidRDefault="0017422C" w:rsidP="00E55BA4">
            <w:pPr>
              <w:pStyle w:val="Header"/>
              <w:numPr>
                <w:ilvl w:val="0"/>
                <w:numId w:val="3"/>
              </w:numPr>
              <w:jc w:val="both"/>
            </w:pPr>
            <w:r>
              <w:t xml:space="preserve">not more than </w:t>
            </w:r>
            <w:r w:rsidR="00C67CF8">
              <w:t>25 percent greater than the</w:t>
            </w:r>
            <w:r>
              <w:t xml:space="preserve"> </w:t>
            </w:r>
            <w:r w:rsidR="001870F9">
              <w:t>amounts generally billed, as defined by federal law for a health care service</w:t>
            </w:r>
            <w:r>
              <w:t>;</w:t>
            </w:r>
            <w:r w:rsidR="001870F9">
              <w:t xml:space="preserve"> or </w:t>
            </w:r>
          </w:p>
          <w:p w14:paraId="73098542" w14:textId="2A278C95" w:rsidR="008952BC" w:rsidRDefault="0017422C" w:rsidP="00E55BA4">
            <w:pPr>
              <w:pStyle w:val="Header"/>
              <w:numPr>
                <w:ilvl w:val="0"/>
                <w:numId w:val="3"/>
              </w:numPr>
              <w:jc w:val="both"/>
            </w:pPr>
            <w:r>
              <w:t>not more than 50 percent greater than the</w:t>
            </w:r>
            <w:r w:rsidR="00C67CF8">
              <w:t xml:space="preserve"> lowest contracted rate for the service that the hospital has agreed to accept as payment in full as a contracted, preferred, or participating provider of a health benefit plan other than</w:t>
            </w:r>
            <w:r>
              <w:t xml:space="preserve"> the following:</w:t>
            </w:r>
            <w:r w:rsidR="00D11ED1">
              <w:t xml:space="preserve"> </w:t>
            </w:r>
          </w:p>
          <w:p w14:paraId="4EF43C85" w14:textId="4FCA82D9" w:rsidR="008952BC" w:rsidRDefault="0017422C" w:rsidP="00E55BA4">
            <w:pPr>
              <w:pStyle w:val="Header"/>
              <w:numPr>
                <w:ilvl w:val="1"/>
                <w:numId w:val="3"/>
              </w:numPr>
              <w:jc w:val="both"/>
            </w:pPr>
            <w:r>
              <w:t xml:space="preserve">CHIP; </w:t>
            </w:r>
          </w:p>
          <w:p w14:paraId="0CE100C9" w14:textId="270AAD47" w:rsidR="008952BC" w:rsidRDefault="0017422C" w:rsidP="00E55BA4">
            <w:pPr>
              <w:pStyle w:val="Header"/>
              <w:numPr>
                <w:ilvl w:val="1"/>
                <w:numId w:val="3"/>
              </w:numPr>
              <w:jc w:val="both"/>
            </w:pPr>
            <w:r>
              <w:t xml:space="preserve">Medicare; or </w:t>
            </w:r>
          </w:p>
          <w:p w14:paraId="77BA5B90" w14:textId="58CB5DF9" w:rsidR="009C36CD" w:rsidRDefault="0017422C" w:rsidP="00E55BA4">
            <w:pPr>
              <w:pStyle w:val="Header"/>
              <w:numPr>
                <w:ilvl w:val="1"/>
                <w:numId w:val="3"/>
              </w:numPr>
              <w:jc w:val="both"/>
            </w:pPr>
            <w:r>
              <w:t>the state Medicaid program, including the Medicaid managed care program.</w:t>
            </w:r>
          </w:p>
          <w:p w14:paraId="2093B21A" w14:textId="77777777" w:rsidR="007074E8" w:rsidRDefault="007074E8" w:rsidP="00E55BA4">
            <w:pPr>
              <w:pStyle w:val="Header"/>
              <w:jc w:val="both"/>
            </w:pPr>
          </w:p>
          <w:p w14:paraId="24ECC2B3" w14:textId="5FA64C97" w:rsidR="007074E8" w:rsidRDefault="0017422C" w:rsidP="00E55BA4">
            <w:pPr>
              <w:pStyle w:val="Header"/>
              <w:jc w:val="both"/>
            </w:pPr>
            <w:r>
              <w:t>C.S.H.B.</w:t>
            </w:r>
            <w:r>
              <w:t xml:space="preserve"> 1612 defines the following terms for purposes of the bill'</w:t>
            </w:r>
            <w:r w:rsidR="007F3A78">
              <w:t>s</w:t>
            </w:r>
            <w:r>
              <w:t xml:space="preserve"> provisions:</w:t>
            </w:r>
          </w:p>
          <w:p w14:paraId="36053163" w14:textId="101511B3" w:rsidR="008B4348" w:rsidRDefault="0017422C" w:rsidP="00E55BA4">
            <w:pPr>
              <w:pStyle w:val="Header"/>
              <w:numPr>
                <w:ilvl w:val="0"/>
                <w:numId w:val="1"/>
              </w:numPr>
              <w:jc w:val="both"/>
            </w:pPr>
            <w:r>
              <w:t>"enrollee" means an individual who is enrolled in a health benefit plan or otherwise entitled to coverage under a health benefit plan;</w:t>
            </w:r>
          </w:p>
          <w:p w14:paraId="5F8F0EBD" w14:textId="44240CA0" w:rsidR="007074E8" w:rsidRDefault="0017422C" w:rsidP="00E55BA4">
            <w:pPr>
              <w:pStyle w:val="Header"/>
              <w:numPr>
                <w:ilvl w:val="0"/>
                <w:numId w:val="1"/>
              </w:numPr>
              <w:jc w:val="both"/>
            </w:pPr>
            <w:r>
              <w:t>"</w:t>
            </w:r>
            <w:r w:rsidR="00DC369A">
              <w:t>h</w:t>
            </w:r>
            <w:r>
              <w:t>ealth benefit plan" means any individual or group arrangement with a public or private entity under which the entity will pay for, reimburse expenses for, or otherwise contract with a health care provider for the provision of health care services, supplies, or devices to a patient</w:t>
            </w:r>
            <w:r w:rsidR="007D348A">
              <w:t xml:space="preserve">, </w:t>
            </w:r>
            <w:r>
              <w:t>includ</w:t>
            </w:r>
            <w:r w:rsidR="007D348A">
              <w:t>ing</w:t>
            </w:r>
            <w:r>
              <w:t xml:space="preserve"> an arrangement with:</w:t>
            </w:r>
          </w:p>
          <w:p w14:paraId="2D8CAB6E" w14:textId="3075C301" w:rsidR="007074E8" w:rsidRDefault="0017422C" w:rsidP="00E55BA4">
            <w:pPr>
              <w:pStyle w:val="Header"/>
              <w:numPr>
                <w:ilvl w:val="1"/>
                <w:numId w:val="1"/>
              </w:numPr>
              <w:jc w:val="both"/>
            </w:pPr>
            <w:r>
              <w:t>an insurance company;</w:t>
            </w:r>
          </w:p>
          <w:p w14:paraId="00A73F38" w14:textId="192FEE81" w:rsidR="007074E8" w:rsidRDefault="0017422C" w:rsidP="00E55BA4">
            <w:pPr>
              <w:pStyle w:val="Header"/>
              <w:numPr>
                <w:ilvl w:val="1"/>
                <w:numId w:val="1"/>
              </w:numPr>
              <w:jc w:val="both"/>
            </w:pPr>
            <w:r>
              <w:t>the sponsor or administrator of a self-insured health benefit plan;</w:t>
            </w:r>
          </w:p>
          <w:p w14:paraId="22885F4A" w14:textId="78D0803F" w:rsidR="007074E8" w:rsidRDefault="0017422C" w:rsidP="00E55BA4">
            <w:pPr>
              <w:pStyle w:val="Header"/>
              <w:numPr>
                <w:ilvl w:val="1"/>
                <w:numId w:val="1"/>
              </w:numPr>
              <w:jc w:val="both"/>
            </w:pPr>
            <w:r>
              <w:t xml:space="preserve">a group hospital service corporation </w:t>
            </w:r>
            <w:r w:rsidR="00153429">
              <w:t>or a health maintenance organization operating under applicable</w:t>
            </w:r>
            <w:r w:rsidR="00575E1D">
              <w:t xml:space="preserve"> state law</w:t>
            </w:r>
            <w:r>
              <w:t>;</w:t>
            </w:r>
          </w:p>
          <w:p w14:paraId="2B3EF280" w14:textId="122BD126" w:rsidR="007074E8" w:rsidRDefault="0017422C" w:rsidP="00E55BA4">
            <w:pPr>
              <w:pStyle w:val="Header"/>
              <w:numPr>
                <w:ilvl w:val="1"/>
                <w:numId w:val="1"/>
              </w:numPr>
              <w:jc w:val="both"/>
            </w:pPr>
            <w:r>
              <w:t>the state Medicaid program, including the Medicaid managed care program;</w:t>
            </w:r>
          </w:p>
          <w:p w14:paraId="41924074" w14:textId="3B22219F" w:rsidR="007074E8" w:rsidRDefault="0017422C" w:rsidP="00E55BA4">
            <w:pPr>
              <w:pStyle w:val="Header"/>
              <w:numPr>
                <w:ilvl w:val="1"/>
                <w:numId w:val="1"/>
              </w:numPr>
              <w:jc w:val="both"/>
            </w:pPr>
            <w:r>
              <w:t xml:space="preserve">a health benefit plan offered or administered by or on behalf of </w:t>
            </w:r>
            <w:r w:rsidR="00153429">
              <w:t xml:space="preserve">the state </w:t>
            </w:r>
            <w:r>
              <w:t xml:space="preserve">or a political subdivision of </w:t>
            </w:r>
            <w:r w:rsidR="00153429">
              <w:t>the state</w:t>
            </w:r>
            <w:r>
              <w:t xml:space="preserve"> or an agency or instrumentality of </w:t>
            </w:r>
            <w:r w:rsidR="00153429">
              <w:t xml:space="preserve">the state </w:t>
            </w:r>
            <w:r>
              <w:t xml:space="preserve">or a political subdivision of </w:t>
            </w:r>
            <w:r w:rsidR="00153429">
              <w:t>the state</w:t>
            </w:r>
            <w:r>
              <w:t>, including</w:t>
            </w:r>
            <w:r w:rsidR="002C639B">
              <w:t xml:space="preserve"> a basic coverage plan under the Texas Employees Group Benefits Act, TRS-Care, TRS-ActiveCare,</w:t>
            </w:r>
            <w:r>
              <w:t xml:space="preserve"> and</w:t>
            </w:r>
            <w:r w:rsidR="002C639B">
              <w:t xml:space="preserve"> </w:t>
            </w:r>
            <w:r w:rsidR="00153429">
              <w:t xml:space="preserve">a plan providing </w:t>
            </w:r>
            <w:r>
              <w:t>basic coverage under</w:t>
            </w:r>
            <w:r w:rsidR="002C639B">
              <w:t xml:space="preserve"> </w:t>
            </w:r>
            <w:r w:rsidR="00974083">
              <w:t>the</w:t>
            </w:r>
            <w:r w:rsidR="00974083" w:rsidRPr="00974083">
              <w:t xml:space="preserve"> State University Employees Uniform Insurance Benefits Act</w:t>
            </w:r>
            <w:r>
              <w:t>; or</w:t>
            </w:r>
          </w:p>
          <w:p w14:paraId="26BF20F6" w14:textId="2770B5EB" w:rsidR="007074E8" w:rsidRDefault="0017422C" w:rsidP="00E55BA4">
            <w:pPr>
              <w:pStyle w:val="Header"/>
              <w:numPr>
                <w:ilvl w:val="1"/>
                <w:numId w:val="1"/>
              </w:numPr>
              <w:jc w:val="both"/>
            </w:pPr>
            <w:r>
              <w:t>any other entity providing a health insurance or health benefit plan subject to regulation by the Texas Department of Insurance</w:t>
            </w:r>
            <w:r w:rsidR="00DC369A">
              <w:t>; and</w:t>
            </w:r>
          </w:p>
          <w:p w14:paraId="11B24C84" w14:textId="1812B16E" w:rsidR="007074E8" w:rsidRPr="009C36CD" w:rsidRDefault="0017422C" w:rsidP="00E55BA4">
            <w:pPr>
              <w:pStyle w:val="Header"/>
              <w:numPr>
                <w:ilvl w:val="0"/>
                <w:numId w:val="1"/>
              </w:numPr>
              <w:jc w:val="both"/>
            </w:pPr>
            <w:r>
              <w:t>"</w:t>
            </w:r>
            <w:r w:rsidR="00DC369A">
              <w:t>h</w:t>
            </w:r>
            <w:r>
              <w:t>ealth care service" means a service to diagnose, prevent, alleviate, cure, or heal a human illness or injury that is provided to an individual by a physician or other health care provider.</w:t>
            </w:r>
          </w:p>
          <w:p w14:paraId="43579547" w14:textId="77777777" w:rsidR="008423E4" w:rsidRPr="00835628" w:rsidRDefault="008423E4" w:rsidP="00E55BA4">
            <w:pPr>
              <w:rPr>
                <w:b/>
              </w:rPr>
            </w:pPr>
          </w:p>
        </w:tc>
      </w:tr>
      <w:tr w:rsidR="00F11140" w14:paraId="06D0E5B3" w14:textId="77777777" w:rsidTr="00E55BA4">
        <w:tc>
          <w:tcPr>
            <w:tcW w:w="9360" w:type="dxa"/>
          </w:tcPr>
          <w:p w14:paraId="2498AC29" w14:textId="77777777" w:rsidR="008423E4" w:rsidRPr="00A8133F" w:rsidRDefault="0017422C" w:rsidP="00E55BA4">
            <w:pPr>
              <w:rPr>
                <w:b/>
              </w:rPr>
            </w:pPr>
            <w:r w:rsidRPr="009C1E9A">
              <w:rPr>
                <w:b/>
                <w:u w:val="single"/>
              </w:rPr>
              <w:t>EFFECTIVE DATE</w:t>
            </w:r>
            <w:r>
              <w:rPr>
                <w:b/>
              </w:rPr>
              <w:t xml:space="preserve"> </w:t>
            </w:r>
          </w:p>
          <w:p w14:paraId="1011708C" w14:textId="77777777" w:rsidR="008423E4" w:rsidRDefault="008423E4" w:rsidP="00E55BA4"/>
          <w:p w14:paraId="08176190" w14:textId="32553593" w:rsidR="008423E4" w:rsidRPr="003624F2" w:rsidRDefault="0017422C" w:rsidP="00E55BA4">
            <w:pPr>
              <w:pStyle w:val="Header"/>
              <w:tabs>
                <w:tab w:val="clear" w:pos="4320"/>
                <w:tab w:val="clear" w:pos="8640"/>
              </w:tabs>
              <w:jc w:val="both"/>
            </w:pPr>
            <w:r>
              <w:t>September 1, 2025.</w:t>
            </w:r>
          </w:p>
          <w:p w14:paraId="0406755B" w14:textId="77777777" w:rsidR="008423E4" w:rsidRPr="00233FDB" w:rsidRDefault="008423E4" w:rsidP="00E55BA4">
            <w:pPr>
              <w:rPr>
                <w:b/>
              </w:rPr>
            </w:pPr>
          </w:p>
        </w:tc>
      </w:tr>
      <w:tr w:rsidR="00F11140" w14:paraId="309AF6A1" w14:textId="77777777" w:rsidTr="00E55BA4">
        <w:tc>
          <w:tcPr>
            <w:tcW w:w="9360" w:type="dxa"/>
          </w:tcPr>
          <w:p w14:paraId="79AF20E3" w14:textId="77777777" w:rsidR="003215DB" w:rsidRDefault="0017422C" w:rsidP="00E55BA4">
            <w:pPr>
              <w:jc w:val="both"/>
              <w:rPr>
                <w:b/>
                <w:u w:val="single"/>
              </w:rPr>
            </w:pPr>
            <w:r>
              <w:rPr>
                <w:b/>
                <w:u w:val="single"/>
              </w:rPr>
              <w:t>COMPARISON OF INTRODUCED AND SUBSTITUTE</w:t>
            </w:r>
          </w:p>
          <w:p w14:paraId="5DEE7B87" w14:textId="77777777" w:rsidR="00AF2395" w:rsidRDefault="00AF2395" w:rsidP="00E55BA4">
            <w:pPr>
              <w:jc w:val="both"/>
              <w:rPr>
                <w:b/>
                <w:u w:val="single"/>
              </w:rPr>
            </w:pPr>
          </w:p>
          <w:p w14:paraId="2105E2AE" w14:textId="77777777" w:rsidR="008B4348" w:rsidRDefault="0017422C" w:rsidP="00E55BA4">
            <w:pPr>
              <w:jc w:val="both"/>
            </w:pPr>
            <w:r>
              <w:t xml:space="preserve">While C.S.H.B. 1612 may differ from the introduced in minor or nonsubstantive ways, the following summarizes the substantial differences between the introduced and </w:t>
            </w:r>
            <w:r>
              <w:t>committee substitute versions of the bill.</w:t>
            </w:r>
          </w:p>
          <w:p w14:paraId="79D5F19E" w14:textId="77777777" w:rsidR="008B4348" w:rsidRDefault="008B4348" w:rsidP="00E55BA4">
            <w:pPr>
              <w:jc w:val="both"/>
            </w:pPr>
          </w:p>
          <w:p w14:paraId="7D6897F8" w14:textId="1FA33462" w:rsidR="008B4348" w:rsidRPr="003215DB" w:rsidRDefault="0017422C" w:rsidP="00E55BA4">
            <w:pPr>
              <w:jc w:val="both"/>
              <w:rPr>
                <w:b/>
                <w:u w:val="single"/>
              </w:rPr>
            </w:pPr>
            <w:r w:rsidRPr="0005097F">
              <w:t xml:space="preserve">The substitute </w:t>
            </w:r>
            <w:r>
              <w:t>authorizes a</w:t>
            </w:r>
            <w:r w:rsidRPr="0005097F">
              <w:t xml:space="preserve"> hospital, in accepting payments directly from a patient for a health care service provided by the hospital, </w:t>
            </w:r>
            <w:r>
              <w:t>to</w:t>
            </w:r>
            <w:r w:rsidRPr="0005097F">
              <w:t xml:space="preserve"> </w:t>
            </w:r>
            <w:r>
              <w:t>change</w:t>
            </w:r>
            <w:r w:rsidRPr="0005097F">
              <w:t xml:space="preserve"> patients</w:t>
            </w:r>
            <w:r>
              <w:t>'</w:t>
            </w:r>
            <w:r w:rsidRPr="0005097F">
              <w:t xml:space="preserve"> amounts that are either not more than 25 percent greater than the amounts generally billed, as defined by federal law for a health care service</w:t>
            </w:r>
            <w:r>
              <w:t>,</w:t>
            </w:r>
            <w:r w:rsidRPr="0005097F">
              <w:t xml:space="preserve"> or not more than 50 percent greater than the lowest contracted rate for the service that the hospital has agreed to accept as payment in full as a contracted, preferred, or participating provider of a </w:t>
            </w:r>
            <w:r>
              <w:t xml:space="preserve">certain </w:t>
            </w:r>
            <w:r w:rsidRPr="0005097F">
              <w:t>health benefit</w:t>
            </w:r>
            <w:r>
              <w:t>, w</w:t>
            </w:r>
            <w:r>
              <w:t>hereas</w:t>
            </w:r>
            <w:r w:rsidRPr="0005097F">
              <w:t xml:space="preserve"> the introduced cap</w:t>
            </w:r>
            <w:r>
              <w:t>s</w:t>
            </w:r>
            <w:r w:rsidRPr="0005097F">
              <w:t xml:space="preserve"> the amount of such payment for a service provided by the hospital at not more than 25 percent greater than the lowest contracted rate for the health care service that the hospital has agreed to accept as payment in full as a contracted, preferred, or participating provider of a </w:t>
            </w:r>
            <w:r>
              <w:t xml:space="preserve">certain </w:t>
            </w:r>
            <w:r w:rsidRPr="0005097F">
              <w:t>health benefit plan.</w:t>
            </w:r>
          </w:p>
        </w:tc>
      </w:tr>
    </w:tbl>
    <w:p w14:paraId="1708BC00" w14:textId="77777777" w:rsidR="008423E4" w:rsidRPr="00BE0E75" w:rsidRDefault="008423E4" w:rsidP="00E55BA4">
      <w:pPr>
        <w:jc w:val="both"/>
        <w:rPr>
          <w:rFonts w:ascii="Arial" w:hAnsi="Arial"/>
          <w:sz w:val="16"/>
          <w:szCs w:val="16"/>
        </w:rPr>
      </w:pPr>
    </w:p>
    <w:p w14:paraId="452119C7" w14:textId="77777777" w:rsidR="004108C3" w:rsidRPr="008423E4" w:rsidRDefault="004108C3" w:rsidP="00E55BA4"/>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63486" w14:textId="77777777" w:rsidR="0017422C" w:rsidRDefault="0017422C">
      <w:r>
        <w:separator/>
      </w:r>
    </w:p>
  </w:endnote>
  <w:endnote w:type="continuationSeparator" w:id="0">
    <w:p w14:paraId="082CC511" w14:textId="77777777" w:rsidR="0017422C" w:rsidRDefault="00174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F5551" w14:textId="77777777" w:rsidR="005D508A" w:rsidRDefault="005D50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F11140" w14:paraId="19C7F17F" w14:textId="77777777" w:rsidTr="009C1E9A">
      <w:trPr>
        <w:cantSplit/>
      </w:trPr>
      <w:tc>
        <w:tcPr>
          <w:tcW w:w="0" w:type="pct"/>
        </w:tcPr>
        <w:p w14:paraId="715338C8" w14:textId="390B8666" w:rsidR="00137D90" w:rsidRDefault="00137D90" w:rsidP="009C1E9A">
          <w:pPr>
            <w:pStyle w:val="Footer"/>
            <w:tabs>
              <w:tab w:val="clear" w:pos="8640"/>
              <w:tab w:val="right" w:pos="9360"/>
            </w:tabs>
          </w:pPr>
        </w:p>
      </w:tc>
      <w:tc>
        <w:tcPr>
          <w:tcW w:w="2395" w:type="pct"/>
        </w:tcPr>
        <w:p w14:paraId="20B64BC4" w14:textId="77777777" w:rsidR="00137D90" w:rsidRDefault="00137D90" w:rsidP="009C1E9A">
          <w:pPr>
            <w:pStyle w:val="Footer"/>
            <w:tabs>
              <w:tab w:val="clear" w:pos="8640"/>
              <w:tab w:val="right" w:pos="9360"/>
            </w:tabs>
          </w:pPr>
        </w:p>
        <w:p w14:paraId="0C856277" w14:textId="77777777" w:rsidR="001A4310" w:rsidRDefault="001A4310" w:rsidP="009C1E9A">
          <w:pPr>
            <w:pStyle w:val="Footer"/>
            <w:tabs>
              <w:tab w:val="clear" w:pos="8640"/>
              <w:tab w:val="right" w:pos="9360"/>
            </w:tabs>
          </w:pPr>
        </w:p>
        <w:p w14:paraId="741F34E9" w14:textId="77777777" w:rsidR="00137D90" w:rsidRDefault="00137D90" w:rsidP="009C1E9A">
          <w:pPr>
            <w:pStyle w:val="Footer"/>
            <w:tabs>
              <w:tab w:val="clear" w:pos="8640"/>
              <w:tab w:val="right" w:pos="9360"/>
            </w:tabs>
          </w:pPr>
        </w:p>
      </w:tc>
      <w:tc>
        <w:tcPr>
          <w:tcW w:w="2453" w:type="pct"/>
        </w:tcPr>
        <w:p w14:paraId="6C3DCBFF" w14:textId="77777777" w:rsidR="00137D90" w:rsidRDefault="00137D90" w:rsidP="009C1E9A">
          <w:pPr>
            <w:pStyle w:val="Footer"/>
            <w:tabs>
              <w:tab w:val="clear" w:pos="8640"/>
              <w:tab w:val="right" w:pos="9360"/>
            </w:tabs>
            <w:jc w:val="right"/>
          </w:pPr>
        </w:p>
      </w:tc>
    </w:tr>
    <w:tr w:rsidR="00F11140" w14:paraId="71B90906" w14:textId="77777777" w:rsidTr="009C1E9A">
      <w:trPr>
        <w:cantSplit/>
      </w:trPr>
      <w:tc>
        <w:tcPr>
          <w:tcW w:w="0" w:type="pct"/>
        </w:tcPr>
        <w:p w14:paraId="2688525B" w14:textId="77777777" w:rsidR="00EC379B" w:rsidRDefault="00EC379B" w:rsidP="009C1E9A">
          <w:pPr>
            <w:pStyle w:val="Footer"/>
            <w:tabs>
              <w:tab w:val="clear" w:pos="8640"/>
              <w:tab w:val="right" w:pos="9360"/>
            </w:tabs>
          </w:pPr>
        </w:p>
      </w:tc>
      <w:tc>
        <w:tcPr>
          <w:tcW w:w="2395" w:type="pct"/>
        </w:tcPr>
        <w:p w14:paraId="56CC2FE5" w14:textId="45BEB5FA" w:rsidR="00EC379B" w:rsidRPr="009C1E9A" w:rsidRDefault="0017422C" w:rsidP="009C1E9A">
          <w:pPr>
            <w:pStyle w:val="Footer"/>
            <w:tabs>
              <w:tab w:val="clear" w:pos="8640"/>
              <w:tab w:val="right" w:pos="9360"/>
            </w:tabs>
            <w:rPr>
              <w:rFonts w:ascii="Shruti" w:hAnsi="Shruti"/>
              <w:sz w:val="22"/>
            </w:rPr>
          </w:pPr>
          <w:r>
            <w:rPr>
              <w:rFonts w:ascii="Shruti" w:hAnsi="Shruti"/>
              <w:sz w:val="22"/>
            </w:rPr>
            <w:t>89R 25548-D</w:t>
          </w:r>
        </w:p>
      </w:tc>
      <w:tc>
        <w:tcPr>
          <w:tcW w:w="2453" w:type="pct"/>
        </w:tcPr>
        <w:p w14:paraId="72563EED" w14:textId="16E09F15" w:rsidR="00EC379B" w:rsidRDefault="0017422C" w:rsidP="009C1E9A">
          <w:pPr>
            <w:pStyle w:val="Footer"/>
            <w:tabs>
              <w:tab w:val="clear" w:pos="8640"/>
              <w:tab w:val="right" w:pos="9360"/>
            </w:tabs>
            <w:jc w:val="right"/>
          </w:pPr>
          <w:r>
            <w:fldChar w:fldCharType="begin"/>
          </w:r>
          <w:r>
            <w:instrText xml:space="preserve"> DOCPROPERTY  OTID  \* MERGEFORMAT </w:instrText>
          </w:r>
          <w:r>
            <w:fldChar w:fldCharType="separate"/>
          </w:r>
          <w:r w:rsidR="00B60082">
            <w:t>25.111.1158</w:t>
          </w:r>
          <w:r>
            <w:fldChar w:fldCharType="end"/>
          </w:r>
        </w:p>
      </w:tc>
    </w:tr>
    <w:tr w:rsidR="00F11140" w14:paraId="585497D2" w14:textId="77777777" w:rsidTr="009C1E9A">
      <w:trPr>
        <w:cantSplit/>
      </w:trPr>
      <w:tc>
        <w:tcPr>
          <w:tcW w:w="0" w:type="pct"/>
        </w:tcPr>
        <w:p w14:paraId="629C1FFE" w14:textId="77777777" w:rsidR="00EC379B" w:rsidRDefault="00EC379B" w:rsidP="009C1E9A">
          <w:pPr>
            <w:pStyle w:val="Footer"/>
            <w:tabs>
              <w:tab w:val="clear" w:pos="4320"/>
              <w:tab w:val="clear" w:pos="8640"/>
              <w:tab w:val="left" w:pos="2865"/>
            </w:tabs>
          </w:pPr>
        </w:p>
      </w:tc>
      <w:tc>
        <w:tcPr>
          <w:tcW w:w="2395" w:type="pct"/>
        </w:tcPr>
        <w:p w14:paraId="1A843402" w14:textId="20916828" w:rsidR="00EC379B" w:rsidRPr="009C1E9A" w:rsidRDefault="0017422C" w:rsidP="009C1E9A">
          <w:pPr>
            <w:pStyle w:val="Footer"/>
            <w:tabs>
              <w:tab w:val="clear" w:pos="4320"/>
              <w:tab w:val="clear" w:pos="8640"/>
              <w:tab w:val="left" w:pos="2865"/>
            </w:tabs>
            <w:rPr>
              <w:rFonts w:ascii="Shruti" w:hAnsi="Shruti"/>
              <w:sz w:val="22"/>
            </w:rPr>
          </w:pPr>
          <w:r>
            <w:rPr>
              <w:rFonts w:ascii="Shruti" w:hAnsi="Shruti"/>
              <w:sz w:val="22"/>
            </w:rPr>
            <w:t xml:space="preserve">Substitute </w:t>
          </w:r>
          <w:r>
            <w:rPr>
              <w:rFonts w:ascii="Shruti" w:hAnsi="Shruti"/>
              <w:sz w:val="22"/>
            </w:rPr>
            <w:t>Document Number: 89R 22458</w:t>
          </w:r>
        </w:p>
      </w:tc>
      <w:tc>
        <w:tcPr>
          <w:tcW w:w="2453" w:type="pct"/>
        </w:tcPr>
        <w:p w14:paraId="5CCBF74F" w14:textId="77777777" w:rsidR="00EC379B" w:rsidRDefault="00EC379B" w:rsidP="006D504F">
          <w:pPr>
            <w:pStyle w:val="Footer"/>
            <w:rPr>
              <w:rStyle w:val="PageNumber"/>
            </w:rPr>
          </w:pPr>
        </w:p>
        <w:p w14:paraId="17DB6F96" w14:textId="77777777" w:rsidR="00EC379B" w:rsidRDefault="00EC379B" w:rsidP="009C1E9A">
          <w:pPr>
            <w:pStyle w:val="Footer"/>
            <w:tabs>
              <w:tab w:val="clear" w:pos="8640"/>
              <w:tab w:val="right" w:pos="9360"/>
            </w:tabs>
            <w:jc w:val="right"/>
          </w:pPr>
        </w:p>
      </w:tc>
    </w:tr>
    <w:tr w:rsidR="00F11140" w14:paraId="6EE90E49" w14:textId="77777777" w:rsidTr="009C1E9A">
      <w:trPr>
        <w:cantSplit/>
        <w:trHeight w:val="323"/>
      </w:trPr>
      <w:tc>
        <w:tcPr>
          <w:tcW w:w="0" w:type="pct"/>
          <w:gridSpan w:val="3"/>
        </w:tcPr>
        <w:p w14:paraId="40513452" w14:textId="77777777" w:rsidR="00EC379B" w:rsidRDefault="0017422C"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6511040" w14:textId="77777777" w:rsidR="00EC379B" w:rsidRDefault="00EC379B" w:rsidP="009C1E9A">
          <w:pPr>
            <w:pStyle w:val="Footer"/>
            <w:tabs>
              <w:tab w:val="clear" w:pos="8640"/>
              <w:tab w:val="right" w:pos="9360"/>
            </w:tabs>
            <w:jc w:val="center"/>
          </w:pPr>
        </w:p>
      </w:tc>
    </w:tr>
  </w:tbl>
  <w:p w14:paraId="7DD5F8B5"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D359F" w14:textId="77777777" w:rsidR="005D508A" w:rsidRDefault="005D5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94AEB" w14:textId="77777777" w:rsidR="0017422C" w:rsidRDefault="0017422C">
      <w:r>
        <w:separator/>
      </w:r>
    </w:p>
  </w:footnote>
  <w:footnote w:type="continuationSeparator" w:id="0">
    <w:p w14:paraId="35679B08" w14:textId="77777777" w:rsidR="0017422C" w:rsidRDefault="00174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B0946" w14:textId="77777777" w:rsidR="005D508A" w:rsidRDefault="005D50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AA4FA" w14:textId="77777777" w:rsidR="005D508A" w:rsidRDefault="005D50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8D0C9" w14:textId="77777777" w:rsidR="005D508A" w:rsidRDefault="005D50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128BA"/>
    <w:multiLevelType w:val="hybridMultilevel"/>
    <w:tmpl w:val="36DE6188"/>
    <w:lvl w:ilvl="0" w:tplc="A33A9A82">
      <w:start w:val="1"/>
      <w:numFmt w:val="bullet"/>
      <w:lvlText w:val=""/>
      <w:lvlJc w:val="left"/>
      <w:pPr>
        <w:tabs>
          <w:tab w:val="num" w:pos="720"/>
        </w:tabs>
        <w:ind w:left="720" w:hanging="360"/>
      </w:pPr>
      <w:rPr>
        <w:rFonts w:ascii="Symbol" w:hAnsi="Symbol" w:hint="default"/>
      </w:rPr>
    </w:lvl>
    <w:lvl w:ilvl="1" w:tplc="F4D676FC">
      <w:start w:val="1"/>
      <w:numFmt w:val="bullet"/>
      <w:lvlText w:val="o"/>
      <w:lvlJc w:val="left"/>
      <w:pPr>
        <w:ind w:left="1440" w:hanging="360"/>
      </w:pPr>
      <w:rPr>
        <w:rFonts w:ascii="Courier New" w:hAnsi="Courier New" w:cs="Courier New" w:hint="default"/>
      </w:rPr>
    </w:lvl>
    <w:lvl w:ilvl="2" w:tplc="28189640" w:tentative="1">
      <w:start w:val="1"/>
      <w:numFmt w:val="bullet"/>
      <w:lvlText w:val=""/>
      <w:lvlJc w:val="left"/>
      <w:pPr>
        <w:ind w:left="2160" w:hanging="360"/>
      </w:pPr>
      <w:rPr>
        <w:rFonts w:ascii="Wingdings" w:hAnsi="Wingdings" w:hint="default"/>
      </w:rPr>
    </w:lvl>
    <w:lvl w:ilvl="3" w:tplc="A0AA4012" w:tentative="1">
      <w:start w:val="1"/>
      <w:numFmt w:val="bullet"/>
      <w:lvlText w:val=""/>
      <w:lvlJc w:val="left"/>
      <w:pPr>
        <w:ind w:left="2880" w:hanging="360"/>
      </w:pPr>
      <w:rPr>
        <w:rFonts w:ascii="Symbol" w:hAnsi="Symbol" w:hint="default"/>
      </w:rPr>
    </w:lvl>
    <w:lvl w:ilvl="4" w:tplc="4CACF524" w:tentative="1">
      <w:start w:val="1"/>
      <w:numFmt w:val="bullet"/>
      <w:lvlText w:val="o"/>
      <w:lvlJc w:val="left"/>
      <w:pPr>
        <w:ind w:left="3600" w:hanging="360"/>
      </w:pPr>
      <w:rPr>
        <w:rFonts w:ascii="Courier New" w:hAnsi="Courier New" w:cs="Courier New" w:hint="default"/>
      </w:rPr>
    </w:lvl>
    <w:lvl w:ilvl="5" w:tplc="FB545A0A" w:tentative="1">
      <w:start w:val="1"/>
      <w:numFmt w:val="bullet"/>
      <w:lvlText w:val=""/>
      <w:lvlJc w:val="left"/>
      <w:pPr>
        <w:ind w:left="4320" w:hanging="360"/>
      </w:pPr>
      <w:rPr>
        <w:rFonts w:ascii="Wingdings" w:hAnsi="Wingdings" w:hint="default"/>
      </w:rPr>
    </w:lvl>
    <w:lvl w:ilvl="6" w:tplc="CEB0C59E" w:tentative="1">
      <w:start w:val="1"/>
      <w:numFmt w:val="bullet"/>
      <w:lvlText w:val=""/>
      <w:lvlJc w:val="left"/>
      <w:pPr>
        <w:ind w:left="5040" w:hanging="360"/>
      </w:pPr>
      <w:rPr>
        <w:rFonts w:ascii="Symbol" w:hAnsi="Symbol" w:hint="default"/>
      </w:rPr>
    </w:lvl>
    <w:lvl w:ilvl="7" w:tplc="CF20B620" w:tentative="1">
      <w:start w:val="1"/>
      <w:numFmt w:val="bullet"/>
      <w:lvlText w:val="o"/>
      <w:lvlJc w:val="left"/>
      <w:pPr>
        <w:ind w:left="5760" w:hanging="360"/>
      </w:pPr>
      <w:rPr>
        <w:rFonts w:ascii="Courier New" w:hAnsi="Courier New" w:cs="Courier New" w:hint="default"/>
      </w:rPr>
    </w:lvl>
    <w:lvl w:ilvl="8" w:tplc="9EC8F248" w:tentative="1">
      <w:start w:val="1"/>
      <w:numFmt w:val="bullet"/>
      <w:lvlText w:val=""/>
      <w:lvlJc w:val="left"/>
      <w:pPr>
        <w:ind w:left="6480" w:hanging="360"/>
      </w:pPr>
      <w:rPr>
        <w:rFonts w:ascii="Wingdings" w:hAnsi="Wingdings" w:hint="default"/>
      </w:rPr>
    </w:lvl>
  </w:abstractNum>
  <w:abstractNum w:abstractNumId="1" w15:restartNumberingAfterBreak="0">
    <w:nsid w:val="544A5721"/>
    <w:multiLevelType w:val="hybridMultilevel"/>
    <w:tmpl w:val="37FE78FA"/>
    <w:lvl w:ilvl="0" w:tplc="BB96F88A">
      <w:start w:val="1"/>
      <w:numFmt w:val="decimal"/>
      <w:lvlText w:val="(%1)"/>
      <w:lvlJc w:val="left"/>
      <w:pPr>
        <w:ind w:left="870" w:hanging="510"/>
      </w:pPr>
      <w:rPr>
        <w:rFonts w:hint="default"/>
      </w:rPr>
    </w:lvl>
    <w:lvl w:ilvl="1" w:tplc="87182906">
      <w:start w:val="1"/>
      <w:numFmt w:val="upperLetter"/>
      <w:lvlText w:val="(%2)"/>
      <w:lvlJc w:val="left"/>
      <w:pPr>
        <w:ind w:left="1530" w:hanging="450"/>
      </w:pPr>
      <w:rPr>
        <w:rFonts w:hint="default"/>
      </w:rPr>
    </w:lvl>
    <w:lvl w:ilvl="2" w:tplc="30884D46">
      <w:start w:val="1"/>
      <w:numFmt w:val="lowerRoman"/>
      <w:lvlText w:val="(%3)"/>
      <w:lvlJc w:val="left"/>
      <w:pPr>
        <w:ind w:left="2700" w:hanging="720"/>
      </w:pPr>
      <w:rPr>
        <w:rFonts w:hint="default"/>
      </w:rPr>
    </w:lvl>
    <w:lvl w:ilvl="3" w:tplc="C748A166" w:tentative="1">
      <w:start w:val="1"/>
      <w:numFmt w:val="decimal"/>
      <w:lvlText w:val="%4."/>
      <w:lvlJc w:val="left"/>
      <w:pPr>
        <w:ind w:left="2880" w:hanging="360"/>
      </w:pPr>
    </w:lvl>
    <w:lvl w:ilvl="4" w:tplc="3516EA0C" w:tentative="1">
      <w:start w:val="1"/>
      <w:numFmt w:val="lowerLetter"/>
      <w:lvlText w:val="%5."/>
      <w:lvlJc w:val="left"/>
      <w:pPr>
        <w:ind w:left="3600" w:hanging="360"/>
      </w:pPr>
    </w:lvl>
    <w:lvl w:ilvl="5" w:tplc="53C2AA5E" w:tentative="1">
      <w:start w:val="1"/>
      <w:numFmt w:val="lowerRoman"/>
      <w:lvlText w:val="%6."/>
      <w:lvlJc w:val="right"/>
      <w:pPr>
        <w:ind w:left="4320" w:hanging="180"/>
      </w:pPr>
    </w:lvl>
    <w:lvl w:ilvl="6" w:tplc="4C9C6070" w:tentative="1">
      <w:start w:val="1"/>
      <w:numFmt w:val="decimal"/>
      <w:lvlText w:val="%7."/>
      <w:lvlJc w:val="left"/>
      <w:pPr>
        <w:ind w:left="5040" w:hanging="360"/>
      </w:pPr>
    </w:lvl>
    <w:lvl w:ilvl="7" w:tplc="1D62BC58" w:tentative="1">
      <w:start w:val="1"/>
      <w:numFmt w:val="lowerLetter"/>
      <w:lvlText w:val="%8."/>
      <w:lvlJc w:val="left"/>
      <w:pPr>
        <w:ind w:left="5760" w:hanging="360"/>
      </w:pPr>
    </w:lvl>
    <w:lvl w:ilvl="8" w:tplc="03E85116" w:tentative="1">
      <w:start w:val="1"/>
      <w:numFmt w:val="lowerRoman"/>
      <w:lvlText w:val="%9."/>
      <w:lvlJc w:val="right"/>
      <w:pPr>
        <w:ind w:left="6480" w:hanging="180"/>
      </w:pPr>
    </w:lvl>
  </w:abstractNum>
  <w:abstractNum w:abstractNumId="2" w15:restartNumberingAfterBreak="0">
    <w:nsid w:val="682E02CD"/>
    <w:multiLevelType w:val="hybridMultilevel"/>
    <w:tmpl w:val="5876196C"/>
    <w:lvl w:ilvl="0" w:tplc="935A47A8">
      <w:start w:val="1"/>
      <w:numFmt w:val="bullet"/>
      <w:lvlText w:val=""/>
      <w:lvlJc w:val="left"/>
      <w:pPr>
        <w:tabs>
          <w:tab w:val="num" w:pos="720"/>
        </w:tabs>
        <w:ind w:left="720" w:hanging="360"/>
      </w:pPr>
      <w:rPr>
        <w:rFonts w:ascii="Symbol" w:hAnsi="Symbol" w:hint="default"/>
      </w:rPr>
    </w:lvl>
    <w:lvl w:ilvl="1" w:tplc="6AE8D4D8">
      <w:start w:val="1"/>
      <w:numFmt w:val="bullet"/>
      <w:lvlText w:val="o"/>
      <w:lvlJc w:val="left"/>
      <w:pPr>
        <w:ind w:left="1440" w:hanging="360"/>
      </w:pPr>
      <w:rPr>
        <w:rFonts w:ascii="Courier New" w:hAnsi="Courier New" w:cs="Courier New" w:hint="default"/>
      </w:rPr>
    </w:lvl>
    <w:lvl w:ilvl="2" w:tplc="F6F23B58">
      <w:start w:val="1"/>
      <w:numFmt w:val="bullet"/>
      <w:lvlText w:val=""/>
      <w:lvlJc w:val="left"/>
      <w:pPr>
        <w:ind w:left="2160" w:hanging="360"/>
      </w:pPr>
      <w:rPr>
        <w:rFonts w:ascii="Wingdings" w:hAnsi="Wingdings" w:hint="default"/>
      </w:rPr>
    </w:lvl>
    <w:lvl w:ilvl="3" w:tplc="336C4754" w:tentative="1">
      <w:start w:val="1"/>
      <w:numFmt w:val="bullet"/>
      <w:lvlText w:val=""/>
      <w:lvlJc w:val="left"/>
      <w:pPr>
        <w:ind w:left="2880" w:hanging="360"/>
      </w:pPr>
      <w:rPr>
        <w:rFonts w:ascii="Symbol" w:hAnsi="Symbol" w:hint="default"/>
      </w:rPr>
    </w:lvl>
    <w:lvl w:ilvl="4" w:tplc="F53ECB98" w:tentative="1">
      <w:start w:val="1"/>
      <w:numFmt w:val="bullet"/>
      <w:lvlText w:val="o"/>
      <w:lvlJc w:val="left"/>
      <w:pPr>
        <w:ind w:left="3600" w:hanging="360"/>
      </w:pPr>
      <w:rPr>
        <w:rFonts w:ascii="Courier New" w:hAnsi="Courier New" w:cs="Courier New" w:hint="default"/>
      </w:rPr>
    </w:lvl>
    <w:lvl w:ilvl="5" w:tplc="FF225234" w:tentative="1">
      <w:start w:val="1"/>
      <w:numFmt w:val="bullet"/>
      <w:lvlText w:val=""/>
      <w:lvlJc w:val="left"/>
      <w:pPr>
        <w:ind w:left="4320" w:hanging="360"/>
      </w:pPr>
      <w:rPr>
        <w:rFonts w:ascii="Wingdings" w:hAnsi="Wingdings" w:hint="default"/>
      </w:rPr>
    </w:lvl>
    <w:lvl w:ilvl="6" w:tplc="0292E540" w:tentative="1">
      <w:start w:val="1"/>
      <w:numFmt w:val="bullet"/>
      <w:lvlText w:val=""/>
      <w:lvlJc w:val="left"/>
      <w:pPr>
        <w:ind w:left="5040" w:hanging="360"/>
      </w:pPr>
      <w:rPr>
        <w:rFonts w:ascii="Symbol" w:hAnsi="Symbol" w:hint="default"/>
      </w:rPr>
    </w:lvl>
    <w:lvl w:ilvl="7" w:tplc="45AE7AA2" w:tentative="1">
      <w:start w:val="1"/>
      <w:numFmt w:val="bullet"/>
      <w:lvlText w:val="o"/>
      <w:lvlJc w:val="left"/>
      <w:pPr>
        <w:ind w:left="5760" w:hanging="360"/>
      </w:pPr>
      <w:rPr>
        <w:rFonts w:ascii="Courier New" w:hAnsi="Courier New" w:cs="Courier New" w:hint="default"/>
      </w:rPr>
    </w:lvl>
    <w:lvl w:ilvl="8" w:tplc="0FB2662A" w:tentative="1">
      <w:start w:val="1"/>
      <w:numFmt w:val="bullet"/>
      <w:lvlText w:val=""/>
      <w:lvlJc w:val="left"/>
      <w:pPr>
        <w:ind w:left="6480" w:hanging="360"/>
      </w:pPr>
      <w:rPr>
        <w:rFonts w:ascii="Wingdings" w:hAnsi="Wingdings" w:hint="default"/>
      </w:rPr>
    </w:lvl>
  </w:abstractNum>
  <w:num w:numId="1" w16cid:durableId="2024091702">
    <w:abstractNumId w:val="2"/>
  </w:num>
  <w:num w:numId="2" w16cid:durableId="2125034190">
    <w:abstractNumId w:val="1"/>
  </w:num>
  <w:num w:numId="3" w16cid:durableId="394625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CF8"/>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097F"/>
    <w:rsid w:val="000532BD"/>
    <w:rsid w:val="000555E0"/>
    <w:rsid w:val="00055C12"/>
    <w:rsid w:val="000608B0"/>
    <w:rsid w:val="0006104C"/>
    <w:rsid w:val="00064BF2"/>
    <w:rsid w:val="000667BA"/>
    <w:rsid w:val="000676A7"/>
    <w:rsid w:val="00073914"/>
    <w:rsid w:val="00074236"/>
    <w:rsid w:val="000746BD"/>
    <w:rsid w:val="00076D7D"/>
    <w:rsid w:val="00080D95"/>
    <w:rsid w:val="00081C58"/>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6D0A"/>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0F24"/>
    <w:rsid w:val="001210C4"/>
    <w:rsid w:val="001218D2"/>
    <w:rsid w:val="0012371B"/>
    <w:rsid w:val="001245C8"/>
    <w:rsid w:val="00124653"/>
    <w:rsid w:val="001247C5"/>
    <w:rsid w:val="00127893"/>
    <w:rsid w:val="001312BB"/>
    <w:rsid w:val="00137D90"/>
    <w:rsid w:val="00141FB6"/>
    <w:rsid w:val="00142F8E"/>
    <w:rsid w:val="00143C8B"/>
    <w:rsid w:val="00147530"/>
    <w:rsid w:val="0015331F"/>
    <w:rsid w:val="00153429"/>
    <w:rsid w:val="00156AB2"/>
    <w:rsid w:val="00160402"/>
    <w:rsid w:val="00160571"/>
    <w:rsid w:val="00161E93"/>
    <w:rsid w:val="00162C7A"/>
    <w:rsid w:val="00162DAE"/>
    <w:rsid w:val="001639C5"/>
    <w:rsid w:val="00163E45"/>
    <w:rsid w:val="001664C2"/>
    <w:rsid w:val="00171BF2"/>
    <w:rsid w:val="0017347B"/>
    <w:rsid w:val="0017422C"/>
    <w:rsid w:val="0017725B"/>
    <w:rsid w:val="0018050C"/>
    <w:rsid w:val="0018117F"/>
    <w:rsid w:val="001824ED"/>
    <w:rsid w:val="00183262"/>
    <w:rsid w:val="0018478F"/>
    <w:rsid w:val="00184B03"/>
    <w:rsid w:val="00185C59"/>
    <w:rsid w:val="001870F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D6629"/>
    <w:rsid w:val="001E2CAD"/>
    <w:rsid w:val="001E3475"/>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2540D"/>
    <w:rsid w:val="002304DF"/>
    <w:rsid w:val="0023077F"/>
    <w:rsid w:val="0023341D"/>
    <w:rsid w:val="002338DA"/>
    <w:rsid w:val="00233D66"/>
    <w:rsid w:val="00233FDB"/>
    <w:rsid w:val="00234F58"/>
    <w:rsid w:val="0023507D"/>
    <w:rsid w:val="0023773C"/>
    <w:rsid w:val="0024077A"/>
    <w:rsid w:val="00241EC1"/>
    <w:rsid w:val="002431DA"/>
    <w:rsid w:val="002454E2"/>
    <w:rsid w:val="002460DB"/>
    <w:rsid w:val="002462C5"/>
    <w:rsid w:val="0024691D"/>
    <w:rsid w:val="00247D27"/>
    <w:rsid w:val="00250356"/>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66A3"/>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673F"/>
    <w:rsid w:val="002B7BA7"/>
    <w:rsid w:val="002C1C17"/>
    <w:rsid w:val="002C3203"/>
    <w:rsid w:val="002C3B07"/>
    <w:rsid w:val="002C532B"/>
    <w:rsid w:val="002C5713"/>
    <w:rsid w:val="002C639B"/>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5DB"/>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47DE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15F"/>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44BF"/>
    <w:rsid w:val="003F77F8"/>
    <w:rsid w:val="00400ACD"/>
    <w:rsid w:val="00403B15"/>
    <w:rsid w:val="00403E8A"/>
    <w:rsid w:val="004101E4"/>
    <w:rsid w:val="00410661"/>
    <w:rsid w:val="004108C3"/>
    <w:rsid w:val="00410B33"/>
    <w:rsid w:val="004120CC"/>
    <w:rsid w:val="00412ED2"/>
    <w:rsid w:val="00412F0F"/>
    <w:rsid w:val="004134CE"/>
    <w:rsid w:val="004136A8"/>
    <w:rsid w:val="004142B3"/>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659D"/>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606B"/>
    <w:rsid w:val="005570D2"/>
    <w:rsid w:val="00561528"/>
    <w:rsid w:val="0056153F"/>
    <w:rsid w:val="00561B14"/>
    <w:rsid w:val="00562C87"/>
    <w:rsid w:val="005636BD"/>
    <w:rsid w:val="005666D5"/>
    <w:rsid w:val="005669A7"/>
    <w:rsid w:val="00572A7C"/>
    <w:rsid w:val="00573401"/>
    <w:rsid w:val="00575E1D"/>
    <w:rsid w:val="00576714"/>
    <w:rsid w:val="0057685A"/>
    <w:rsid w:val="00580B19"/>
    <w:rsid w:val="005832EE"/>
    <w:rsid w:val="005847EF"/>
    <w:rsid w:val="005851E6"/>
    <w:rsid w:val="005878B7"/>
    <w:rsid w:val="005900D5"/>
    <w:rsid w:val="00592C9A"/>
    <w:rsid w:val="00593DF8"/>
    <w:rsid w:val="00595745"/>
    <w:rsid w:val="005A0E18"/>
    <w:rsid w:val="005A12A5"/>
    <w:rsid w:val="005A3790"/>
    <w:rsid w:val="005A3CCB"/>
    <w:rsid w:val="005A6D13"/>
    <w:rsid w:val="005B031F"/>
    <w:rsid w:val="005B3298"/>
    <w:rsid w:val="005B3C04"/>
    <w:rsid w:val="005B3C13"/>
    <w:rsid w:val="005B5516"/>
    <w:rsid w:val="005B5D2B"/>
    <w:rsid w:val="005C1496"/>
    <w:rsid w:val="005C17C5"/>
    <w:rsid w:val="005C2B21"/>
    <w:rsid w:val="005C2C00"/>
    <w:rsid w:val="005C4C6F"/>
    <w:rsid w:val="005C5127"/>
    <w:rsid w:val="005C7CCB"/>
    <w:rsid w:val="005D1444"/>
    <w:rsid w:val="005D386D"/>
    <w:rsid w:val="005D4DAE"/>
    <w:rsid w:val="005D508A"/>
    <w:rsid w:val="005D767D"/>
    <w:rsid w:val="005D7A30"/>
    <w:rsid w:val="005D7D3B"/>
    <w:rsid w:val="005E1999"/>
    <w:rsid w:val="005E232C"/>
    <w:rsid w:val="005E2B83"/>
    <w:rsid w:val="005E4AEB"/>
    <w:rsid w:val="005E738F"/>
    <w:rsid w:val="005E788B"/>
    <w:rsid w:val="005E7BEE"/>
    <w:rsid w:val="005F1519"/>
    <w:rsid w:val="005F4862"/>
    <w:rsid w:val="005F5679"/>
    <w:rsid w:val="005F5FDF"/>
    <w:rsid w:val="005F6960"/>
    <w:rsid w:val="005F7000"/>
    <w:rsid w:val="005F7AAA"/>
    <w:rsid w:val="006008E0"/>
    <w:rsid w:val="00600BAA"/>
    <w:rsid w:val="006012DA"/>
    <w:rsid w:val="00603B0F"/>
    <w:rsid w:val="006049F5"/>
    <w:rsid w:val="00605F7B"/>
    <w:rsid w:val="0060788D"/>
    <w:rsid w:val="00607E64"/>
    <w:rsid w:val="006106E9"/>
    <w:rsid w:val="0061159E"/>
    <w:rsid w:val="00613DBE"/>
    <w:rsid w:val="00614633"/>
    <w:rsid w:val="00614BC8"/>
    <w:rsid w:val="006151FB"/>
    <w:rsid w:val="00617411"/>
    <w:rsid w:val="00621154"/>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0421"/>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86"/>
    <w:rsid w:val="006B2DEB"/>
    <w:rsid w:val="006B54C5"/>
    <w:rsid w:val="006B5E80"/>
    <w:rsid w:val="006B7A2E"/>
    <w:rsid w:val="006C4709"/>
    <w:rsid w:val="006D08DA"/>
    <w:rsid w:val="006D3005"/>
    <w:rsid w:val="006D504F"/>
    <w:rsid w:val="006E0CAC"/>
    <w:rsid w:val="006E1CFB"/>
    <w:rsid w:val="006E1E03"/>
    <w:rsid w:val="006E1F94"/>
    <w:rsid w:val="006E26C1"/>
    <w:rsid w:val="006E30A8"/>
    <w:rsid w:val="006E45B0"/>
    <w:rsid w:val="006E5692"/>
    <w:rsid w:val="006F365D"/>
    <w:rsid w:val="006F4BB0"/>
    <w:rsid w:val="007031BD"/>
    <w:rsid w:val="00703E80"/>
    <w:rsid w:val="00705276"/>
    <w:rsid w:val="007066A0"/>
    <w:rsid w:val="007074E8"/>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3615"/>
    <w:rsid w:val="007B488D"/>
    <w:rsid w:val="007B4FCA"/>
    <w:rsid w:val="007B7B85"/>
    <w:rsid w:val="007C462E"/>
    <w:rsid w:val="007C496B"/>
    <w:rsid w:val="007C6803"/>
    <w:rsid w:val="007D1EA8"/>
    <w:rsid w:val="007D2892"/>
    <w:rsid w:val="007D2DCC"/>
    <w:rsid w:val="007D348A"/>
    <w:rsid w:val="007D47E1"/>
    <w:rsid w:val="007D7FCB"/>
    <w:rsid w:val="007E33B6"/>
    <w:rsid w:val="007E59E8"/>
    <w:rsid w:val="007F3861"/>
    <w:rsid w:val="007F3A78"/>
    <w:rsid w:val="007F4162"/>
    <w:rsid w:val="007F5441"/>
    <w:rsid w:val="007F7668"/>
    <w:rsid w:val="00800C63"/>
    <w:rsid w:val="00802243"/>
    <w:rsid w:val="008023D4"/>
    <w:rsid w:val="00804124"/>
    <w:rsid w:val="00805402"/>
    <w:rsid w:val="0080765F"/>
    <w:rsid w:val="00811241"/>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433D1"/>
    <w:rsid w:val="008463F7"/>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52BC"/>
    <w:rsid w:val="00897E80"/>
    <w:rsid w:val="008A04FA"/>
    <w:rsid w:val="008A3188"/>
    <w:rsid w:val="008A3FDF"/>
    <w:rsid w:val="008A6418"/>
    <w:rsid w:val="008B05D8"/>
    <w:rsid w:val="008B0B3D"/>
    <w:rsid w:val="008B2B1A"/>
    <w:rsid w:val="008B3428"/>
    <w:rsid w:val="008B434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8F7D42"/>
    <w:rsid w:val="00901670"/>
    <w:rsid w:val="00902212"/>
    <w:rsid w:val="00903E0A"/>
    <w:rsid w:val="00904721"/>
    <w:rsid w:val="00907780"/>
    <w:rsid w:val="00907EDD"/>
    <w:rsid w:val="009107AD"/>
    <w:rsid w:val="00915568"/>
    <w:rsid w:val="00917E0C"/>
    <w:rsid w:val="00917EF6"/>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11F"/>
    <w:rsid w:val="00970EAE"/>
    <w:rsid w:val="00971627"/>
    <w:rsid w:val="00972797"/>
    <w:rsid w:val="0097279D"/>
    <w:rsid w:val="00974083"/>
    <w:rsid w:val="009755F8"/>
    <w:rsid w:val="00976837"/>
    <w:rsid w:val="00980311"/>
    <w:rsid w:val="009803F5"/>
    <w:rsid w:val="0098170E"/>
    <w:rsid w:val="0098285C"/>
    <w:rsid w:val="00983B56"/>
    <w:rsid w:val="009847FD"/>
    <w:rsid w:val="009851B3"/>
    <w:rsid w:val="00985300"/>
    <w:rsid w:val="00986373"/>
    <w:rsid w:val="00986720"/>
    <w:rsid w:val="00987F00"/>
    <w:rsid w:val="0099403D"/>
    <w:rsid w:val="00995B0B"/>
    <w:rsid w:val="009A1883"/>
    <w:rsid w:val="009A39F5"/>
    <w:rsid w:val="009A4588"/>
    <w:rsid w:val="009A5EA5"/>
    <w:rsid w:val="009B00C2"/>
    <w:rsid w:val="009B26AB"/>
    <w:rsid w:val="009B3476"/>
    <w:rsid w:val="009B39BC"/>
    <w:rsid w:val="009B5069"/>
    <w:rsid w:val="009B64B2"/>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29ED"/>
    <w:rsid w:val="00A43960"/>
    <w:rsid w:val="00A46902"/>
    <w:rsid w:val="00A471A2"/>
    <w:rsid w:val="00A50CDB"/>
    <w:rsid w:val="00A51F3E"/>
    <w:rsid w:val="00A5364B"/>
    <w:rsid w:val="00A53F15"/>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3DE4"/>
    <w:rsid w:val="00AB474B"/>
    <w:rsid w:val="00AB5CCC"/>
    <w:rsid w:val="00AB74E2"/>
    <w:rsid w:val="00AC2E9A"/>
    <w:rsid w:val="00AC50BA"/>
    <w:rsid w:val="00AC5AAB"/>
    <w:rsid w:val="00AC5AEC"/>
    <w:rsid w:val="00AC5F28"/>
    <w:rsid w:val="00AC6900"/>
    <w:rsid w:val="00AD304B"/>
    <w:rsid w:val="00AD4497"/>
    <w:rsid w:val="00AD7780"/>
    <w:rsid w:val="00AE2263"/>
    <w:rsid w:val="00AE248E"/>
    <w:rsid w:val="00AE2D12"/>
    <w:rsid w:val="00AE2F06"/>
    <w:rsid w:val="00AE4F1C"/>
    <w:rsid w:val="00AF1433"/>
    <w:rsid w:val="00AF2395"/>
    <w:rsid w:val="00AF48B4"/>
    <w:rsid w:val="00AF4923"/>
    <w:rsid w:val="00AF7C74"/>
    <w:rsid w:val="00B000AF"/>
    <w:rsid w:val="00B01F42"/>
    <w:rsid w:val="00B04E79"/>
    <w:rsid w:val="00B07488"/>
    <w:rsid w:val="00B075A2"/>
    <w:rsid w:val="00B10DD2"/>
    <w:rsid w:val="00B115DC"/>
    <w:rsid w:val="00B11952"/>
    <w:rsid w:val="00B149AC"/>
    <w:rsid w:val="00B14BD2"/>
    <w:rsid w:val="00B1557F"/>
    <w:rsid w:val="00B1668D"/>
    <w:rsid w:val="00B17981"/>
    <w:rsid w:val="00B20CAD"/>
    <w:rsid w:val="00B233BB"/>
    <w:rsid w:val="00B23484"/>
    <w:rsid w:val="00B25612"/>
    <w:rsid w:val="00B26437"/>
    <w:rsid w:val="00B2678E"/>
    <w:rsid w:val="00B30647"/>
    <w:rsid w:val="00B31F0E"/>
    <w:rsid w:val="00B3404F"/>
    <w:rsid w:val="00B34F25"/>
    <w:rsid w:val="00B36250"/>
    <w:rsid w:val="00B43672"/>
    <w:rsid w:val="00B473D8"/>
    <w:rsid w:val="00B47464"/>
    <w:rsid w:val="00B50360"/>
    <w:rsid w:val="00B5165A"/>
    <w:rsid w:val="00B524C1"/>
    <w:rsid w:val="00B52C8D"/>
    <w:rsid w:val="00B564BF"/>
    <w:rsid w:val="00B60082"/>
    <w:rsid w:val="00B6104E"/>
    <w:rsid w:val="00B610C7"/>
    <w:rsid w:val="00B62106"/>
    <w:rsid w:val="00B626A8"/>
    <w:rsid w:val="00B65695"/>
    <w:rsid w:val="00B66526"/>
    <w:rsid w:val="00B665A3"/>
    <w:rsid w:val="00B73BB4"/>
    <w:rsid w:val="00B75C6E"/>
    <w:rsid w:val="00B77B5D"/>
    <w:rsid w:val="00B80532"/>
    <w:rsid w:val="00B82039"/>
    <w:rsid w:val="00B82454"/>
    <w:rsid w:val="00B90097"/>
    <w:rsid w:val="00B90999"/>
    <w:rsid w:val="00B91AD7"/>
    <w:rsid w:val="00B92D23"/>
    <w:rsid w:val="00B949FB"/>
    <w:rsid w:val="00B94B7B"/>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961"/>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5A3D"/>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4A12"/>
    <w:rsid w:val="00C45C0F"/>
    <w:rsid w:val="00C46166"/>
    <w:rsid w:val="00C4710D"/>
    <w:rsid w:val="00C50CAD"/>
    <w:rsid w:val="00C57933"/>
    <w:rsid w:val="00C60206"/>
    <w:rsid w:val="00C615D4"/>
    <w:rsid w:val="00C61B5D"/>
    <w:rsid w:val="00C61C0E"/>
    <w:rsid w:val="00C61C64"/>
    <w:rsid w:val="00C61CDA"/>
    <w:rsid w:val="00C62797"/>
    <w:rsid w:val="00C67CF8"/>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09C"/>
    <w:rsid w:val="00CA7D7B"/>
    <w:rsid w:val="00CB0131"/>
    <w:rsid w:val="00CB0AE4"/>
    <w:rsid w:val="00CB0C21"/>
    <w:rsid w:val="00CB0D1A"/>
    <w:rsid w:val="00CB3627"/>
    <w:rsid w:val="00CB4B4B"/>
    <w:rsid w:val="00CB4B73"/>
    <w:rsid w:val="00CB74CB"/>
    <w:rsid w:val="00CB7E04"/>
    <w:rsid w:val="00CC24B7"/>
    <w:rsid w:val="00CC342D"/>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1ED1"/>
    <w:rsid w:val="00D12A3E"/>
    <w:rsid w:val="00D22160"/>
    <w:rsid w:val="00D22172"/>
    <w:rsid w:val="00D2301B"/>
    <w:rsid w:val="00D239EE"/>
    <w:rsid w:val="00D30534"/>
    <w:rsid w:val="00D35728"/>
    <w:rsid w:val="00D359A7"/>
    <w:rsid w:val="00D37BCF"/>
    <w:rsid w:val="00D40F93"/>
    <w:rsid w:val="00D42277"/>
    <w:rsid w:val="00D42C75"/>
    <w:rsid w:val="00D43C59"/>
    <w:rsid w:val="00D44ADE"/>
    <w:rsid w:val="00D50D65"/>
    <w:rsid w:val="00D512E0"/>
    <w:rsid w:val="00D519F3"/>
    <w:rsid w:val="00D51D2A"/>
    <w:rsid w:val="00D53B7C"/>
    <w:rsid w:val="00D559B2"/>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A789A"/>
    <w:rsid w:val="00DB311F"/>
    <w:rsid w:val="00DB53C6"/>
    <w:rsid w:val="00DB59E3"/>
    <w:rsid w:val="00DB6CB6"/>
    <w:rsid w:val="00DB758F"/>
    <w:rsid w:val="00DC1F1B"/>
    <w:rsid w:val="00DC369A"/>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08EC"/>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BA4"/>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5933"/>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140"/>
    <w:rsid w:val="00F11E04"/>
    <w:rsid w:val="00F12B24"/>
    <w:rsid w:val="00F12BC7"/>
    <w:rsid w:val="00F146EF"/>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9EA54C2-3D27-4603-BDBE-481667BF4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974083"/>
    <w:rPr>
      <w:sz w:val="16"/>
      <w:szCs w:val="16"/>
    </w:rPr>
  </w:style>
  <w:style w:type="paragraph" w:styleId="CommentText">
    <w:name w:val="annotation text"/>
    <w:basedOn w:val="Normal"/>
    <w:link w:val="CommentTextChar"/>
    <w:unhideWhenUsed/>
    <w:rsid w:val="00974083"/>
    <w:rPr>
      <w:sz w:val="20"/>
      <w:szCs w:val="20"/>
    </w:rPr>
  </w:style>
  <w:style w:type="character" w:customStyle="1" w:styleId="CommentTextChar">
    <w:name w:val="Comment Text Char"/>
    <w:basedOn w:val="DefaultParagraphFont"/>
    <w:link w:val="CommentText"/>
    <w:rsid w:val="00974083"/>
  </w:style>
  <w:style w:type="paragraph" w:styleId="CommentSubject">
    <w:name w:val="annotation subject"/>
    <w:basedOn w:val="CommentText"/>
    <w:next w:val="CommentText"/>
    <w:link w:val="CommentSubjectChar"/>
    <w:semiHidden/>
    <w:unhideWhenUsed/>
    <w:rsid w:val="00974083"/>
    <w:rPr>
      <w:b/>
      <w:bCs/>
    </w:rPr>
  </w:style>
  <w:style w:type="character" w:customStyle="1" w:styleId="CommentSubjectChar">
    <w:name w:val="Comment Subject Char"/>
    <w:basedOn w:val="CommentTextChar"/>
    <w:link w:val="CommentSubject"/>
    <w:semiHidden/>
    <w:rsid w:val="00974083"/>
    <w:rPr>
      <w:b/>
      <w:bCs/>
    </w:rPr>
  </w:style>
  <w:style w:type="paragraph" w:styleId="Revision">
    <w:name w:val="Revision"/>
    <w:hidden/>
    <w:uiPriority w:val="99"/>
    <w:semiHidden/>
    <w:rsid w:val="00AB3D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764</Words>
  <Characters>4040</Characters>
  <Application>Microsoft Office Word</Application>
  <DocSecurity>0</DocSecurity>
  <Lines>92</Lines>
  <Paragraphs>33</Paragraphs>
  <ScaleCrop>false</ScaleCrop>
  <HeadingPairs>
    <vt:vector size="2" baseType="variant">
      <vt:variant>
        <vt:lpstr>Title</vt:lpstr>
      </vt:variant>
      <vt:variant>
        <vt:i4>1</vt:i4>
      </vt:variant>
    </vt:vector>
  </HeadingPairs>
  <TitlesOfParts>
    <vt:vector size="1" baseType="lpstr">
      <vt:lpstr>BA - HB01612 (Committee Report (Substituted))</vt:lpstr>
    </vt:vector>
  </TitlesOfParts>
  <Company>State of Texas</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25548</dc:subject>
  <dc:creator>State of Texas</dc:creator>
  <dc:description>HB 1612 by Frank-(H)Public Health (Substitute Document Number: 89R 22458)</dc:description>
  <cp:lastModifiedBy>Damian Duarte</cp:lastModifiedBy>
  <cp:revision>2</cp:revision>
  <cp:lastPrinted>2003-11-26T17:21:00Z</cp:lastPrinted>
  <dcterms:created xsi:type="dcterms:W3CDTF">2025-04-23T17:55:00Z</dcterms:created>
  <dcterms:modified xsi:type="dcterms:W3CDTF">2025-04-23T17:55:00Z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25.111.1158</vt:lpwstr>
  </property>
</Properties>
</file>