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3E08" w:rsidRDefault="00EF3E0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E8ADE2AEE784A509D78E27BCB7FB9E0"/>
          </w:placeholder>
        </w:sdtPr>
        <w:sdtContent>
          <w:r w:rsidRPr="005C2A78">
            <w:rPr>
              <w:rFonts w:cs="Times New Roman"/>
              <w:b/>
              <w:szCs w:val="24"/>
              <w:u w:val="single"/>
            </w:rPr>
            <w:t>BILL ANALYSIS</w:t>
          </w:r>
        </w:sdtContent>
      </w:sdt>
    </w:p>
    <w:p w:rsidR="00EF3E08" w:rsidRPr="00585C31" w:rsidRDefault="00EF3E08" w:rsidP="000F1DF9">
      <w:pPr>
        <w:spacing w:after="0" w:line="240" w:lineRule="auto"/>
        <w:rPr>
          <w:rFonts w:cs="Times New Roman"/>
          <w:szCs w:val="24"/>
        </w:rPr>
      </w:pPr>
    </w:p>
    <w:p w:rsidR="00EF3E08" w:rsidRPr="00585C31" w:rsidRDefault="00EF3E0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F3E08" w:rsidTr="000F1DF9">
        <w:tc>
          <w:tcPr>
            <w:tcW w:w="2718" w:type="dxa"/>
          </w:tcPr>
          <w:p w:rsidR="00EF3E08" w:rsidRPr="005C2A78" w:rsidRDefault="00EF3E08" w:rsidP="006D756B">
            <w:pPr>
              <w:rPr>
                <w:rFonts w:cs="Times New Roman"/>
                <w:szCs w:val="24"/>
              </w:rPr>
            </w:pPr>
            <w:sdt>
              <w:sdtPr>
                <w:rPr>
                  <w:rFonts w:cs="Times New Roman"/>
                  <w:szCs w:val="24"/>
                </w:rPr>
                <w:alias w:val="Agency Title"/>
                <w:tag w:val="AgencyTitleContentControl"/>
                <w:id w:val="1920747753"/>
                <w:lock w:val="sdtContentLocked"/>
                <w:placeholder>
                  <w:docPart w:val="3F7DB5382B554DBE8424DEFE1FB23D1A"/>
                </w:placeholder>
              </w:sdtPr>
              <w:sdtEndPr>
                <w:rPr>
                  <w:rFonts w:cstheme="minorBidi"/>
                  <w:szCs w:val="22"/>
                </w:rPr>
              </w:sdtEndPr>
              <w:sdtContent>
                <w:r>
                  <w:rPr>
                    <w:rFonts w:cs="Times New Roman"/>
                    <w:szCs w:val="24"/>
                  </w:rPr>
                  <w:t>Senate Research Center</w:t>
                </w:r>
              </w:sdtContent>
            </w:sdt>
          </w:p>
        </w:tc>
        <w:tc>
          <w:tcPr>
            <w:tcW w:w="6858" w:type="dxa"/>
          </w:tcPr>
          <w:p w:rsidR="00EF3E08" w:rsidRPr="00FF6471" w:rsidRDefault="00EF3E08" w:rsidP="000F1DF9">
            <w:pPr>
              <w:jc w:val="right"/>
              <w:rPr>
                <w:rFonts w:cs="Times New Roman"/>
                <w:szCs w:val="24"/>
              </w:rPr>
            </w:pPr>
            <w:sdt>
              <w:sdtPr>
                <w:rPr>
                  <w:rFonts w:cs="Times New Roman"/>
                  <w:szCs w:val="24"/>
                </w:rPr>
                <w:alias w:val="Bill Number"/>
                <w:tag w:val="BillNumberOne"/>
                <w:id w:val="-410784069"/>
                <w:lock w:val="sdtContentLocked"/>
                <w:placeholder>
                  <w:docPart w:val="68524C7FD57D40D8AB867FEBBA4E1740"/>
                </w:placeholder>
              </w:sdtPr>
              <w:sdtContent>
                <w:r>
                  <w:rPr>
                    <w:rFonts w:cs="Times New Roman"/>
                    <w:szCs w:val="24"/>
                  </w:rPr>
                  <w:t>H.B. 1629</w:t>
                </w:r>
              </w:sdtContent>
            </w:sdt>
          </w:p>
        </w:tc>
      </w:tr>
      <w:tr w:rsidR="00EF3E08" w:rsidTr="000F1DF9">
        <w:sdt>
          <w:sdtPr>
            <w:rPr>
              <w:rFonts w:cs="Times New Roman"/>
              <w:szCs w:val="24"/>
            </w:rPr>
            <w:alias w:val="TLCNumber"/>
            <w:tag w:val="TLCNumber"/>
            <w:id w:val="-542600604"/>
            <w:lock w:val="sdtLocked"/>
            <w:placeholder>
              <w:docPart w:val="0377EBA31C89497EBB51FA2D4B7F355D"/>
            </w:placeholder>
          </w:sdtPr>
          <w:sdtContent>
            <w:tc>
              <w:tcPr>
                <w:tcW w:w="2718" w:type="dxa"/>
              </w:tcPr>
              <w:p w:rsidR="00EF3E08" w:rsidRPr="000F1DF9" w:rsidRDefault="00EF3E08" w:rsidP="00C65088">
                <w:pPr>
                  <w:rPr>
                    <w:rFonts w:cs="Times New Roman"/>
                    <w:szCs w:val="24"/>
                  </w:rPr>
                </w:pPr>
                <w:r>
                  <w:rPr>
                    <w:rFonts w:cs="Times New Roman"/>
                    <w:szCs w:val="24"/>
                  </w:rPr>
                  <w:t>89R5443 PRL-D</w:t>
                </w:r>
              </w:p>
            </w:tc>
          </w:sdtContent>
        </w:sdt>
        <w:tc>
          <w:tcPr>
            <w:tcW w:w="6858" w:type="dxa"/>
          </w:tcPr>
          <w:p w:rsidR="00EF3E08" w:rsidRPr="005C2A78" w:rsidRDefault="00EF3E08" w:rsidP="00073EDD">
            <w:pPr>
              <w:jc w:val="right"/>
              <w:rPr>
                <w:rFonts w:cs="Times New Roman"/>
                <w:szCs w:val="24"/>
              </w:rPr>
            </w:pPr>
            <w:sdt>
              <w:sdtPr>
                <w:rPr>
                  <w:rFonts w:cs="Times New Roman"/>
                  <w:szCs w:val="24"/>
                </w:rPr>
                <w:alias w:val="Author Label"/>
                <w:tag w:val="By"/>
                <w:id w:val="72399597"/>
                <w:lock w:val="sdtLocked"/>
                <w:placeholder>
                  <w:docPart w:val="02422477C00647DB9542F7015E21E76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7B4F3B2167643E49DF00D56054BDB1A"/>
                </w:placeholder>
              </w:sdtPr>
              <w:sdtContent>
                <w:r>
                  <w:rPr>
                    <w:rFonts w:cs="Times New Roman"/>
                    <w:szCs w:val="24"/>
                  </w:rPr>
                  <w:t>Landgraf; Cortez</w:t>
                </w:r>
              </w:sdtContent>
            </w:sdt>
            <w:sdt>
              <w:sdtPr>
                <w:rPr>
                  <w:rFonts w:cs="Times New Roman"/>
                  <w:szCs w:val="24"/>
                </w:rPr>
                <w:alias w:val="Sponsor"/>
                <w:tag w:val="Sponsor"/>
                <w:id w:val="-2039656131"/>
                <w:lock w:val="sdtContentLocked"/>
                <w:placeholder>
                  <w:docPart w:val="B41A868DDA604AAEA7A98BA8B6D91D8D"/>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516844F10ECE4758AE167203E8052F16"/>
                </w:placeholder>
                <w:showingPlcHdr/>
              </w:sdtPr>
              <w:sdtContent/>
            </w:sdt>
          </w:p>
        </w:tc>
      </w:tr>
      <w:tr w:rsidR="00EF3E08" w:rsidTr="000F1DF9">
        <w:tc>
          <w:tcPr>
            <w:tcW w:w="2718" w:type="dxa"/>
          </w:tcPr>
          <w:p w:rsidR="00EF3E08" w:rsidRPr="00BC7495" w:rsidRDefault="00EF3E08" w:rsidP="000F1DF9">
            <w:pPr>
              <w:rPr>
                <w:rFonts w:cs="Times New Roman"/>
                <w:szCs w:val="24"/>
              </w:rPr>
            </w:pPr>
          </w:p>
        </w:tc>
        <w:sdt>
          <w:sdtPr>
            <w:rPr>
              <w:rFonts w:cs="Times New Roman"/>
              <w:szCs w:val="24"/>
            </w:rPr>
            <w:alias w:val="Committee"/>
            <w:tag w:val="Committee"/>
            <w:id w:val="1914272295"/>
            <w:lock w:val="sdtContentLocked"/>
            <w:placeholder>
              <w:docPart w:val="663ED61A0CEF4378AC2F04E56448B674"/>
            </w:placeholder>
          </w:sdtPr>
          <w:sdtContent>
            <w:tc>
              <w:tcPr>
                <w:tcW w:w="6858" w:type="dxa"/>
              </w:tcPr>
              <w:p w:rsidR="00EF3E08" w:rsidRPr="00FF6471" w:rsidRDefault="00EF3E08" w:rsidP="000F1DF9">
                <w:pPr>
                  <w:jc w:val="right"/>
                  <w:rPr>
                    <w:rFonts w:cs="Times New Roman"/>
                    <w:szCs w:val="24"/>
                  </w:rPr>
                </w:pPr>
                <w:r>
                  <w:rPr>
                    <w:rFonts w:cs="Times New Roman"/>
                    <w:szCs w:val="24"/>
                  </w:rPr>
                  <w:t>Local Government</w:t>
                </w:r>
              </w:p>
            </w:tc>
          </w:sdtContent>
        </w:sdt>
      </w:tr>
      <w:tr w:rsidR="00EF3E08" w:rsidTr="000F1DF9">
        <w:tc>
          <w:tcPr>
            <w:tcW w:w="2718" w:type="dxa"/>
          </w:tcPr>
          <w:p w:rsidR="00EF3E08" w:rsidRPr="00BC7495" w:rsidRDefault="00EF3E08" w:rsidP="000F1DF9">
            <w:pPr>
              <w:rPr>
                <w:rFonts w:cs="Times New Roman"/>
                <w:szCs w:val="24"/>
              </w:rPr>
            </w:pPr>
          </w:p>
        </w:tc>
        <w:sdt>
          <w:sdtPr>
            <w:rPr>
              <w:rFonts w:cs="Times New Roman"/>
              <w:szCs w:val="24"/>
            </w:rPr>
            <w:alias w:val="Date"/>
            <w:tag w:val="DateContentControl"/>
            <w:id w:val="1178081906"/>
            <w:lock w:val="sdtLocked"/>
            <w:placeholder>
              <w:docPart w:val="08ECF77E86284B6EB13741BDBA3E4D19"/>
            </w:placeholder>
            <w:date w:fullDate="2025-05-21T00:00:00Z">
              <w:dateFormat w:val="M/d/yyyy"/>
              <w:lid w:val="en-US"/>
              <w:storeMappedDataAs w:val="dateTime"/>
              <w:calendar w:val="gregorian"/>
            </w:date>
          </w:sdtPr>
          <w:sdtContent>
            <w:tc>
              <w:tcPr>
                <w:tcW w:w="6858" w:type="dxa"/>
              </w:tcPr>
              <w:p w:rsidR="00EF3E08" w:rsidRPr="00FF6471" w:rsidRDefault="00EF3E08" w:rsidP="000F1DF9">
                <w:pPr>
                  <w:jc w:val="right"/>
                  <w:rPr>
                    <w:rFonts w:cs="Times New Roman"/>
                    <w:szCs w:val="24"/>
                  </w:rPr>
                </w:pPr>
                <w:r>
                  <w:rPr>
                    <w:rFonts w:cs="Times New Roman"/>
                    <w:szCs w:val="24"/>
                  </w:rPr>
                  <w:t>5/21/2025</w:t>
                </w:r>
              </w:p>
            </w:tc>
          </w:sdtContent>
        </w:sdt>
      </w:tr>
      <w:tr w:rsidR="00EF3E08" w:rsidTr="000F1DF9">
        <w:tc>
          <w:tcPr>
            <w:tcW w:w="2718" w:type="dxa"/>
          </w:tcPr>
          <w:p w:rsidR="00EF3E08" w:rsidRPr="00BC7495" w:rsidRDefault="00EF3E08" w:rsidP="000F1DF9">
            <w:pPr>
              <w:rPr>
                <w:rFonts w:cs="Times New Roman"/>
                <w:szCs w:val="24"/>
              </w:rPr>
            </w:pPr>
          </w:p>
        </w:tc>
        <w:sdt>
          <w:sdtPr>
            <w:rPr>
              <w:rFonts w:cs="Times New Roman"/>
              <w:szCs w:val="24"/>
            </w:rPr>
            <w:alias w:val="BA Version"/>
            <w:tag w:val="BAVersion"/>
            <w:id w:val="-1685590809"/>
            <w:lock w:val="sdtContentLocked"/>
            <w:placeholder>
              <w:docPart w:val="7F116B041937435A8F1330979F805F2E"/>
            </w:placeholder>
          </w:sdtPr>
          <w:sdtContent>
            <w:tc>
              <w:tcPr>
                <w:tcW w:w="6858" w:type="dxa"/>
              </w:tcPr>
              <w:p w:rsidR="00EF3E08" w:rsidRPr="00FF6471" w:rsidRDefault="00EF3E08" w:rsidP="000F1DF9">
                <w:pPr>
                  <w:jc w:val="right"/>
                  <w:rPr>
                    <w:rFonts w:cs="Times New Roman"/>
                    <w:szCs w:val="24"/>
                  </w:rPr>
                </w:pPr>
                <w:r>
                  <w:rPr>
                    <w:rFonts w:cs="Times New Roman"/>
                    <w:szCs w:val="24"/>
                  </w:rPr>
                  <w:t>Engrossed</w:t>
                </w:r>
              </w:p>
            </w:tc>
          </w:sdtContent>
        </w:sdt>
      </w:tr>
    </w:tbl>
    <w:p w:rsidR="00EF3E08" w:rsidRPr="00FF6471" w:rsidRDefault="00EF3E08" w:rsidP="000F1DF9">
      <w:pPr>
        <w:spacing w:after="0" w:line="240" w:lineRule="auto"/>
        <w:rPr>
          <w:rFonts w:cs="Times New Roman"/>
          <w:szCs w:val="24"/>
        </w:rPr>
      </w:pPr>
    </w:p>
    <w:p w:rsidR="00EF3E08" w:rsidRPr="00FF6471" w:rsidRDefault="00EF3E08" w:rsidP="000F1DF9">
      <w:pPr>
        <w:spacing w:after="0" w:line="240" w:lineRule="auto"/>
        <w:rPr>
          <w:rFonts w:cs="Times New Roman"/>
          <w:szCs w:val="24"/>
        </w:rPr>
      </w:pPr>
    </w:p>
    <w:p w:rsidR="00EF3E08" w:rsidRPr="00FF6471" w:rsidRDefault="00EF3E0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8092F0BB514468F82A8D2B0EC169139"/>
        </w:placeholder>
      </w:sdtPr>
      <w:sdtContent>
        <w:p w:rsidR="00EF3E08" w:rsidRDefault="00EF3E0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A8676BCE95C4C49A931708558098FC7"/>
        </w:placeholder>
      </w:sdtPr>
      <w:sdtContent>
        <w:p w:rsidR="00EF3E08" w:rsidRDefault="00EF3E08" w:rsidP="00EF3E08">
          <w:pPr>
            <w:pStyle w:val="NormalWeb"/>
            <w:spacing w:before="0" w:beforeAutospacing="0" w:after="0" w:afterAutospacing="0"/>
            <w:jc w:val="both"/>
            <w:divId w:val="655955167"/>
            <w:rPr>
              <w:rFonts w:eastAsia="Times New Roman"/>
              <w:bCs/>
            </w:rPr>
          </w:pPr>
        </w:p>
        <w:p w:rsidR="00EF3E08" w:rsidRPr="00D356C2" w:rsidRDefault="00EF3E08" w:rsidP="00EF3E08">
          <w:pPr>
            <w:pStyle w:val="NormalWeb"/>
            <w:spacing w:before="0" w:beforeAutospacing="0" w:after="0" w:afterAutospacing="0"/>
            <w:jc w:val="both"/>
            <w:divId w:val="655955167"/>
          </w:pPr>
          <w:r w:rsidRPr="00D356C2">
            <w:t>Under current state law, a retail fireworks permit holder may sell fireworks to the public around the time of the Cinco de Mayo holiday only if the fireworks are sold within 100 miles of the Texas-Mexico border and only in counties in which the commissioners court has approved the sale of fireworks. The bill author has informed the committee that because Ector County falls outside of this distance threshold, the county commissioners court currently does not have the option to approve the sale of fireworks for the holiday. H.B. 1629 seeks to address this issue and give Ector County that option by extending from 100 miles to 150 miles the distance from the Texas-Mexico border within which a retail fireworks permit holder may sell fireworks to the public around the time of the Cinco de Mayo holiday in a county in which the county commissioners court approves the sale.</w:t>
          </w:r>
        </w:p>
        <w:p w:rsidR="00EF3E08" w:rsidRPr="00D70925" w:rsidRDefault="00EF3E08" w:rsidP="00EF3E08">
          <w:pPr>
            <w:spacing w:after="0" w:line="240" w:lineRule="auto"/>
            <w:jc w:val="both"/>
            <w:rPr>
              <w:rFonts w:eastAsia="Times New Roman" w:cs="Times New Roman"/>
              <w:bCs/>
              <w:szCs w:val="24"/>
            </w:rPr>
          </w:pPr>
        </w:p>
      </w:sdtContent>
    </w:sdt>
    <w:p w:rsidR="00EF3E08" w:rsidRDefault="00EF3E08" w:rsidP="00EF3E0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1629 </w:t>
      </w:r>
      <w:bookmarkStart w:id="1" w:name="AmendsCurrentLaw"/>
      <w:bookmarkEnd w:id="1"/>
      <w:r>
        <w:rPr>
          <w:rFonts w:cs="Times New Roman"/>
          <w:szCs w:val="24"/>
        </w:rPr>
        <w:t>amends current law relating to fireworks sales to the public by retail fireworks permit holders in certain counties.</w:t>
      </w:r>
    </w:p>
    <w:p w:rsidR="00EF3E08" w:rsidRPr="00D356C2" w:rsidRDefault="00EF3E08" w:rsidP="00EF3E08">
      <w:pPr>
        <w:spacing w:after="0" w:line="240" w:lineRule="auto"/>
        <w:jc w:val="both"/>
        <w:rPr>
          <w:rFonts w:eastAsia="Times New Roman" w:cs="Times New Roman"/>
          <w:szCs w:val="24"/>
        </w:rPr>
      </w:pPr>
    </w:p>
    <w:p w:rsidR="00EF3E08" w:rsidRPr="005C2A78" w:rsidRDefault="00EF3E08" w:rsidP="00EF3E0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9220D40E28342F7BCE25291CD0A7138"/>
          </w:placeholder>
        </w:sdtPr>
        <w:sdtContent>
          <w:r>
            <w:rPr>
              <w:rFonts w:eastAsia="Times New Roman" w:cs="Times New Roman"/>
              <w:b/>
              <w:szCs w:val="24"/>
              <w:u w:val="single"/>
            </w:rPr>
            <w:t>RULEMAKING AUTHORITY</w:t>
          </w:r>
        </w:sdtContent>
      </w:sdt>
    </w:p>
    <w:p w:rsidR="00EF3E08" w:rsidRPr="006529C4" w:rsidRDefault="00EF3E08" w:rsidP="00EF3E08">
      <w:pPr>
        <w:spacing w:after="0" w:line="240" w:lineRule="auto"/>
        <w:jc w:val="both"/>
        <w:rPr>
          <w:rFonts w:cs="Times New Roman"/>
          <w:szCs w:val="24"/>
        </w:rPr>
      </w:pPr>
    </w:p>
    <w:p w:rsidR="00EF3E08" w:rsidRPr="006529C4" w:rsidRDefault="00EF3E08" w:rsidP="00EF3E0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F3E08" w:rsidRPr="006529C4" w:rsidRDefault="00EF3E08" w:rsidP="00EF3E08">
      <w:pPr>
        <w:spacing w:after="0" w:line="240" w:lineRule="auto"/>
        <w:jc w:val="both"/>
        <w:rPr>
          <w:rFonts w:cs="Times New Roman"/>
          <w:szCs w:val="24"/>
        </w:rPr>
      </w:pPr>
    </w:p>
    <w:p w:rsidR="00EF3E08" w:rsidRPr="005C2A78" w:rsidRDefault="00EF3E08" w:rsidP="00EF3E0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93660AA73D645928D0D23427D186E07"/>
          </w:placeholder>
        </w:sdtPr>
        <w:sdtContent>
          <w:r>
            <w:rPr>
              <w:rFonts w:eastAsia="Times New Roman" w:cs="Times New Roman"/>
              <w:b/>
              <w:szCs w:val="24"/>
              <w:u w:val="single"/>
            </w:rPr>
            <w:t>SECTION BY SECTION ANALYSIS</w:t>
          </w:r>
        </w:sdtContent>
      </w:sdt>
    </w:p>
    <w:p w:rsidR="00EF3E08" w:rsidRPr="005C2A78" w:rsidRDefault="00EF3E08" w:rsidP="00EF3E08">
      <w:pPr>
        <w:spacing w:after="0" w:line="240" w:lineRule="auto"/>
        <w:jc w:val="both"/>
        <w:rPr>
          <w:rFonts w:eastAsia="Times New Roman" w:cs="Times New Roman"/>
          <w:szCs w:val="24"/>
        </w:rPr>
      </w:pPr>
    </w:p>
    <w:p w:rsidR="00EF3E08" w:rsidRPr="005C2A78" w:rsidRDefault="00EF3E08" w:rsidP="00EF3E0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2154.202(g), Occupations Code, to provide that a retail </w:t>
      </w:r>
      <w:r w:rsidRPr="00D356C2">
        <w:rPr>
          <w:rFonts w:eastAsia="Times New Roman" w:cs="Times New Roman"/>
          <w:szCs w:val="24"/>
        </w:rPr>
        <w:t>fireworks permit holder</w:t>
      </w:r>
      <w:r>
        <w:rPr>
          <w:rFonts w:eastAsia="Times New Roman" w:cs="Times New Roman"/>
          <w:szCs w:val="24"/>
        </w:rPr>
        <w:t xml:space="preserve">, except as provided </w:t>
      </w:r>
      <w:r w:rsidRPr="00D356C2">
        <w:rPr>
          <w:rFonts w:eastAsia="Times New Roman" w:cs="Times New Roman"/>
          <w:szCs w:val="24"/>
        </w:rPr>
        <w:t>by Subsection (h) (relating to</w:t>
      </w:r>
      <w:r>
        <w:rPr>
          <w:rFonts w:eastAsia="Times New Roman" w:cs="Times New Roman"/>
          <w:szCs w:val="24"/>
        </w:rPr>
        <w:t xml:space="preserve"> providing that the commissioners court of a county is authorized to approve retail fireworks sales in that county only during certain periods), is authorized to </w:t>
      </w:r>
      <w:r w:rsidRPr="00D356C2">
        <w:rPr>
          <w:rFonts w:eastAsia="Times New Roman" w:cs="Times New Roman"/>
          <w:szCs w:val="24"/>
        </w:rPr>
        <w:t>sell fireworks only to the public, and only during periods</w:t>
      </w:r>
      <w:r>
        <w:rPr>
          <w:rFonts w:eastAsia="Times New Roman" w:cs="Times New Roman"/>
          <w:szCs w:val="24"/>
        </w:rPr>
        <w:t xml:space="preserve"> beginning on certain dates, including May 1 and ending at midnight on May 5 if the fireworks are sold at a location that is not more than 150 miles, rather than 100 miles, from the </w:t>
      </w:r>
      <w:r w:rsidRPr="00D356C2">
        <w:rPr>
          <w:rFonts w:eastAsia="Times New Roman" w:cs="Times New Roman"/>
          <w:szCs w:val="24"/>
        </w:rPr>
        <w:t>Texas-Mexico border and that is in a county in which the commissioners court of the county has approved the sale of fireworks during the period.</w:t>
      </w:r>
    </w:p>
    <w:p w:rsidR="00EF3E08" w:rsidRPr="005C2A78" w:rsidRDefault="00EF3E08" w:rsidP="00EF3E08">
      <w:pPr>
        <w:spacing w:after="0" w:line="240" w:lineRule="auto"/>
        <w:jc w:val="both"/>
        <w:rPr>
          <w:rFonts w:eastAsia="Times New Roman" w:cs="Times New Roman"/>
          <w:szCs w:val="24"/>
        </w:rPr>
      </w:pPr>
    </w:p>
    <w:p w:rsidR="00EF3E08" w:rsidRPr="00C8671F" w:rsidRDefault="00EF3E08" w:rsidP="00EF3E08">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w:t>
      </w:r>
    </w:p>
    <w:sectPr w:rsidR="00EF3E0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0BEA" w:rsidRDefault="00080BEA" w:rsidP="000F1DF9">
      <w:pPr>
        <w:spacing w:after="0" w:line="240" w:lineRule="auto"/>
      </w:pPr>
      <w:r>
        <w:separator/>
      </w:r>
    </w:p>
  </w:endnote>
  <w:endnote w:type="continuationSeparator" w:id="0">
    <w:p w:rsidR="00080BEA" w:rsidRDefault="00080BE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80BE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F3E08">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F3E08">
                <w:rPr>
                  <w:sz w:val="20"/>
                  <w:szCs w:val="20"/>
                </w:rPr>
                <w:t>H.B. 1629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F3E0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80BE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0BEA" w:rsidRDefault="00080BEA" w:rsidP="000F1DF9">
      <w:pPr>
        <w:spacing w:after="0" w:line="240" w:lineRule="auto"/>
      </w:pPr>
      <w:r>
        <w:separator/>
      </w:r>
    </w:p>
  </w:footnote>
  <w:footnote w:type="continuationSeparator" w:id="0">
    <w:p w:rsidR="00080BEA" w:rsidRDefault="00080BE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35D49"/>
    <w:rsid w:val="00043800"/>
    <w:rsid w:val="00073EDD"/>
    <w:rsid w:val="00080BEA"/>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F0545"/>
    <w:rsid w:val="00EF3E0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D380F"/>
  <w15:docId w15:val="{6CC7ADA8-4695-4945-880F-C20127AB2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F3E0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95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E8ADE2AEE784A509D78E27BCB7FB9E0"/>
        <w:category>
          <w:name w:val="General"/>
          <w:gallery w:val="placeholder"/>
        </w:category>
        <w:types>
          <w:type w:val="bbPlcHdr"/>
        </w:types>
        <w:behaviors>
          <w:behavior w:val="content"/>
        </w:behaviors>
        <w:guid w:val="{D53A5F94-E98B-4AE1-AEA7-6B121EA86280}"/>
      </w:docPartPr>
      <w:docPartBody>
        <w:p w:rsidR="00204F18" w:rsidRDefault="00204F18"/>
      </w:docPartBody>
    </w:docPart>
    <w:docPart>
      <w:docPartPr>
        <w:name w:val="3F7DB5382B554DBE8424DEFE1FB23D1A"/>
        <w:category>
          <w:name w:val="General"/>
          <w:gallery w:val="placeholder"/>
        </w:category>
        <w:types>
          <w:type w:val="bbPlcHdr"/>
        </w:types>
        <w:behaviors>
          <w:behavior w:val="content"/>
        </w:behaviors>
        <w:guid w:val="{014F9B4B-C8ED-4151-9E1A-429611FA7B64}"/>
      </w:docPartPr>
      <w:docPartBody>
        <w:p w:rsidR="00204F18" w:rsidRDefault="00204F18"/>
      </w:docPartBody>
    </w:docPart>
    <w:docPart>
      <w:docPartPr>
        <w:name w:val="68524C7FD57D40D8AB867FEBBA4E1740"/>
        <w:category>
          <w:name w:val="General"/>
          <w:gallery w:val="placeholder"/>
        </w:category>
        <w:types>
          <w:type w:val="bbPlcHdr"/>
        </w:types>
        <w:behaviors>
          <w:behavior w:val="content"/>
        </w:behaviors>
        <w:guid w:val="{550FDB8F-138A-4F8B-9933-7CFE9FEBC344}"/>
      </w:docPartPr>
      <w:docPartBody>
        <w:p w:rsidR="00204F18" w:rsidRDefault="00204F18"/>
      </w:docPartBody>
    </w:docPart>
    <w:docPart>
      <w:docPartPr>
        <w:name w:val="0377EBA31C89497EBB51FA2D4B7F355D"/>
        <w:category>
          <w:name w:val="General"/>
          <w:gallery w:val="placeholder"/>
        </w:category>
        <w:types>
          <w:type w:val="bbPlcHdr"/>
        </w:types>
        <w:behaviors>
          <w:behavior w:val="content"/>
        </w:behaviors>
        <w:guid w:val="{9926030D-564D-4936-AE71-056B51390D17}"/>
      </w:docPartPr>
      <w:docPartBody>
        <w:p w:rsidR="00204F18" w:rsidRDefault="00204F18"/>
      </w:docPartBody>
    </w:docPart>
    <w:docPart>
      <w:docPartPr>
        <w:name w:val="02422477C00647DB9542F7015E21E762"/>
        <w:category>
          <w:name w:val="General"/>
          <w:gallery w:val="placeholder"/>
        </w:category>
        <w:types>
          <w:type w:val="bbPlcHdr"/>
        </w:types>
        <w:behaviors>
          <w:behavior w:val="content"/>
        </w:behaviors>
        <w:guid w:val="{65859089-C713-4FAA-9B07-F03EA70B30B3}"/>
      </w:docPartPr>
      <w:docPartBody>
        <w:p w:rsidR="00204F18" w:rsidRDefault="00204F18"/>
      </w:docPartBody>
    </w:docPart>
    <w:docPart>
      <w:docPartPr>
        <w:name w:val="17B4F3B2167643E49DF00D56054BDB1A"/>
        <w:category>
          <w:name w:val="General"/>
          <w:gallery w:val="placeholder"/>
        </w:category>
        <w:types>
          <w:type w:val="bbPlcHdr"/>
        </w:types>
        <w:behaviors>
          <w:behavior w:val="content"/>
        </w:behaviors>
        <w:guid w:val="{A83B9DD2-E644-4F6D-A6D5-FB1CA4B38F32}"/>
      </w:docPartPr>
      <w:docPartBody>
        <w:p w:rsidR="00204F18" w:rsidRDefault="00204F18"/>
      </w:docPartBody>
    </w:docPart>
    <w:docPart>
      <w:docPartPr>
        <w:name w:val="B41A868DDA604AAEA7A98BA8B6D91D8D"/>
        <w:category>
          <w:name w:val="General"/>
          <w:gallery w:val="placeholder"/>
        </w:category>
        <w:types>
          <w:type w:val="bbPlcHdr"/>
        </w:types>
        <w:behaviors>
          <w:behavior w:val="content"/>
        </w:behaviors>
        <w:guid w:val="{153E9020-FEE4-4F45-9553-1B5590B3CE85}"/>
      </w:docPartPr>
      <w:docPartBody>
        <w:p w:rsidR="00204F18" w:rsidRDefault="00204F18"/>
      </w:docPartBody>
    </w:docPart>
    <w:docPart>
      <w:docPartPr>
        <w:name w:val="516844F10ECE4758AE167203E8052F16"/>
        <w:category>
          <w:name w:val="General"/>
          <w:gallery w:val="placeholder"/>
        </w:category>
        <w:types>
          <w:type w:val="bbPlcHdr"/>
        </w:types>
        <w:behaviors>
          <w:behavior w:val="content"/>
        </w:behaviors>
        <w:guid w:val="{51869443-7F1E-45A0-BF1B-F8BA4BD7BAD7}"/>
      </w:docPartPr>
      <w:docPartBody>
        <w:p w:rsidR="00204F18" w:rsidRDefault="00204F18"/>
      </w:docPartBody>
    </w:docPart>
    <w:docPart>
      <w:docPartPr>
        <w:name w:val="663ED61A0CEF4378AC2F04E56448B674"/>
        <w:category>
          <w:name w:val="General"/>
          <w:gallery w:val="placeholder"/>
        </w:category>
        <w:types>
          <w:type w:val="bbPlcHdr"/>
        </w:types>
        <w:behaviors>
          <w:behavior w:val="content"/>
        </w:behaviors>
        <w:guid w:val="{ECCD4BCA-0C04-4A07-8940-7DD469C951F5}"/>
      </w:docPartPr>
      <w:docPartBody>
        <w:p w:rsidR="00204F18" w:rsidRDefault="00204F18"/>
      </w:docPartBody>
    </w:docPart>
    <w:docPart>
      <w:docPartPr>
        <w:name w:val="08ECF77E86284B6EB13741BDBA3E4D19"/>
        <w:category>
          <w:name w:val="General"/>
          <w:gallery w:val="placeholder"/>
        </w:category>
        <w:types>
          <w:type w:val="bbPlcHdr"/>
        </w:types>
        <w:behaviors>
          <w:behavior w:val="content"/>
        </w:behaviors>
        <w:guid w:val="{7E48576D-5AD3-42F3-A59D-F9455F10051E}"/>
      </w:docPartPr>
      <w:docPartBody>
        <w:p w:rsidR="00204F18" w:rsidRDefault="00124009" w:rsidP="00124009">
          <w:pPr>
            <w:pStyle w:val="08ECF77E86284B6EB13741BDBA3E4D19"/>
          </w:pPr>
          <w:r w:rsidRPr="00A30DD1">
            <w:rPr>
              <w:rStyle w:val="PlaceholderText"/>
            </w:rPr>
            <w:t>Click here to enter a date.</w:t>
          </w:r>
        </w:p>
      </w:docPartBody>
    </w:docPart>
    <w:docPart>
      <w:docPartPr>
        <w:name w:val="7F116B041937435A8F1330979F805F2E"/>
        <w:category>
          <w:name w:val="General"/>
          <w:gallery w:val="placeholder"/>
        </w:category>
        <w:types>
          <w:type w:val="bbPlcHdr"/>
        </w:types>
        <w:behaviors>
          <w:behavior w:val="content"/>
        </w:behaviors>
        <w:guid w:val="{244D2718-BD5E-4F62-A437-4B6565B0DC14}"/>
      </w:docPartPr>
      <w:docPartBody>
        <w:p w:rsidR="00204F18" w:rsidRDefault="00204F18"/>
      </w:docPartBody>
    </w:docPart>
    <w:docPart>
      <w:docPartPr>
        <w:name w:val="98092F0BB514468F82A8D2B0EC169139"/>
        <w:category>
          <w:name w:val="General"/>
          <w:gallery w:val="placeholder"/>
        </w:category>
        <w:types>
          <w:type w:val="bbPlcHdr"/>
        </w:types>
        <w:behaviors>
          <w:behavior w:val="content"/>
        </w:behaviors>
        <w:guid w:val="{2816BE53-B83A-4F87-BF4C-4A142CA7C699}"/>
      </w:docPartPr>
      <w:docPartBody>
        <w:p w:rsidR="00204F18" w:rsidRDefault="00204F18"/>
      </w:docPartBody>
    </w:docPart>
    <w:docPart>
      <w:docPartPr>
        <w:name w:val="6A8676BCE95C4C49A931708558098FC7"/>
        <w:category>
          <w:name w:val="General"/>
          <w:gallery w:val="placeholder"/>
        </w:category>
        <w:types>
          <w:type w:val="bbPlcHdr"/>
        </w:types>
        <w:behaviors>
          <w:behavior w:val="content"/>
        </w:behaviors>
        <w:guid w:val="{C1DB1ED9-742F-4E75-92A4-3B3BFC393C4F}"/>
      </w:docPartPr>
      <w:docPartBody>
        <w:p w:rsidR="00204F18" w:rsidRDefault="00124009" w:rsidP="00124009">
          <w:pPr>
            <w:pStyle w:val="6A8676BCE95C4C49A931708558098FC7"/>
          </w:pPr>
          <w:r>
            <w:rPr>
              <w:rFonts w:eastAsia="Times New Roman" w:cs="Times New Roman"/>
              <w:bCs/>
            </w:rPr>
            <w:t xml:space="preserve"> </w:t>
          </w:r>
        </w:p>
      </w:docPartBody>
    </w:docPart>
    <w:docPart>
      <w:docPartPr>
        <w:name w:val="B9220D40E28342F7BCE25291CD0A7138"/>
        <w:category>
          <w:name w:val="General"/>
          <w:gallery w:val="placeholder"/>
        </w:category>
        <w:types>
          <w:type w:val="bbPlcHdr"/>
        </w:types>
        <w:behaviors>
          <w:behavior w:val="content"/>
        </w:behaviors>
        <w:guid w:val="{7DAC06E6-BEA7-4076-8BD5-53A2C2BF61BB}"/>
      </w:docPartPr>
      <w:docPartBody>
        <w:p w:rsidR="00204F18" w:rsidRDefault="00204F18"/>
      </w:docPartBody>
    </w:docPart>
    <w:docPart>
      <w:docPartPr>
        <w:name w:val="E93660AA73D645928D0D23427D186E07"/>
        <w:category>
          <w:name w:val="General"/>
          <w:gallery w:val="placeholder"/>
        </w:category>
        <w:types>
          <w:type w:val="bbPlcHdr"/>
        </w:types>
        <w:behaviors>
          <w:behavior w:val="content"/>
        </w:behaviors>
        <w:guid w:val="{7F718099-9D8B-42E6-9CC8-01B0CC4B8CEC}"/>
      </w:docPartPr>
      <w:docPartBody>
        <w:p w:rsidR="00204F18" w:rsidRDefault="00204F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24009"/>
    <w:rsid w:val="001C5F26"/>
    <w:rsid w:val="001E7483"/>
    <w:rsid w:val="00204F18"/>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F0545"/>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4009"/>
    <w:rPr>
      <w:color w:val="808080"/>
    </w:rPr>
  </w:style>
  <w:style w:type="paragraph" w:customStyle="1" w:styleId="08ECF77E86284B6EB13741BDBA3E4D19">
    <w:name w:val="08ECF77E86284B6EB13741BDBA3E4D19"/>
    <w:rsid w:val="00124009"/>
    <w:pPr>
      <w:spacing w:after="160" w:line="278" w:lineRule="auto"/>
    </w:pPr>
    <w:rPr>
      <w:kern w:val="2"/>
      <w:sz w:val="24"/>
      <w:szCs w:val="24"/>
      <w14:ligatures w14:val="standardContextual"/>
    </w:rPr>
  </w:style>
  <w:style w:type="paragraph" w:customStyle="1" w:styleId="6A8676BCE95C4C49A931708558098FC7">
    <w:name w:val="6A8676BCE95C4C49A931708558098FC7"/>
    <w:rsid w:val="0012400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321</Words>
  <Characters>1835</Characters>
  <Application>Microsoft Office Word</Application>
  <DocSecurity>0</DocSecurity>
  <Lines>15</Lines>
  <Paragraphs>4</Paragraphs>
  <ScaleCrop>false</ScaleCrop>
  <Company>Texas Legislative Council</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2025-05-21T14:54:00Z</dcterms:modified>
</cp:coreProperties>
</file>

<file path=docProps/custom.xml><?xml version="1.0" encoding="utf-8"?>
<op:Properties xmlns:vt="http://schemas.openxmlformats.org/officeDocument/2006/docPropsVTypes" xmlns:op="http://schemas.openxmlformats.org/officeDocument/2006/custom-properties"/>
</file>