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076DE7" w:rsidRDefault="00076DE7" w:rsidP="000F1DF9">
      <w:pPr>
        <w:spacing w:after="0" w:line="240" w:lineRule="auto"/>
        <w:jc w:val="center"/>
        <w:rPr>
          <w:rFonts w:cs="Times New Roman"/>
          <w:b/>
          <w:szCs w:val="24"/>
          <w:u w:val="single"/>
        </w:rPr>
      </w:pPr>
      <w:sdt>
        <w:sdtPr>
          <w:rPr>
            <w:rFonts w:cs="Times New Roman"/>
            <w:b/>
            <w:szCs w:val="24"/>
            <w:u w:val="single"/>
          </w:rPr>
          <w:alias w:val="Document Header"/>
          <w:tag w:val="HeaderContentControl"/>
          <w:id w:val="1182780330"/>
          <w:lock w:val="sdtContentLocked"/>
          <w:placeholder>
            <w:docPart w:val="A2C365D85F2D40EB9FC6A2B3878FA45A"/>
          </w:placeholder>
        </w:sdtPr>
        <w:sdtContent>
          <w:r w:rsidRPr="005C2A78">
            <w:rPr>
              <w:rFonts w:cs="Times New Roman"/>
              <w:b/>
              <w:szCs w:val="24"/>
              <w:u w:val="single"/>
            </w:rPr>
            <w:t>BILL ANALYSIS</w:t>
          </w:r>
        </w:sdtContent>
      </w:sdt>
    </w:p>
    <w:p w:rsidR="00076DE7" w:rsidRPr="00585C31" w:rsidRDefault="00076DE7" w:rsidP="000F1DF9">
      <w:pPr>
        <w:spacing w:after="0" w:line="240" w:lineRule="auto"/>
        <w:rPr>
          <w:rFonts w:cs="Times New Roman"/>
          <w:szCs w:val="24"/>
        </w:rPr>
      </w:pPr>
    </w:p>
    <w:p w:rsidR="00076DE7" w:rsidRPr="00585C31" w:rsidRDefault="00076DE7" w:rsidP="000F1DF9">
      <w:pPr>
        <w:spacing w:after="0" w:line="240" w:lineRule="auto"/>
        <w:rPr>
          <w:rFonts w:cs="Times New Roman"/>
          <w:szCs w:val="24"/>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718"/>
        <w:gridCol w:w="6858"/>
      </w:tblGrid>
      <w:tr w:rsidR="00076DE7" w:rsidTr="000F1DF9">
        <w:tc>
          <w:tcPr>
            <w:tcW w:w="2718" w:type="dxa"/>
          </w:tcPr>
          <w:p w:rsidR="00076DE7" w:rsidRPr="005C2A78" w:rsidRDefault="00076DE7" w:rsidP="006D756B">
            <w:pPr>
              <w:rPr>
                <w:rFonts w:cs="Times New Roman"/>
                <w:szCs w:val="24"/>
              </w:rPr>
            </w:pPr>
            <w:sdt>
              <w:sdtPr>
                <w:rPr>
                  <w:rFonts w:cs="Times New Roman"/>
                  <w:szCs w:val="24"/>
                </w:rPr>
                <w:alias w:val="Agency Title"/>
                <w:tag w:val="AgencyTitleContentControl"/>
                <w:id w:val="1920747753"/>
                <w:lock w:val="sdtContentLocked"/>
                <w:placeholder>
                  <w:docPart w:val="F98A33F1009F45768D6AC8C9726ABEA5"/>
                </w:placeholder>
              </w:sdtPr>
              <w:sdtEndPr>
                <w:rPr>
                  <w:rFonts w:cstheme="minorBidi"/>
                  <w:szCs w:val="22"/>
                </w:rPr>
              </w:sdtEndPr>
              <w:sdtContent>
                <w:r>
                  <w:rPr>
                    <w:rFonts w:cs="Times New Roman"/>
                    <w:szCs w:val="24"/>
                  </w:rPr>
                  <w:t>Senate Research Center</w:t>
                </w:r>
              </w:sdtContent>
            </w:sdt>
          </w:p>
        </w:tc>
        <w:tc>
          <w:tcPr>
            <w:tcW w:w="6858" w:type="dxa"/>
          </w:tcPr>
          <w:p w:rsidR="00076DE7" w:rsidRPr="00FF6471" w:rsidRDefault="00076DE7" w:rsidP="000F1DF9">
            <w:pPr>
              <w:jc w:val="right"/>
              <w:rPr>
                <w:rFonts w:cs="Times New Roman"/>
                <w:szCs w:val="24"/>
              </w:rPr>
            </w:pPr>
            <w:sdt>
              <w:sdtPr>
                <w:rPr>
                  <w:rFonts w:cs="Times New Roman"/>
                  <w:szCs w:val="24"/>
                </w:rPr>
                <w:alias w:val="Bill Number"/>
                <w:tag w:val="BillNumberOne"/>
                <w:id w:val="-410784069"/>
                <w:lock w:val="sdtContentLocked"/>
                <w:placeholder>
                  <w:docPart w:val="0A9BCC318E124665ABC661E08CBE6259"/>
                </w:placeholder>
              </w:sdtPr>
              <w:sdtContent>
                <w:r>
                  <w:rPr>
                    <w:rFonts w:cs="Times New Roman"/>
                    <w:szCs w:val="24"/>
                  </w:rPr>
                  <w:t>H.B. 1732</w:t>
                </w:r>
              </w:sdtContent>
            </w:sdt>
          </w:p>
        </w:tc>
      </w:tr>
      <w:tr w:rsidR="00076DE7" w:rsidTr="000F1DF9">
        <w:sdt>
          <w:sdtPr>
            <w:rPr>
              <w:rFonts w:cs="Times New Roman"/>
              <w:szCs w:val="24"/>
            </w:rPr>
            <w:alias w:val="TLCNumber"/>
            <w:tag w:val="TLCNumber"/>
            <w:id w:val="-542600604"/>
            <w:lock w:val="sdtLocked"/>
            <w:placeholder>
              <w:docPart w:val="E463FECB91254FC0AB8099F21E8FC55C"/>
            </w:placeholder>
          </w:sdtPr>
          <w:sdtContent>
            <w:tc>
              <w:tcPr>
                <w:tcW w:w="2718" w:type="dxa"/>
              </w:tcPr>
              <w:p w:rsidR="00076DE7" w:rsidRPr="000F1DF9" w:rsidRDefault="00076DE7" w:rsidP="00C65088">
                <w:pPr>
                  <w:rPr>
                    <w:rFonts w:cs="Times New Roman"/>
                    <w:szCs w:val="24"/>
                  </w:rPr>
                </w:pPr>
                <w:r>
                  <w:rPr>
                    <w:rFonts w:cs="Times New Roman"/>
                    <w:szCs w:val="24"/>
                  </w:rPr>
                  <w:t>89R5416 JCG-D</w:t>
                </w:r>
              </w:p>
            </w:tc>
          </w:sdtContent>
        </w:sdt>
        <w:tc>
          <w:tcPr>
            <w:tcW w:w="6858" w:type="dxa"/>
          </w:tcPr>
          <w:p w:rsidR="00076DE7" w:rsidRPr="005C2A78" w:rsidRDefault="00076DE7" w:rsidP="00073EDD">
            <w:pPr>
              <w:jc w:val="right"/>
              <w:rPr>
                <w:rFonts w:cs="Times New Roman"/>
                <w:szCs w:val="24"/>
              </w:rPr>
            </w:pPr>
            <w:sdt>
              <w:sdtPr>
                <w:rPr>
                  <w:rFonts w:cs="Times New Roman"/>
                  <w:szCs w:val="24"/>
                </w:rPr>
                <w:alias w:val="Author Label"/>
                <w:tag w:val="By"/>
                <w:id w:val="72399597"/>
                <w:lock w:val="sdtLocked"/>
                <w:placeholder>
                  <w:docPart w:val="0C03E5607CD64B9696998BAE0EB24BB6"/>
                </w:placeholder>
              </w:sdtPr>
              <w:sdtContent>
                <w:r>
                  <w:rPr>
                    <w:rFonts w:cs="Times New Roman"/>
                    <w:szCs w:val="24"/>
                  </w:rPr>
                  <w:t xml:space="preserve">By: </w:t>
                </w:r>
              </w:sdtContent>
            </w:sdt>
            <w:sdt>
              <w:sdtPr>
                <w:rPr>
                  <w:rFonts w:cs="Times New Roman"/>
                  <w:szCs w:val="24"/>
                </w:rPr>
                <w:alias w:val="Author"/>
                <w:tag w:val="Author"/>
                <w:id w:val="1956744870"/>
                <w:lock w:val="sdtContentLocked"/>
                <w:placeholder>
                  <w:docPart w:val="9827F858F3A347999CE1762AF589DA7E"/>
                </w:placeholder>
              </w:sdtPr>
              <w:sdtContent>
                <w:r>
                  <w:rPr>
                    <w:rFonts w:cs="Times New Roman"/>
                    <w:szCs w:val="24"/>
                  </w:rPr>
                  <w:t>Hernandez et al.</w:t>
                </w:r>
              </w:sdtContent>
            </w:sdt>
            <w:sdt>
              <w:sdtPr>
                <w:rPr>
                  <w:rFonts w:cs="Times New Roman"/>
                  <w:szCs w:val="24"/>
                </w:rPr>
                <w:alias w:val="Sponsor"/>
                <w:tag w:val="Sponsor"/>
                <w:id w:val="-2039656131"/>
                <w:lock w:val="sdtContentLocked"/>
                <w:placeholder>
                  <w:docPart w:val="47CFA98DA5AF4C268BFF25EA185D0549"/>
                </w:placeholder>
              </w:sdtPr>
              <w:sdtContent>
                <w:r>
                  <w:rPr>
                    <w:rFonts w:cs="Times New Roman"/>
                    <w:szCs w:val="24"/>
                  </w:rPr>
                  <w:t xml:space="preserve"> (Zaffirini)</w:t>
                </w:r>
              </w:sdtContent>
            </w:sdt>
            <w:sdt>
              <w:sdtPr>
                <w:rPr>
                  <w:rFonts w:cs="Times New Roman"/>
                  <w:szCs w:val="24"/>
                </w:rPr>
                <w:alias w:val="DualSponsor"/>
                <w:tag w:val="DualSponsor"/>
                <w:id w:val="1029379812"/>
                <w:lock w:val="sdtContentLocked"/>
                <w:placeholder>
                  <w:docPart w:val="33BBD39BBAB9484EB04F06B46FF168E4"/>
                </w:placeholder>
                <w:showingPlcHdr/>
              </w:sdtPr>
              <w:sdtContent/>
            </w:sdt>
          </w:p>
        </w:tc>
      </w:tr>
      <w:tr w:rsidR="00076DE7" w:rsidTr="000F1DF9">
        <w:tc>
          <w:tcPr>
            <w:tcW w:w="2718" w:type="dxa"/>
          </w:tcPr>
          <w:p w:rsidR="00076DE7" w:rsidRPr="00BC7495" w:rsidRDefault="00076DE7" w:rsidP="000F1DF9">
            <w:pPr>
              <w:rPr>
                <w:rFonts w:cs="Times New Roman"/>
                <w:szCs w:val="24"/>
              </w:rPr>
            </w:pPr>
          </w:p>
        </w:tc>
        <w:sdt>
          <w:sdtPr>
            <w:rPr>
              <w:rFonts w:cs="Times New Roman"/>
              <w:szCs w:val="24"/>
            </w:rPr>
            <w:alias w:val="Committee"/>
            <w:tag w:val="Committee"/>
            <w:id w:val="1914272295"/>
            <w:lock w:val="sdtContentLocked"/>
            <w:placeholder>
              <w:docPart w:val="FA183ECE08974FB2A6D44557E7A15104"/>
            </w:placeholder>
          </w:sdtPr>
          <w:sdtContent>
            <w:tc>
              <w:tcPr>
                <w:tcW w:w="6858" w:type="dxa"/>
              </w:tcPr>
              <w:p w:rsidR="00076DE7" w:rsidRPr="00FF6471" w:rsidRDefault="00076DE7" w:rsidP="000F1DF9">
                <w:pPr>
                  <w:jc w:val="right"/>
                  <w:rPr>
                    <w:rFonts w:cs="Times New Roman"/>
                    <w:szCs w:val="24"/>
                  </w:rPr>
                </w:pPr>
                <w:r>
                  <w:rPr>
                    <w:rFonts w:cs="Times New Roman"/>
                    <w:szCs w:val="24"/>
                  </w:rPr>
                  <w:t>Business &amp; Commerce</w:t>
                </w:r>
              </w:p>
            </w:tc>
          </w:sdtContent>
        </w:sdt>
      </w:tr>
      <w:tr w:rsidR="00076DE7" w:rsidTr="000F1DF9">
        <w:tc>
          <w:tcPr>
            <w:tcW w:w="2718" w:type="dxa"/>
          </w:tcPr>
          <w:p w:rsidR="00076DE7" w:rsidRPr="00BC7495" w:rsidRDefault="00076DE7" w:rsidP="000F1DF9">
            <w:pPr>
              <w:rPr>
                <w:rFonts w:cs="Times New Roman"/>
                <w:szCs w:val="24"/>
              </w:rPr>
            </w:pPr>
          </w:p>
        </w:tc>
        <w:sdt>
          <w:sdtPr>
            <w:rPr>
              <w:rFonts w:cs="Times New Roman"/>
              <w:szCs w:val="24"/>
            </w:rPr>
            <w:alias w:val="Date"/>
            <w:tag w:val="DateContentControl"/>
            <w:id w:val="1178081906"/>
            <w:lock w:val="sdtLocked"/>
            <w:placeholder>
              <w:docPart w:val="BF07811DB4064E7DBAC345C573DD187E"/>
            </w:placeholder>
            <w:date w:fullDate="2025-05-13T00:00:00Z">
              <w:dateFormat w:val="M/d/yyyy"/>
              <w:lid w:val="en-US"/>
              <w:storeMappedDataAs w:val="dateTime"/>
              <w:calendar w:val="gregorian"/>
            </w:date>
          </w:sdtPr>
          <w:sdtContent>
            <w:tc>
              <w:tcPr>
                <w:tcW w:w="6858" w:type="dxa"/>
              </w:tcPr>
              <w:p w:rsidR="00076DE7" w:rsidRPr="00FF6471" w:rsidRDefault="00076DE7" w:rsidP="000F1DF9">
                <w:pPr>
                  <w:jc w:val="right"/>
                  <w:rPr>
                    <w:rFonts w:cs="Times New Roman"/>
                    <w:szCs w:val="24"/>
                  </w:rPr>
                </w:pPr>
                <w:r>
                  <w:rPr>
                    <w:rFonts w:cs="Times New Roman"/>
                    <w:szCs w:val="24"/>
                  </w:rPr>
                  <w:t>5/13/2025</w:t>
                </w:r>
              </w:p>
            </w:tc>
          </w:sdtContent>
        </w:sdt>
      </w:tr>
      <w:tr w:rsidR="00076DE7" w:rsidTr="000F1DF9">
        <w:tc>
          <w:tcPr>
            <w:tcW w:w="2718" w:type="dxa"/>
          </w:tcPr>
          <w:p w:rsidR="00076DE7" w:rsidRPr="00BC7495" w:rsidRDefault="00076DE7" w:rsidP="000F1DF9">
            <w:pPr>
              <w:rPr>
                <w:rFonts w:cs="Times New Roman"/>
                <w:szCs w:val="24"/>
              </w:rPr>
            </w:pPr>
          </w:p>
        </w:tc>
        <w:sdt>
          <w:sdtPr>
            <w:rPr>
              <w:rFonts w:cs="Times New Roman"/>
              <w:szCs w:val="24"/>
            </w:rPr>
            <w:alias w:val="BA Version"/>
            <w:tag w:val="BAVersion"/>
            <w:id w:val="-1685590809"/>
            <w:lock w:val="sdtContentLocked"/>
            <w:placeholder>
              <w:docPart w:val="0AEAEAF56275449194EF840ECD9AE2FD"/>
            </w:placeholder>
          </w:sdtPr>
          <w:sdtContent>
            <w:tc>
              <w:tcPr>
                <w:tcW w:w="6858" w:type="dxa"/>
              </w:tcPr>
              <w:p w:rsidR="00076DE7" w:rsidRPr="00FF6471" w:rsidRDefault="00076DE7" w:rsidP="000F1DF9">
                <w:pPr>
                  <w:jc w:val="right"/>
                  <w:rPr>
                    <w:rFonts w:cs="Times New Roman"/>
                    <w:szCs w:val="24"/>
                  </w:rPr>
                </w:pPr>
                <w:r>
                  <w:rPr>
                    <w:rFonts w:cs="Times New Roman"/>
                    <w:szCs w:val="24"/>
                  </w:rPr>
                  <w:t>Engrossed</w:t>
                </w:r>
              </w:p>
            </w:tc>
          </w:sdtContent>
        </w:sdt>
      </w:tr>
    </w:tbl>
    <w:p w:rsidR="00076DE7" w:rsidRPr="00FF6471" w:rsidRDefault="00076DE7" w:rsidP="000F1DF9">
      <w:pPr>
        <w:spacing w:after="0" w:line="240" w:lineRule="auto"/>
        <w:rPr>
          <w:rFonts w:cs="Times New Roman"/>
          <w:szCs w:val="24"/>
        </w:rPr>
      </w:pPr>
    </w:p>
    <w:p w:rsidR="00076DE7" w:rsidRPr="00FF6471" w:rsidRDefault="00076DE7" w:rsidP="000F1DF9">
      <w:pPr>
        <w:spacing w:after="0" w:line="240" w:lineRule="auto"/>
        <w:rPr>
          <w:rFonts w:cs="Times New Roman"/>
          <w:szCs w:val="24"/>
        </w:rPr>
      </w:pPr>
    </w:p>
    <w:p w:rsidR="00076DE7" w:rsidRPr="00FF6471" w:rsidRDefault="00076DE7" w:rsidP="000F1DF9">
      <w:pPr>
        <w:spacing w:after="0" w:line="240" w:lineRule="auto"/>
        <w:rPr>
          <w:rFonts w:cs="Times New Roman"/>
          <w:szCs w:val="24"/>
        </w:rPr>
      </w:pPr>
    </w:p>
    <w:sdt>
      <w:sdtPr>
        <w:rPr>
          <w:rFonts w:eastAsia="Times New Roman" w:cs="Times New Roman"/>
          <w:b/>
          <w:bCs/>
          <w:szCs w:val="24"/>
          <w:u w:val="single"/>
        </w:rPr>
        <w:tag w:val="StatementOfIntentContentControl"/>
        <w:id w:val="712708319"/>
        <w:lock w:val="sdtContentLocked"/>
        <w:placeholder>
          <w:docPart w:val="D1835B45A31940769C513DD3AE1D443B"/>
        </w:placeholder>
      </w:sdtPr>
      <w:sdtContent>
        <w:p w:rsidR="00076DE7" w:rsidRDefault="00076DE7" w:rsidP="000F1DF9">
          <w:pPr>
            <w:spacing w:after="0" w:line="240" w:lineRule="auto"/>
            <w:jc w:val="both"/>
            <w:rPr>
              <w:rFonts w:eastAsia="Times New Roman" w:cs="Times New Roman"/>
              <w:b/>
              <w:bCs/>
              <w:szCs w:val="24"/>
              <w:u w:val="single"/>
            </w:rPr>
          </w:pPr>
          <w:r>
            <w:rPr>
              <w:rFonts w:eastAsia="Times New Roman" w:cs="Times New Roman"/>
              <w:b/>
              <w:bCs/>
              <w:szCs w:val="24"/>
              <w:u w:val="single"/>
            </w:rPr>
            <w:t>AUTHOR'S / SPONSOR'S STATEMENT OF INTENT</w:t>
          </w:r>
        </w:p>
      </w:sdtContent>
    </w:sdt>
    <w:sdt>
      <w:sdtPr>
        <w:rPr>
          <w:rFonts w:eastAsia="Times New Roman"/>
          <w:bCs/>
        </w:rPr>
        <w:alias w:val="Background and Purpose"/>
        <w:tag w:val="BackgroundandPurposeContentControl"/>
        <w:id w:val="-1903514545"/>
        <w:lock w:val="sdtContentLocked"/>
        <w:placeholder>
          <w:docPart w:val="ACAD94F053AA4FFDACD0518793A873A9"/>
        </w:placeholder>
      </w:sdtPr>
      <w:sdtContent>
        <w:p w:rsidR="00076DE7" w:rsidRDefault="00076DE7" w:rsidP="00076DE7">
          <w:pPr>
            <w:pStyle w:val="NormalWeb"/>
            <w:spacing w:before="0" w:beforeAutospacing="0" w:after="0" w:afterAutospacing="0"/>
            <w:jc w:val="both"/>
            <w:divId w:val="651177462"/>
            <w:rPr>
              <w:rFonts w:eastAsia="Times New Roman"/>
              <w:bCs/>
            </w:rPr>
          </w:pPr>
        </w:p>
        <w:p w:rsidR="00076DE7" w:rsidRPr="00FB7B34" w:rsidRDefault="00076DE7" w:rsidP="00076DE7">
          <w:pPr>
            <w:pStyle w:val="NormalWeb"/>
            <w:spacing w:before="0" w:beforeAutospacing="0" w:after="0" w:afterAutospacing="0"/>
            <w:jc w:val="both"/>
            <w:divId w:val="651177462"/>
          </w:pPr>
          <w:r w:rsidRPr="00FB7B34">
            <w:t>The Texas Department of Licensing and Regulation (TDLR) and law enforcement agencies have identified instances where individuals convicted of sexual offenses have continued working in the massage industry as licensed massage therapists or instructors. In 2024, TDLR received 218 complaints of sexual misconduct and 68 allegations of sexual assault involving massage therapists. Current law permits license ineligibility for certain offenses under the Penal Code, such as sexual assault and aggravated sexual assault, but it does not explicitly prohibit licensure for individuals convicted of indecent assault.</w:t>
          </w:r>
        </w:p>
        <w:p w:rsidR="00076DE7" w:rsidRPr="00FB7B34" w:rsidRDefault="00076DE7" w:rsidP="00076DE7">
          <w:pPr>
            <w:pStyle w:val="NormalWeb"/>
            <w:spacing w:before="0" w:beforeAutospacing="0" w:after="0" w:afterAutospacing="0"/>
            <w:jc w:val="both"/>
            <w:divId w:val="651177462"/>
          </w:pPr>
          <w:r w:rsidRPr="00FB7B34">
            <w:t> </w:t>
          </w:r>
        </w:p>
        <w:p w:rsidR="00076DE7" w:rsidRDefault="00076DE7" w:rsidP="00076DE7">
          <w:pPr>
            <w:pStyle w:val="NormalWeb"/>
            <w:spacing w:before="0" w:beforeAutospacing="0" w:after="0" w:afterAutospacing="0"/>
            <w:jc w:val="both"/>
            <w:divId w:val="651177462"/>
          </w:pPr>
          <w:r w:rsidRPr="00FB7B34">
            <w:t>H</w:t>
          </w:r>
          <w:r>
            <w:t>.</w:t>
          </w:r>
          <w:r w:rsidRPr="00FB7B34">
            <w:t>B</w:t>
          </w:r>
          <w:r>
            <w:t>.</w:t>
          </w:r>
          <w:r w:rsidRPr="00FB7B34">
            <w:t xml:space="preserve"> 1732 would address this gap by making a person ineligible for obtaining licensure as a massage establishment, massage school, massage therapist or massage therapy instructor if they have been convicted of, entered a plea of nolo contendere, pled guilty, or received deferred adjudication for indecent assault. The bill expressly grants rulemaking authority to TDLR to implement the provisions of the bill. H</w:t>
          </w:r>
          <w:r>
            <w:t>.</w:t>
          </w:r>
          <w:r w:rsidRPr="00FB7B34">
            <w:t>B</w:t>
          </w:r>
          <w:r>
            <w:t>.</w:t>
          </w:r>
          <w:r w:rsidRPr="00FB7B34">
            <w:t xml:space="preserve"> 1732 would include indecent assault as a reason for ineligibility for licensure in the massage industry, in addition to the existing provisions for sexual assault and aggravated sexual assault, which would create safeguards for clients. </w:t>
          </w:r>
        </w:p>
        <w:p w:rsidR="00076DE7" w:rsidRPr="00FB7B34" w:rsidRDefault="00076DE7" w:rsidP="00076DE7">
          <w:pPr>
            <w:pStyle w:val="NormalWeb"/>
            <w:spacing w:before="0" w:beforeAutospacing="0" w:after="0" w:afterAutospacing="0"/>
            <w:jc w:val="both"/>
            <w:divId w:val="651177462"/>
          </w:pPr>
        </w:p>
      </w:sdtContent>
    </w:sdt>
    <w:p w:rsidR="00076DE7" w:rsidRDefault="00076DE7" w:rsidP="00076DE7">
      <w:pPr>
        <w:spacing w:after="0" w:line="240" w:lineRule="auto"/>
        <w:jc w:val="both"/>
        <w:rPr>
          <w:rFonts w:eastAsia="Times New Roman" w:cs="Times New Roman"/>
          <w:b/>
          <w:szCs w:val="24"/>
          <w:u w:val="single"/>
        </w:rPr>
      </w:pPr>
      <w:bookmarkStart w:id="0" w:name="EnrolledProposed"/>
      <w:bookmarkEnd w:id="0"/>
      <w:r>
        <w:rPr>
          <w:rFonts w:cs="Times New Roman"/>
          <w:szCs w:val="24"/>
        </w:rPr>
        <w:t xml:space="preserve">H.B. 1732 </w:t>
      </w:r>
      <w:bookmarkStart w:id="1" w:name="AmendsCurrentLaw"/>
      <w:bookmarkEnd w:id="1"/>
      <w:r>
        <w:rPr>
          <w:rFonts w:cs="Times New Roman"/>
          <w:szCs w:val="24"/>
        </w:rPr>
        <w:t>amends current law relating to the regulation of massage therapy.</w:t>
      </w:r>
    </w:p>
    <w:p w:rsidR="00076DE7" w:rsidRPr="003F3F16" w:rsidRDefault="00076DE7" w:rsidP="00076DE7">
      <w:pPr>
        <w:spacing w:after="0" w:line="240" w:lineRule="auto"/>
        <w:jc w:val="both"/>
        <w:rPr>
          <w:rFonts w:eastAsia="Times New Roman" w:cs="Times New Roman"/>
          <w:b/>
          <w:szCs w:val="24"/>
          <w:u w:val="single"/>
        </w:rPr>
      </w:pPr>
    </w:p>
    <w:p w:rsidR="00076DE7" w:rsidRPr="005C2A78" w:rsidRDefault="00076DE7" w:rsidP="00076DE7">
      <w:pPr>
        <w:spacing w:after="0" w:line="240" w:lineRule="auto"/>
        <w:jc w:val="both"/>
        <w:rPr>
          <w:rFonts w:eastAsia="Times New Roman" w:cs="Times New Roman"/>
          <w:b/>
          <w:szCs w:val="24"/>
          <w:u w:val="single"/>
        </w:rPr>
      </w:pPr>
      <w:sdt>
        <w:sdtPr>
          <w:rPr>
            <w:rFonts w:eastAsia="Times New Roman" w:cs="Times New Roman"/>
            <w:b/>
            <w:szCs w:val="24"/>
            <w:u w:val="single"/>
          </w:rPr>
          <w:tag w:val="RuleMakingAuthorityContentControl"/>
          <w:id w:val="-912158419"/>
          <w:placeholder>
            <w:docPart w:val="85A234969159475E907A02CFE245D476"/>
          </w:placeholder>
        </w:sdtPr>
        <w:sdtContent>
          <w:r>
            <w:rPr>
              <w:rFonts w:eastAsia="Times New Roman" w:cs="Times New Roman"/>
              <w:b/>
              <w:szCs w:val="24"/>
              <w:u w:val="single"/>
            </w:rPr>
            <w:t>RULEMAKING AUTHORITY</w:t>
          </w:r>
        </w:sdtContent>
      </w:sdt>
    </w:p>
    <w:p w:rsidR="00076DE7" w:rsidRPr="006529C4" w:rsidRDefault="00076DE7" w:rsidP="00076DE7">
      <w:pPr>
        <w:spacing w:after="0" w:line="240" w:lineRule="auto"/>
        <w:jc w:val="both"/>
        <w:rPr>
          <w:rFonts w:cs="Times New Roman"/>
          <w:szCs w:val="24"/>
        </w:rPr>
      </w:pPr>
    </w:p>
    <w:p w:rsidR="00076DE7" w:rsidRDefault="00076DE7" w:rsidP="00076DE7">
      <w:pPr>
        <w:spacing w:after="0" w:line="240" w:lineRule="auto"/>
        <w:jc w:val="both"/>
        <w:rPr>
          <w:rFonts w:cs="Times New Roman"/>
          <w:szCs w:val="24"/>
        </w:rPr>
      </w:pPr>
      <w:r>
        <w:rPr>
          <w:rFonts w:cs="Times New Roman"/>
          <w:szCs w:val="24"/>
        </w:rPr>
        <w:t xml:space="preserve">Rulemaking authority is expressly granted to the Texas Commission of Licensing and Regulation in SECTION 3 of this bill. </w:t>
      </w:r>
    </w:p>
    <w:p w:rsidR="00076DE7" w:rsidRPr="006529C4" w:rsidRDefault="00076DE7" w:rsidP="00076DE7">
      <w:pPr>
        <w:spacing w:after="0" w:line="240" w:lineRule="auto"/>
        <w:jc w:val="both"/>
        <w:rPr>
          <w:rFonts w:cs="Times New Roman"/>
          <w:szCs w:val="24"/>
        </w:rPr>
      </w:pPr>
    </w:p>
    <w:p w:rsidR="00076DE7" w:rsidRPr="005C2A78" w:rsidRDefault="00076DE7" w:rsidP="00076DE7">
      <w:pPr>
        <w:spacing w:after="0" w:line="240" w:lineRule="auto"/>
        <w:jc w:val="both"/>
        <w:rPr>
          <w:rFonts w:eastAsia="Times New Roman" w:cs="Times New Roman"/>
          <w:b/>
          <w:szCs w:val="24"/>
          <w:u w:val="single"/>
        </w:rPr>
      </w:pPr>
      <w:sdt>
        <w:sdtPr>
          <w:rPr>
            <w:rFonts w:eastAsia="Times New Roman" w:cs="Times New Roman"/>
            <w:b/>
            <w:szCs w:val="24"/>
            <w:u w:val="single"/>
          </w:rPr>
          <w:tag w:val="SectionBySectionHeaderContentControl"/>
          <w:id w:val="-587932685"/>
          <w:placeholder>
            <w:docPart w:val="5F22D696481440ECA64565576C7FFDA9"/>
          </w:placeholder>
        </w:sdtPr>
        <w:sdtContent>
          <w:r>
            <w:rPr>
              <w:rFonts w:eastAsia="Times New Roman" w:cs="Times New Roman"/>
              <w:b/>
              <w:szCs w:val="24"/>
              <w:u w:val="single"/>
            </w:rPr>
            <w:t>SECTION BY SECTION ANALYSIS</w:t>
          </w:r>
        </w:sdtContent>
      </w:sdt>
    </w:p>
    <w:p w:rsidR="00076DE7" w:rsidRPr="005C2A78" w:rsidRDefault="00076DE7" w:rsidP="00076DE7">
      <w:pPr>
        <w:spacing w:after="0" w:line="240" w:lineRule="auto"/>
        <w:jc w:val="both"/>
        <w:rPr>
          <w:rFonts w:eastAsia="Times New Roman" w:cs="Times New Roman"/>
          <w:szCs w:val="24"/>
        </w:rPr>
      </w:pPr>
    </w:p>
    <w:p w:rsidR="00076DE7" w:rsidRPr="005C2A78" w:rsidRDefault="00076DE7" w:rsidP="00076DE7">
      <w:pPr>
        <w:spacing w:after="0" w:line="240" w:lineRule="auto"/>
        <w:jc w:val="both"/>
        <w:rPr>
          <w:rFonts w:eastAsia="Times New Roman" w:cs="Times New Roman"/>
          <w:szCs w:val="24"/>
        </w:rPr>
      </w:pPr>
      <w:r w:rsidRPr="005C2A78">
        <w:rPr>
          <w:rFonts w:eastAsia="Times New Roman" w:cs="Times New Roman"/>
          <w:szCs w:val="24"/>
        </w:rPr>
        <w:t>SECTION 1.</w:t>
      </w:r>
      <w:r>
        <w:rPr>
          <w:rFonts w:eastAsia="Times New Roman" w:cs="Times New Roman"/>
          <w:szCs w:val="24"/>
        </w:rPr>
        <w:t xml:space="preserve"> Reenacts </w:t>
      </w:r>
      <w:r w:rsidRPr="003F3F16">
        <w:rPr>
          <w:rFonts w:eastAsia="Times New Roman" w:cs="Times New Roman"/>
          <w:szCs w:val="24"/>
        </w:rPr>
        <w:t xml:space="preserve">Section 455.152, Occupations Code, as amended by Chapters 13 (S.B. 483) and 440 (H.B. 2016), Acts of the 88th Legislature, Regular Session, 2023, </w:t>
      </w:r>
      <w:r>
        <w:rPr>
          <w:rFonts w:eastAsia="Times New Roman" w:cs="Times New Roman"/>
          <w:szCs w:val="24"/>
        </w:rPr>
        <w:t xml:space="preserve">and amends it, </w:t>
      </w:r>
      <w:r w:rsidRPr="003F3F16">
        <w:rPr>
          <w:rFonts w:eastAsia="Times New Roman" w:cs="Times New Roman"/>
          <w:szCs w:val="24"/>
        </w:rPr>
        <w:t>as follows:</w:t>
      </w:r>
    </w:p>
    <w:p w:rsidR="00076DE7" w:rsidRDefault="00076DE7" w:rsidP="00076DE7">
      <w:pPr>
        <w:spacing w:after="0" w:line="240" w:lineRule="auto"/>
        <w:jc w:val="both"/>
        <w:rPr>
          <w:rFonts w:eastAsia="Times New Roman" w:cs="Times New Roman"/>
          <w:szCs w:val="24"/>
        </w:rPr>
      </w:pPr>
    </w:p>
    <w:p w:rsidR="00076DE7" w:rsidRDefault="00076DE7" w:rsidP="00076DE7">
      <w:pPr>
        <w:spacing w:after="0" w:line="240" w:lineRule="auto"/>
        <w:ind w:left="720"/>
        <w:jc w:val="both"/>
        <w:rPr>
          <w:rFonts w:eastAsia="Times New Roman" w:cs="Times New Roman"/>
          <w:szCs w:val="24"/>
        </w:rPr>
      </w:pPr>
      <w:r w:rsidRPr="003F3F16">
        <w:rPr>
          <w:rFonts w:eastAsia="Times New Roman" w:cs="Times New Roman"/>
          <w:szCs w:val="24"/>
        </w:rPr>
        <w:t xml:space="preserve">Sec. 455.152. INELIGIBILITY FOR LICENSE. </w:t>
      </w:r>
      <w:r>
        <w:rPr>
          <w:rFonts w:eastAsia="Times New Roman" w:cs="Times New Roman"/>
          <w:szCs w:val="24"/>
        </w:rPr>
        <w:t>Provides that a</w:t>
      </w:r>
      <w:r w:rsidRPr="003F3F16">
        <w:rPr>
          <w:rFonts w:eastAsia="Times New Roman" w:cs="Times New Roman"/>
          <w:szCs w:val="24"/>
        </w:rPr>
        <w:t xml:space="preserve"> person is not eligible for a license as a massage establishment, massage school, massage therapist, or massage therapy instructor if the person is an individual and has been convicted of, entered a plea of nolo contendere or guilty to, or received deferred adjudication for certain offenses, including an offense under Chapter 20A (Trafficking of Persons), Penal Code</w:t>
      </w:r>
      <w:r>
        <w:rPr>
          <w:rFonts w:eastAsia="Times New Roman" w:cs="Times New Roman"/>
          <w:szCs w:val="24"/>
        </w:rPr>
        <w:t>,</w:t>
      </w:r>
      <w:r w:rsidRPr="003F3F16">
        <w:rPr>
          <w:rFonts w:eastAsia="Times New Roman" w:cs="Times New Roman"/>
          <w:szCs w:val="24"/>
        </w:rPr>
        <w:t xml:space="preserve"> or certain </w:t>
      </w:r>
      <w:r>
        <w:rPr>
          <w:rFonts w:eastAsia="Times New Roman" w:cs="Times New Roman"/>
          <w:szCs w:val="24"/>
        </w:rPr>
        <w:t>sections</w:t>
      </w:r>
      <w:r w:rsidRPr="003F3F16">
        <w:rPr>
          <w:rFonts w:eastAsia="Times New Roman" w:cs="Times New Roman"/>
          <w:szCs w:val="24"/>
        </w:rPr>
        <w:t xml:space="preserve"> of the Penal Code</w:t>
      </w:r>
      <w:r>
        <w:rPr>
          <w:rFonts w:eastAsia="Times New Roman" w:cs="Times New Roman"/>
          <w:szCs w:val="24"/>
        </w:rPr>
        <w:t>,</w:t>
      </w:r>
      <w:r w:rsidRPr="003F3F16">
        <w:rPr>
          <w:rFonts w:eastAsia="Times New Roman" w:cs="Times New Roman"/>
          <w:szCs w:val="24"/>
        </w:rPr>
        <w:t xml:space="preserve"> including Section 22.012 (Incident Assault), </w:t>
      </w:r>
      <w:r>
        <w:rPr>
          <w:rFonts w:eastAsia="Times New Roman" w:cs="Times New Roman"/>
          <w:szCs w:val="24"/>
        </w:rPr>
        <w:t xml:space="preserve">Penal Code. Makes a nonsubstantive change. </w:t>
      </w:r>
    </w:p>
    <w:p w:rsidR="00076DE7" w:rsidRPr="005C2A78" w:rsidRDefault="00076DE7" w:rsidP="00076DE7">
      <w:pPr>
        <w:spacing w:after="0" w:line="240" w:lineRule="auto"/>
        <w:jc w:val="both"/>
        <w:rPr>
          <w:rFonts w:eastAsia="Times New Roman" w:cs="Times New Roman"/>
          <w:szCs w:val="24"/>
        </w:rPr>
      </w:pPr>
    </w:p>
    <w:p w:rsidR="00076DE7" w:rsidRDefault="00076DE7" w:rsidP="00076DE7">
      <w:pPr>
        <w:spacing w:after="0" w:line="240" w:lineRule="auto"/>
        <w:jc w:val="both"/>
        <w:rPr>
          <w:rFonts w:eastAsia="Times New Roman" w:cs="Times New Roman"/>
          <w:szCs w:val="24"/>
        </w:rPr>
      </w:pPr>
      <w:r w:rsidRPr="005C2A78">
        <w:rPr>
          <w:rFonts w:eastAsia="Times New Roman" w:cs="Times New Roman"/>
          <w:szCs w:val="24"/>
        </w:rPr>
        <w:t>SECTION 2.</w:t>
      </w:r>
      <w:r>
        <w:rPr>
          <w:rFonts w:eastAsia="Times New Roman" w:cs="Times New Roman"/>
          <w:szCs w:val="24"/>
        </w:rPr>
        <w:t xml:space="preserve"> Amends Section 455.251(b), Occupations Code, as follows: </w:t>
      </w:r>
    </w:p>
    <w:p w:rsidR="00076DE7" w:rsidRDefault="00076DE7" w:rsidP="00076DE7">
      <w:pPr>
        <w:spacing w:after="0" w:line="240" w:lineRule="auto"/>
        <w:jc w:val="both"/>
        <w:rPr>
          <w:rFonts w:eastAsia="Times New Roman" w:cs="Times New Roman"/>
          <w:szCs w:val="24"/>
        </w:rPr>
      </w:pPr>
    </w:p>
    <w:p w:rsidR="00076DE7" w:rsidRPr="003F3F16" w:rsidRDefault="00076DE7" w:rsidP="00076DE7">
      <w:pPr>
        <w:spacing w:after="0" w:line="240" w:lineRule="auto"/>
        <w:ind w:left="720"/>
        <w:jc w:val="both"/>
        <w:rPr>
          <w:rFonts w:eastAsia="Times New Roman" w:cs="Times New Roman"/>
          <w:szCs w:val="24"/>
        </w:rPr>
      </w:pPr>
      <w:r>
        <w:rPr>
          <w:rFonts w:eastAsia="Times New Roman" w:cs="Times New Roman"/>
          <w:szCs w:val="24"/>
        </w:rPr>
        <w:t xml:space="preserve">(b) Requires the Texas Commission of Licensing </w:t>
      </w:r>
      <w:r w:rsidRPr="003F3F16">
        <w:rPr>
          <w:rFonts w:eastAsia="Times New Roman" w:cs="Times New Roman"/>
          <w:szCs w:val="24"/>
        </w:rPr>
        <w:t>and Regulation (TCLR) or</w:t>
      </w:r>
      <w:r>
        <w:rPr>
          <w:rFonts w:eastAsia="Times New Roman" w:cs="Times New Roman"/>
          <w:szCs w:val="24"/>
        </w:rPr>
        <w:t xml:space="preserve"> the</w:t>
      </w:r>
      <w:r w:rsidRPr="003F3F16">
        <w:rPr>
          <w:rFonts w:eastAsia="Times New Roman" w:cs="Times New Roman"/>
          <w:szCs w:val="24"/>
        </w:rPr>
        <w:t xml:space="preserve"> executive director of the Texas Department of Licensing and Regulation</w:t>
      </w:r>
      <w:r>
        <w:rPr>
          <w:rFonts w:eastAsia="Times New Roman" w:cs="Times New Roman"/>
          <w:szCs w:val="24"/>
        </w:rPr>
        <w:t xml:space="preserve"> (executive director) to revoke the license of a person licensed as a massage therapist or massage therapy instructor if certain conditions are met, including if the person is convicted of, enters a plea </w:t>
      </w:r>
      <w:r w:rsidRPr="003F3F16">
        <w:rPr>
          <w:rFonts w:eastAsia="Times New Roman" w:cs="Times New Roman"/>
          <w:szCs w:val="24"/>
        </w:rPr>
        <w:t>of nolo contendere or guilty to, or receives deferred adjudication for an offense described by Section 455.152 (Ineligibility for License)</w:t>
      </w:r>
      <w:r>
        <w:rPr>
          <w:rFonts w:eastAsia="Times New Roman" w:cs="Times New Roman"/>
          <w:szCs w:val="24"/>
        </w:rPr>
        <w:t xml:space="preserve">, rather than </w:t>
      </w:r>
      <w:r w:rsidRPr="003F3F16">
        <w:rPr>
          <w:rFonts w:eastAsia="Times New Roman" w:cs="Times New Roman"/>
          <w:szCs w:val="24"/>
        </w:rPr>
        <w:t xml:space="preserve">an offense under certain provisions of the Penal Code or an offense under federal law or the laws of another state containing elements that are substantially similar to </w:t>
      </w:r>
      <w:r>
        <w:rPr>
          <w:rFonts w:eastAsia="Times New Roman" w:cs="Times New Roman"/>
          <w:szCs w:val="24"/>
        </w:rPr>
        <w:t>an offense described by those provisions</w:t>
      </w:r>
      <w:r w:rsidRPr="003F3F16">
        <w:rPr>
          <w:rFonts w:eastAsia="Times New Roman" w:cs="Times New Roman"/>
          <w:szCs w:val="24"/>
        </w:rPr>
        <w:t xml:space="preserve">. Makes nonsubstantive changes. </w:t>
      </w:r>
    </w:p>
    <w:p w:rsidR="00076DE7" w:rsidRPr="003F3F16" w:rsidRDefault="00076DE7" w:rsidP="00076DE7">
      <w:pPr>
        <w:spacing w:after="0" w:line="240" w:lineRule="auto"/>
        <w:jc w:val="both"/>
        <w:rPr>
          <w:rFonts w:eastAsia="Times New Roman" w:cs="Times New Roman"/>
          <w:szCs w:val="24"/>
        </w:rPr>
      </w:pPr>
    </w:p>
    <w:p w:rsidR="00076DE7" w:rsidRDefault="00076DE7" w:rsidP="00076DE7">
      <w:pPr>
        <w:spacing w:after="0" w:line="240" w:lineRule="auto"/>
        <w:jc w:val="both"/>
        <w:rPr>
          <w:rFonts w:eastAsia="Times New Roman" w:cs="Times New Roman"/>
          <w:szCs w:val="24"/>
        </w:rPr>
      </w:pPr>
      <w:r w:rsidRPr="003F3F16">
        <w:rPr>
          <w:rFonts w:eastAsia="Times New Roman" w:cs="Times New Roman"/>
          <w:szCs w:val="24"/>
        </w:rPr>
        <w:t>SECTION 3. Requires TCLR, as soon as practicable after the effective date of this Act, to adopt rules necessary to implement Sections 455.152 and 455.251 (Grounds for License Denial, Disciplinary Action, or Administrative Penalty), Occupations Code, as amended by this Act.</w:t>
      </w:r>
    </w:p>
    <w:p w:rsidR="00076DE7" w:rsidRDefault="00076DE7" w:rsidP="00076DE7">
      <w:pPr>
        <w:spacing w:after="0" w:line="240" w:lineRule="auto"/>
        <w:jc w:val="both"/>
        <w:rPr>
          <w:rFonts w:eastAsia="Times New Roman" w:cs="Times New Roman"/>
          <w:szCs w:val="24"/>
        </w:rPr>
      </w:pPr>
    </w:p>
    <w:p w:rsidR="00076DE7" w:rsidRPr="00C8671F" w:rsidRDefault="00076DE7" w:rsidP="00076DE7">
      <w:pPr>
        <w:spacing w:after="0" w:line="240" w:lineRule="auto"/>
        <w:jc w:val="both"/>
        <w:rPr>
          <w:rFonts w:eastAsia="Times New Roman" w:cs="Times New Roman"/>
          <w:szCs w:val="24"/>
        </w:rPr>
      </w:pPr>
      <w:r>
        <w:rPr>
          <w:rFonts w:eastAsia="Times New Roman" w:cs="Times New Roman"/>
          <w:szCs w:val="24"/>
        </w:rPr>
        <w:t xml:space="preserve">SECTION 4. Effective date: September 1, 2025. </w:t>
      </w:r>
    </w:p>
    <w:sectPr w:rsidR="00076DE7" w:rsidRPr="00C8671F" w:rsidSect="000F1DF9">
      <w:headerReference w:type="even" r:id="rId8"/>
      <w:headerReference w:type="default" r:id="rId9"/>
      <w:footerReference w:type="even" r:id="rId10"/>
      <w:footerReference w:type="default" r:id="rId11"/>
      <w:headerReference w:type="first" r:id="rId12"/>
      <w:footerReference w:type="first" r:id="rId13"/>
      <w:pgSz w:w="12240" w:h="20160" w:code="5"/>
      <w:pgMar w:top="1440" w:right="1440" w:bottom="1440" w:left="1440" w:header="720" w:footer="144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rsidR="00EE31D0" w:rsidRDefault="00EE31D0" w:rsidP="000F1DF9">
      <w:pPr>
        <w:spacing w:after="0" w:line="240" w:lineRule="auto"/>
      </w:pPr>
      <w:r>
        <w:separator/>
      </w:r>
    </w:p>
  </w:endnote>
  <w:endnote w:type="continuationSeparator" w:id="0">
    <w:p w:rsidR="00EE31D0" w:rsidRDefault="00EE31D0" w:rsidP="000F1DF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0B4D64" w:rsidRDefault="000B4D64">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88"/>
      <w:gridCol w:w="4788"/>
    </w:tblGrid>
    <w:tr w:rsidR="000F1DF9" w:rsidTr="006D756B">
      <w:trPr>
        <w:trHeight w:val="87"/>
      </w:trPr>
      <w:tc>
        <w:tcPr>
          <w:tcW w:w="4788" w:type="dxa"/>
        </w:tcPr>
        <w:p w:rsidR="000F1DF9" w:rsidRDefault="00EE31D0" w:rsidP="006D756B">
          <w:pPr>
            <w:pStyle w:val="Footer"/>
            <w:rPr>
              <w:sz w:val="20"/>
              <w:szCs w:val="20"/>
            </w:rPr>
          </w:pPr>
          <w:sdt>
            <w:sdtPr>
              <w:rPr>
                <w:sz w:val="20"/>
                <w:szCs w:val="20"/>
              </w:rPr>
              <w:tag w:val="SRCHeader"/>
              <w:id w:val="1760255171"/>
              <w:placeholder>
                <w:docPart w:val="847B6A800B2540F7B780455865E388F7"/>
              </w:placeholder>
            </w:sdtPr>
            <w:sdtEndPr/>
            <w:sdtContent>
              <w:r w:rsidR="00BC7495">
                <w:rPr>
                  <w:sz w:val="20"/>
                  <w:szCs w:val="20"/>
                </w:rPr>
                <w:t>SRC</w:t>
              </w:r>
            </w:sdtContent>
          </w:sdt>
          <w:r w:rsidR="00BE4852">
            <w:rPr>
              <w:sz w:val="20"/>
              <w:szCs w:val="20"/>
            </w:rPr>
            <w:t>-</w:t>
          </w:r>
          <w:sdt>
            <w:sdtPr>
              <w:rPr>
                <w:sz w:val="20"/>
                <w:szCs w:val="20"/>
              </w:rPr>
              <w:alias w:val="Typist"/>
              <w:tag w:val="Typist"/>
              <w:id w:val="-1971889668"/>
              <w:lock w:val="sdtLocked"/>
              <w:placeholder>
                <w:docPart w:val="43AE62762AF54F0AA5DA6FF6EABDA3AB"/>
              </w:placeholder>
            </w:sdtPr>
            <w:sdtEndPr/>
            <w:sdtContent>
              <w:r w:rsidR="00076DE7">
                <w:rPr>
                  <w:sz w:val="20"/>
                  <w:szCs w:val="20"/>
                </w:rPr>
                <w:t>CES</w:t>
              </w:r>
            </w:sdtContent>
          </w:sdt>
          <w:r w:rsidR="00E10F50">
            <w:rPr>
              <w:sz w:val="20"/>
              <w:szCs w:val="20"/>
            </w:rPr>
            <w:t xml:space="preserve"> </w:t>
          </w:r>
          <w:sdt>
            <w:sdtPr>
              <w:rPr>
                <w:sz w:val="20"/>
                <w:szCs w:val="20"/>
              </w:rPr>
              <w:alias w:val="Bill Number"/>
              <w:tag w:val="BillNumberFooter"/>
              <w:id w:val="-1363743864"/>
              <w:placeholder>
                <w:docPart w:val="EDFBD73E4750480A95E3DFF31295F398"/>
              </w:placeholder>
            </w:sdtPr>
            <w:sdtEndPr/>
            <w:sdtContent>
              <w:r w:rsidR="00076DE7">
                <w:rPr>
                  <w:sz w:val="20"/>
                  <w:szCs w:val="20"/>
                </w:rPr>
                <w:t>H.B. 1732</w:t>
              </w:r>
            </w:sdtContent>
          </w:sdt>
          <w:r w:rsidR="00B43543">
            <w:rPr>
              <w:sz w:val="20"/>
              <w:szCs w:val="20"/>
            </w:rPr>
            <w:t xml:space="preserve"> </w:t>
          </w:r>
          <w:sdt>
            <w:sdtPr>
              <w:rPr>
                <w:sz w:val="20"/>
                <w:szCs w:val="20"/>
              </w:rPr>
              <w:alias w:val="Legislative / Session"/>
              <w:tag w:val="LegislativeSessionFooter"/>
              <w:id w:val="-182668472"/>
              <w:placeholder>
                <w:docPart w:val="ECCCFE6F18234985A37F831519DCB3BD"/>
              </w:placeholder>
            </w:sdtPr>
            <w:sdtEndPr/>
            <w:sdtContent>
              <w:r w:rsidR="00076DE7">
                <w:rPr>
                  <w:sz w:val="20"/>
                  <w:szCs w:val="20"/>
                </w:rPr>
                <w:t>89(R)</w:t>
              </w:r>
            </w:sdtContent>
          </w:sdt>
          <w:r w:rsidR="000F1DF9">
            <w:rPr>
              <w:sz w:val="20"/>
              <w:szCs w:val="20"/>
            </w:rPr>
            <w:t xml:space="preserve"> </w:t>
          </w:r>
          <w:sdt>
            <w:sdtPr>
              <w:rPr>
                <w:sz w:val="20"/>
                <w:szCs w:val="20"/>
              </w:rPr>
              <w:alias w:val="Revised"/>
              <w:tag w:val="Revised"/>
              <w:id w:val="-1003359200"/>
              <w:placeholder>
                <w:docPart w:val="AE2570ED5D764CD7AF9686706F550F46"/>
              </w:placeholder>
              <w:showingPlcHdr/>
            </w:sdtPr>
            <w:sdtEndPr/>
            <w:sdtContent>
              <w:r w:rsidR="00E036F8" w:rsidRPr="00395878">
                <w:rPr>
                  <w:rStyle w:val="PlaceholderText"/>
                </w:rPr>
                <w:t xml:space="preserve">         </w:t>
              </w:r>
            </w:sdtContent>
          </w:sdt>
        </w:p>
      </w:tc>
      <w:tc>
        <w:tcPr>
          <w:tcW w:w="4788" w:type="dxa"/>
        </w:tcPr>
        <w:p w:rsidR="000F1DF9" w:rsidRPr="000F1DF9" w:rsidRDefault="00EE31D0" w:rsidP="006D756B">
          <w:pPr>
            <w:pStyle w:val="Footer"/>
            <w:jc w:val="right"/>
            <w:rPr>
              <w:sz w:val="20"/>
              <w:szCs w:val="20"/>
            </w:rPr>
          </w:pPr>
          <w:sdt>
            <w:sdtPr>
              <w:rPr>
                <w:sz w:val="20"/>
                <w:szCs w:val="20"/>
              </w:rPr>
              <w:tag w:val="PageNumber"/>
              <w:id w:val="-1983611082"/>
              <w:placeholder>
                <w:docPart w:val="F7DF43472AC048D49652C79843C910E3"/>
              </w:placeholder>
            </w:sdtPr>
            <w:sdtEndPr/>
            <w:sdtContent>
              <w:r w:rsidR="00E036F8">
                <w:rPr>
                  <w:sz w:val="20"/>
                  <w:szCs w:val="20"/>
                </w:rPr>
                <w:t xml:space="preserve">Page </w:t>
              </w:r>
              <w:r w:rsidR="006D756B">
                <w:rPr>
                  <w:sz w:val="20"/>
                  <w:szCs w:val="20"/>
                </w:rPr>
                <w:fldChar w:fldCharType="begin"/>
              </w:r>
              <w:r w:rsidR="006D756B">
                <w:rPr>
                  <w:sz w:val="20"/>
                  <w:szCs w:val="20"/>
                </w:rPr>
                <w:instrText xml:space="preserve"> PAGE  \* Arabic  \* MERGEFORMAT </w:instrText>
              </w:r>
              <w:r w:rsidR="006D756B">
                <w:rPr>
                  <w:sz w:val="20"/>
                  <w:szCs w:val="20"/>
                </w:rPr>
                <w:fldChar w:fldCharType="separate"/>
              </w:r>
              <w:r w:rsidR="000B4D64">
                <w:rPr>
                  <w:noProof/>
                  <w:sz w:val="20"/>
                  <w:szCs w:val="20"/>
                </w:rPr>
                <w:t>1</w:t>
              </w:r>
              <w:r w:rsidR="006D756B">
                <w:rPr>
                  <w:sz w:val="20"/>
                  <w:szCs w:val="20"/>
                </w:rPr>
                <w:fldChar w:fldCharType="end"/>
              </w:r>
              <w:r w:rsidR="00E036F8">
                <w:rPr>
                  <w:sz w:val="20"/>
                  <w:szCs w:val="20"/>
                </w:rPr>
                <w:t xml:space="preserve"> of  </w:t>
              </w:r>
              <w:r w:rsidR="00E036F8">
                <w:rPr>
                  <w:sz w:val="20"/>
                  <w:szCs w:val="20"/>
                </w:rPr>
                <w:fldChar w:fldCharType="begin"/>
              </w:r>
              <w:r w:rsidR="00E036F8">
                <w:rPr>
                  <w:sz w:val="20"/>
                  <w:szCs w:val="20"/>
                </w:rPr>
                <w:instrText xml:space="preserve"> NUMPAGES  \* Arabic  \* MERGEFORMAT </w:instrText>
              </w:r>
              <w:r w:rsidR="00E036F8">
                <w:rPr>
                  <w:sz w:val="20"/>
                  <w:szCs w:val="20"/>
                </w:rPr>
                <w:fldChar w:fldCharType="separate"/>
              </w:r>
              <w:r w:rsidR="000B4D64">
                <w:rPr>
                  <w:noProof/>
                  <w:sz w:val="20"/>
                  <w:szCs w:val="20"/>
                </w:rPr>
                <w:t>1</w:t>
              </w:r>
              <w:r w:rsidR="00E036F8">
                <w:rPr>
                  <w:sz w:val="20"/>
                  <w:szCs w:val="20"/>
                </w:rPr>
                <w:fldChar w:fldCharType="end"/>
              </w:r>
            </w:sdtContent>
          </w:sdt>
        </w:p>
      </w:tc>
    </w:tr>
  </w:tbl>
  <w:p w:rsidR="000F1DF9" w:rsidRPr="000F1DF9" w:rsidRDefault="000F1DF9" w:rsidP="006D756B">
    <w:pPr>
      <w:pStyle w:val="Footer"/>
      <w:rPr>
        <w:sz w:val="20"/>
        <w:szCs w:val="20"/>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0B4D64" w:rsidRDefault="000B4D6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sidR="00EE31D0" w:rsidRDefault="00EE31D0" w:rsidP="000F1DF9">
      <w:pPr>
        <w:spacing w:after="0" w:line="240" w:lineRule="auto"/>
      </w:pPr>
      <w:r>
        <w:separator/>
      </w:r>
    </w:p>
  </w:footnote>
  <w:footnote w:type="continuationSeparator" w:id="0">
    <w:p w:rsidR="00EE31D0" w:rsidRDefault="00EE31D0" w:rsidP="000F1DF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0B4D64" w:rsidRDefault="000B4D64">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0B4D64" w:rsidRDefault="000B4D64">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0B4D64" w:rsidRDefault="000B4D64">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503AD0"/>
    <w:rsid w:val="00043800"/>
    <w:rsid w:val="00073EDD"/>
    <w:rsid w:val="00076DE7"/>
    <w:rsid w:val="000B4D64"/>
    <w:rsid w:val="000E552E"/>
    <w:rsid w:val="000F1DF9"/>
    <w:rsid w:val="002355A9"/>
    <w:rsid w:val="00257C49"/>
    <w:rsid w:val="00305C27"/>
    <w:rsid w:val="00330BDA"/>
    <w:rsid w:val="0034346C"/>
    <w:rsid w:val="00376DD2"/>
    <w:rsid w:val="00382704"/>
    <w:rsid w:val="003A2368"/>
    <w:rsid w:val="003D3676"/>
    <w:rsid w:val="00404760"/>
    <w:rsid w:val="0042697C"/>
    <w:rsid w:val="0045110C"/>
    <w:rsid w:val="00503AD0"/>
    <w:rsid w:val="005320AA"/>
    <w:rsid w:val="00544B9F"/>
    <w:rsid w:val="00585C31"/>
    <w:rsid w:val="005A7918"/>
    <w:rsid w:val="005E0AC7"/>
    <w:rsid w:val="005F46D7"/>
    <w:rsid w:val="00605CA0"/>
    <w:rsid w:val="006529C4"/>
    <w:rsid w:val="006D756B"/>
    <w:rsid w:val="00774EC7"/>
    <w:rsid w:val="00833061"/>
    <w:rsid w:val="008A6859"/>
    <w:rsid w:val="0093341F"/>
    <w:rsid w:val="009562E3"/>
    <w:rsid w:val="00986E9F"/>
    <w:rsid w:val="00AE3F44"/>
    <w:rsid w:val="00B43543"/>
    <w:rsid w:val="00B53F07"/>
    <w:rsid w:val="00B97023"/>
    <w:rsid w:val="00BC7495"/>
    <w:rsid w:val="00BD0CEE"/>
    <w:rsid w:val="00BE4852"/>
    <w:rsid w:val="00C04606"/>
    <w:rsid w:val="00C10A08"/>
    <w:rsid w:val="00C43D01"/>
    <w:rsid w:val="00C65088"/>
    <w:rsid w:val="00C8671F"/>
    <w:rsid w:val="00CC3D4A"/>
    <w:rsid w:val="00D11363"/>
    <w:rsid w:val="00D70925"/>
    <w:rsid w:val="00DB48D8"/>
    <w:rsid w:val="00E036F8"/>
    <w:rsid w:val="00E10F50"/>
    <w:rsid w:val="00E23091"/>
    <w:rsid w:val="00E32B14"/>
    <w:rsid w:val="00E42BA5"/>
    <w:rsid w:val="00E46194"/>
    <w:rsid w:val="00EE2AD8"/>
    <w:rsid w:val="00EE31D0"/>
    <w:rsid w:val="00F30915"/>
    <w:rsid w:val="00FC71B4"/>
    <w:rsid w:val="00FF647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5791B96"/>
  <w15:docId w15:val="{1FFE7B08-C9DD-4BAE-A494-F4BC3F5A191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32B14"/>
    <w:rPr>
      <w:rFonts w:ascii="Times New Roman" w:hAnsi="Times New Roman"/>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C43D0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0F1DF9"/>
    <w:pPr>
      <w:tabs>
        <w:tab w:val="center" w:pos="4680"/>
        <w:tab w:val="right" w:pos="9360"/>
      </w:tabs>
      <w:spacing w:after="0" w:line="240" w:lineRule="auto"/>
    </w:pPr>
  </w:style>
  <w:style w:type="character" w:customStyle="1" w:styleId="HeaderChar">
    <w:name w:val="Header Char"/>
    <w:basedOn w:val="DefaultParagraphFont"/>
    <w:link w:val="Header"/>
    <w:uiPriority w:val="99"/>
    <w:rsid w:val="000F1DF9"/>
    <w:rPr>
      <w:rFonts w:ascii="Times New Roman" w:hAnsi="Times New Roman"/>
      <w:sz w:val="24"/>
    </w:rPr>
  </w:style>
  <w:style w:type="paragraph" w:styleId="Footer">
    <w:name w:val="footer"/>
    <w:basedOn w:val="Normal"/>
    <w:link w:val="FooterChar"/>
    <w:uiPriority w:val="99"/>
    <w:unhideWhenUsed/>
    <w:rsid w:val="000F1DF9"/>
    <w:pPr>
      <w:tabs>
        <w:tab w:val="center" w:pos="4680"/>
        <w:tab w:val="right" w:pos="9360"/>
      </w:tabs>
      <w:spacing w:after="0" w:line="240" w:lineRule="auto"/>
    </w:pPr>
  </w:style>
  <w:style w:type="character" w:customStyle="1" w:styleId="FooterChar">
    <w:name w:val="Footer Char"/>
    <w:basedOn w:val="DefaultParagraphFont"/>
    <w:link w:val="Footer"/>
    <w:uiPriority w:val="99"/>
    <w:rsid w:val="000F1DF9"/>
    <w:rPr>
      <w:rFonts w:ascii="Times New Roman" w:hAnsi="Times New Roman"/>
      <w:sz w:val="24"/>
    </w:rPr>
  </w:style>
  <w:style w:type="character" w:styleId="PlaceholderText">
    <w:name w:val="Placeholder Text"/>
    <w:basedOn w:val="DefaultParagraphFont"/>
    <w:uiPriority w:val="99"/>
    <w:semiHidden/>
    <w:rsid w:val="00605CA0"/>
    <w:rPr>
      <w:color w:val="808080"/>
    </w:rPr>
  </w:style>
  <w:style w:type="paragraph" w:styleId="BalloonText">
    <w:name w:val="Balloon Text"/>
    <w:basedOn w:val="Normal"/>
    <w:link w:val="BalloonTextChar"/>
    <w:uiPriority w:val="99"/>
    <w:semiHidden/>
    <w:unhideWhenUsed/>
    <w:rsid w:val="00605CA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605CA0"/>
    <w:rPr>
      <w:rFonts w:ascii="Tahoma" w:hAnsi="Tahoma" w:cs="Tahoma"/>
      <w:sz w:val="16"/>
      <w:szCs w:val="16"/>
    </w:rPr>
  </w:style>
  <w:style w:type="paragraph" w:styleId="NormalWeb">
    <w:name w:val="Normal (Web)"/>
    <w:basedOn w:val="Normal"/>
    <w:uiPriority w:val="99"/>
    <w:unhideWhenUsed/>
    <w:rsid w:val="00076DE7"/>
    <w:pPr>
      <w:spacing w:before="100" w:beforeAutospacing="1" w:after="100" w:afterAutospacing="1" w:line="240" w:lineRule="auto"/>
    </w:pPr>
    <w:rPr>
      <w:rFonts w:cs="Times New Roman"/>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511774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glossaryDocument" Target="glossary/document.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F7DF43472AC048D49652C79843C910E3"/>
        <w:category>
          <w:name w:val="General"/>
          <w:gallery w:val="placeholder"/>
        </w:category>
        <w:types>
          <w:type w:val="bbPlcHdr"/>
        </w:types>
        <w:behaviors>
          <w:behavior w:val="content"/>
        </w:behaviors>
        <w:guid w:val="{4A5E5E5F-CFF1-4C6A-BB33-8F34205DC965}"/>
      </w:docPartPr>
      <w:docPartBody>
        <w:p w:rsidR="00D63E87" w:rsidRDefault="00290C4E" w:rsidP="00290C4E">
          <w:pPr>
            <w:pStyle w:val="F7DF43472AC048D49652C79843C910E3"/>
          </w:pPr>
          <w:r>
            <w:rPr>
              <w:sz w:val="20"/>
              <w:szCs w:val="20"/>
            </w:rPr>
            <w:fldChar w:fldCharType="begin"/>
          </w:r>
          <w:r>
            <w:rPr>
              <w:sz w:val="20"/>
              <w:szCs w:val="20"/>
            </w:rPr>
            <w:instrText xml:space="preserve"> PAGE  \* Arabic  \* MERGEFORMAT </w:instrText>
          </w:r>
          <w:r>
            <w:rPr>
              <w:sz w:val="20"/>
              <w:szCs w:val="20"/>
            </w:rPr>
            <w:fldChar w:fldCharType="separate"/>
          </w:r>
          <w:r>
            <w:rPr>
              <w:noProof/>
              <w:sz w:val="20"/>
              <w:szCs w:val="20"/>
            </w:rPr>
            <w:t>1</w:t>
          </w:r>
          <w:r>
            <w:rPr>
              <w:sz w:val="20"/>
              <w:szCs w:val="20"/>
            </w:rPr>
            <w:fldChar w:fldCharType="end"/>
          </w:r>
        </w:p>
      </w:docPartBody>
    </w:docPart>
    <w:docPart>
      <w:docPartPr>
        <w:name w:val="EDFBD73E4750480A95E3DFF31295F398"/>
        <w:category>
          <w:name w:val="General"/>
          <w:gallery w:val="placeholder"/>
        </w:category>
        <w:types>
          <w:type w:val="bbPlcHdr"/>
        </w:types>
        <w:behaviors>
          <w:behavior w:val="content"/>
        </w:behaviors>
        <w:guid w:val="{38D3CCB3-6857-4DED-B10D-EB37744FAC45}"/>
      </w:docPartPr>
      <w:docPartBody>
        <w:p w:rsidR="00D63E87" w:rsidRDefault="00D63E87"/>
      </w:docPartBody>
    </w:docPart>
    <w:docPart>
      <w:docPartPr>
        <w:name w:val="AE2570ED5D764CD7AF9686706F550F46"/>
        <w:category>
          <w:name w:val="General"/>
          <w:gallery w:val="placeholder"/>
        </w:category>
        <w:types>
          <w:type w:val="bbPlcHdr"/>
        </w:types>
        <w:behaviors>
          <w:behavior w:val="content"/>
        </w:behaviors>
        <w:guid w:val="{84BAAAE8-F99C-44CE-98C2-6977BE590FFC}"/>
      </w:docPartPr>
      <w:docPartBody>
        <w:p w:rsidR="00D63E87" w:rsidRDefault="001E7483" w:rsidP="001E7483">
          <w:pPr>
            <w:pStyle w:val="AE2570ED5D764CD7AF9686706F550F4622"/>
          </w:pPr>
          <w:r w:rsidRPr="00395878">
            <w:rPr>
              <w:rStyle w:val="PlaceholderText"/>
            </w:rPr>
            <w:t xml:space="preserve">         </w:t>
          </w:r>
        </w:p>
      </w:docPartBody>
    </w:docPart>
    <w:docPart>
      <w:docPartPr>
        <w:name w:val="ECCCFE6F18234985A37F831519DCB3BD"/>
        <w:category>
          <w:name w:val="General"/>
          <w:gallery w:val="placeholder"/>
        </w:category>
        <w:types>
          <w:type w:val="bbPlcHdr"/>
        </w:types>
        <w:behaviors>
          <w:behavior w:val="content"/>
        </w:behaviors>
        <w:guid w:val="{96CCDAAA-F0DD-4626-89E6-98363933A22E}"/>
      </w:docPartPr>
      <w:docPartBody>
        <w:p w:rsidR="00B252A4" w:rsidRDefault="00B252A4"/>
      </w:docPartBody>
    </w:docPart>
    <w:docPart>
      <w:docPartPr>
        <w:name w:val="43AE62762AF54F0AA5DA6FF6EABDA3AB"/>
        <w:category>
          <w:name w:val="General"/>
          <w:gallery w:val="placeholder"/>
        </w:category>
        <w:types>
          <w:type w:val="bbPlcHdr"/>
        </w:types>
        <w:behaviors>
          <w:behavior w:val="content"/>
        </w:behaviors>
        <w:guid w:val="{4727A725-4C4B-4449-BF03-44C2A79BBB45}"/>
      </w:docPartPr>
      <w:docPartBody>
        <w:p w:rsidR="00A57564" w:rsidRDefault="00A57564"/>
      </w:docPartBody>
    </w:docPart>
    <w:docPart>
      <w:docPartPr>
        <w:name w:val="847B6A800B2540F7B780455865E388F7"/>
        <w:category>
          <w:name w:val="General"/>
          <w:gallery w:val="placeholder"/>
        </w:category>
        <w:types>
          <w:type w:val="bbPlcHdr"/>
        </w:types>
        <w:behaviors>
          <w:behavior w:val="content"/>
        </w:behaviors>
        <w:guid w:val="{4D00D1E8-AA32-485E-889D-FDDEB48B4233}"/>
      </w:docPartPr>
      <w:docPartBody>
        <w:p w:rsidR="0011267B" w:rsidRDefault="0011267B"/>
      </w:docPartBody>
    </w:docPart>
    <w:docPart>
      <w:docPartPr>
        <w:name w:val="A2C365D85F2D40EB9FC6A2B3878FA45A"/>
        <w:category>
          <w:name w:val="General"/>
          <w:gallery w:val="placeholder"/>
        </w:category>
        <w:types>
          <w:type w:val="bbPlcHdr"/>
        </w:types>
        <w:behaviors>
          <w:behavior w:val="content"/>
        </w:behaviors>
        <w:guid w:val="{E890FDBA-F318-4644-9237-6F077C90F125}"/>
      </w:docPartPr>
      <w:docPartBody>
        <w:p w:rsidR="00721B0D" w:rsidRDefault="00721B0D"/>
      </w:docPartBody>
    </w:docPart>
    <w:docPart>
      <w:docPartPr>
        <w:name w:val="F98A33F1009F45768D6AC8C9726ABEA5"/>
        <w:category>
          <w:name w:val="General"/>
          <w:gallery w:val="placeholder"/>
        </w:category>
        <w:types>
          <w:type w:val="bbPlcHdr"/>
        </w:types>
        <w:behaviors>
          <w:behavior w:val="content"/>
        </w:behaviors>
        <w:guid w:val="{E3113489-CAC1-47EB-895C-9514109EC7C2}"/>
      </w:docPartPr>
      <w:docPartBody>
        <w:p w:rsidR="00721B0D" w:rsidRDefault="00721B0D"/>
      </w:docPartBody>
    </w:docPart>
    <w:docPart>
      <w:docPartPr>
        <w:name w:val="0A9BCC318E124665ABC661E08CBE6259"/>
        <w:category>
          <w:name w:val="General"/>
          <w:gallery w:val="placeholder"/>
        </w:category>
        <w:types>
          <w:type w:val="bbPlcHdr"/>
        </w:types>
        <w:behaviors>
          <w:behavior w:val="content"/>
        </w:behaviors>
        <w:guid w:val="{63C9CE87-0A6E-4435-A3EC-7FBCB13F8CD5}"/>
      </w:docPartPr>
      <w:docPartBody>
        <w:p w:rsidR="00721B0D" w:rsidRDefault="00721B0D"/>
      </w:docPartBody>
    </w:docPart>
    <w:docPart>
      <w:docPartPr>
        <w:name w:val="E463FECB91254FC0AB8099F21E8FC55C"/>
        <w:category>
          <w:name w:val="General"/>
          <w:gallery w:val="placeholder"/>
        </w:category>
        <w:types>
          <w:type w:val="bbPlcHdr"/>
        </w:types>
        <w:behaviors>
          <w:behavior w:val="content"/>
        </w:behaviors>
        <w:guid w:val="{351B040B-322C-4301-BA88-6B507E393910}"/>
      </w:docPartPr>
      <w:docPartBody>
        <w:p w:rsidR="00721B0D" w:rsidRDefault="00721B0D"/>
      </w:docPartBody>
    </w:docPart>
    <w:docPart>
      <w:docPartPr>
        <w:name w:val="0C03E5607CD64B9696998BAE0EB24BB6"/>
        <w:category>
          <w:name w:val="General"/>
          <w:gallery w:val="placeholder"/>
        </w:category>
        <w:types>
          <w:type w:val="bbPlcHdr"/>
        </w:types>
        <w:behaviors>
          <w:behavior w:val="content"/>
        </w:behaviors>
        <w:guid w:val="{95B8B467-A756-4104-9F06-2DA9493EBD22}"/>
      </w:docPartPr>
      <w:docPartBody>
        <w:p w:rsidR="00721B0D" w:rsidRDefault="00721B0D"/>
      </w:docPartBody>
    </w:docPart>
    <w:docPart>
      <w:docPartPr>
        <w:name w:val="9827F858F3A347999CE1762AF589DA7E"/>
        <w:category>
          <w:name w:val="General"/>
          <w:gallery w:val="placeholder"/>
        </w:category>
        <w:types>
          <w:type w:val="bbPlcHdr"/>
        </w:types>
        <w:behaviors>
          <w:behavior w:val="content"/>
        </w:behaviors>
        <w:guid w:val="{F87CDC4F-C1C8-46F8-BF50-AEC5856AF6D4}"/>
      </w:docPartPr>
      <w:docPartBody>
        <w:p w:rsidR="00721B0D" w:rsidRDefault="00721B0D"/>
      </w:docPartBody>
    </w:docPart>
    <w:docPart>
      <w:docPartPr>
        <w:name w:val="47CFA98DA5AF4C268BFF25EA185D0549"/>
        <w:category>
          <w:name w:val="General"/>
          <w:gallery w:val="placeholder"/>
        </w:category>
        <w:types>
          <w:type w:val="bbPlcHdr"/>
        </w:types>
        <w:behaviors>
          <w:behavior w:val="content"/>
        </w:behaviors>
        <w:guid w:val="{77F75365-C9AF-465B-AB30-443D6855E37A}"/>
      </w:docPartPr>
      <w:docPartBody>
        <w:p w:rsidR="00721B0D" w:rsidRDefault="00721B0D"/>
      </w:docPartBody>
    </w:docPart>
    <w:docPart>
      <w:docPartPr>
        <w:name w:val="33BBD39BBAB9484EB04F06B46FF168E4"/>
        <w:category>
          <w:name w:val="General"/>
          <w:gallery w:val="placeholder"/>
        </w:category>
        <w:types>
          <w:type w:val="bbPlcHdr"/>
        </w:types>
        <w:behaviors>
          <w:behavior w:val="content"/>
        </w:behaviors>
        <w:guid w:val="{87F67837-1649-4F01-AACB-D3C0FAD4DFE5}"/>
      </w:docPartPr>
      <w:docPartBody>
        <w:p w:rsidR="00721B0D" w:rsidRDefault="00721B0D"/>
      </w:docPartBody>
    </w:docPart>
    <w:docPart>
      <w:docPartPr>
        <w:name w:val="FA183ECE08974FB2A6D44557E7A15104"/>
        <w:category>
          <w:name w:val="General"/>
          <w:gallery w:val="placeholder"/>
        </w:category>
        <w:types>
          <w:type w:val="bbPlcHdr"/>
        </w:types>
        <w:behaviors>
          <w:behavior w:val="content"/>
        </w:behaviors>
        <w:guid w:val="{3CBE11F7-2A49-4E4B-8D55-E69965DD2FC7}"/>
      </w:docPartPr>
      <w:docPartBody>
        <w:p w:rsidR="00721B0D" w:rsidRDefault="00721B0D"/>
      </w:docPartBody>
    </w:docPart>
    <w:docPart>
      <w:docPartPr>
        <w:name w:val="BF07811DB4064E7DBAC345C573DD187E"/>
        <w:category>
          <w:name w:val="General"/>
          <w:gallery w:val="placeholder"/>
        </w:category>
        <w:types>
          <w:type w:val="bbPlcHdr"/>
        </w:types>
        <w:behaviors>
          <w:behavior w:val="content"/>
        </w:behaviors>
        <w:guid w:val="{DBE3032C-3814-4EF9-9E41-6CC1E4CAECD8}"/>
      </w:docPartPr>
      <w:docPartBody>
        <w:p w:rsidR="00721B0D" w:rsidRDefault="00F4336E" w:rsidP="00F4336E">
          <w:pPr>
            <w:pStyle w:val="BF07811DB4064E7DBAC345C573DD187E"/>
          </w:pPr>
          <w:r w:rsidRPr="00A30DD1">
            <w:rPr>
              <w:rStyle w:val="PlaceholderText"/>
            </w:rPr>
            <w:t>Click here to enter a date.</w:t>
          </w:r>
        </w:p>
      </w:docPartBody>
    </w:docPart>
    <w:docPart>
      <w:docPartPr>
        <w:name w:val="0AEAEAF56275449194EF840ECD9AE2FD"/>
        <w:category>
          <w:name w:val="General"/>
          <w:gallery w:val="placeholder"/>
        </w:category>
        <w:types>
          <w:type w:val="bbPlcHdr"/>
        </w:types>
        <w:behaviors>
          <w:behavior w:val="content"/>
        </w:behaviors>
        <w:guid w:val="{BED950CB-DB03-43B9-8AE1-71B64A3414BB}"/>
      </w:docPartPr>
      <w:docPartBody>
        <w:p w:rsidR="00721B0D" w:rsidRDefault="00721B0D"/>
      </w:docPartBody>
    </w:docPart>
    <w:docPart>
      <w:docPartPr>
        <w:name w:val="D1835B45A31940769C513DD3AE1D443B"/>
        <w:category>
          <w:name w:val="General"/>
          <w:gallery w:val="placeholder"/>
        </w:category>
        <w:types>
          <w:type w:val="bbPlcHdr"/>
        </w:types>
        <w:behaviors>
          <w:behavior w:val="content"/>
        </w:behaviors>
        <w:guid w:val="{7D4A0849-F32F-46A2-867B-E8F3C1E41A27}"/>
      </w:docPartPr>
      <w:docPartBody>
        <w:p w:rsidR="00721B0D" w:rsidRDefault="00721B0D"/>
      </w:docPartBody>
    </w:docPart>
    <w:docPart>
      <w:docPartPr>
        <w:name w:val="ACAD94F053AA4FFDACD0518793A873A9"/>
        <w:category>
          <w:name w:val="General"/>
          <w:gallery w:val="placeholder"/>
        </w:category>
        <w:types>
          <w:type w:val="bbPlcHdr"/>
        </w:types>
        <w:behaviors>
          <w:behavior w:val="content"/>
        </w:behaviors>
        <w:guid w:val="{517548F0-C080-4988-9D33-2F526EEC01C2}"/>
      </w:docPartPr>
      <w:docPartBody>
        <w:p w:rsidR="00721B0D" w:rsidRDefault="00F4336E" w:rsidP="00F4336E">
          <w:pPr>
            <w:pStyle w:val="ACAD94F053AA4FFDACD0518793A873A9"/>
          </w:pPr>
          <w:r>
            <w:rPr>
              <w:rFonts w:eastAsia="Times New Roman" w:cs="Times New Roman"/>
              <w:bCs/>
            </w:rPr>
            <w:t xml:space="preserve"> </w:t>
          </w:r>
        </w:p>
      </w:docPartBody>
    </w:docPart>
    <w:docPart>
      <w:docPartPr>
        <w:name w:val="85A234969159475E907A02CFE245D476"/>
        <w:category>
          <w:name w:val="General"/>
          <w:gallery w:val="placeholder"/>
        </w:category>
        <w:types>
          <w:type w:val="bbPlcHdr"/>
        </w:types>
        <w:behaviors>
          <w:behavior w:val="content"/>
        </w:behaviors>
        <w:guid w:val="{D096577C-19F7-4103-A088-892002FB7B21}"/>
      </w:docPartPr>
      <w:docPartBody>
        <w:p w:rsidR="00721B0D" w:rsidRDefault="00721B0D"/>
      </w:docPartBody>
    </w:docPart>
    <w:docPart>
      <w:docPartPr>
        <w:name w:val="5F22D696481440ECA64565576C7FFDA9"/>
        <w:category>
          <w:name w:val="General"/>
          <w:gallery w:val="placeholder"/>
        </w:category>
        <w:types>
          <w:type w:val="bbPlcHdr"/>
        </w:types>
        <w:behaviors>
          <w:behavior w:val="content"/>
        </w:behaviors>
        <w:guid w:val="{37094F41-6347-4D2F-81FF-61F3EA62FBA5}"/>
      </w:docPartPr>
      <w:docPartBody>
        <w:p w:rsidR="00721B0D" w:rsidRDefault="00721B0D"/>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2A4665"/>
    <w:rsid w:val="00042393"/>
    <w:rsid w:val="00075859"/>
    <w:rsid w:val="0011267B"/>
    <w:rsid w:val="001135F3"/>
    <w:rsid w:val="001C5F26"/>
    <w:rsid w:val="001E7483"/>
    <w:rsid w:val="00280096"/>
    <w:rsid w:val="00290C4E"/>
    <w:rsid w:val="002A4665"/>
    <w:rsid w:val="002A5E86"/>
    <w:rsid w:val="002F07B9"/>
    <w:rsid w:val="0032359E"/>
    <w:rsid w:val="00330290"/>
    <w:rsid w:val="004816E8"/>
    <w:rsid w:val="00493D6D"/>
    <w:rsid w:val="00576003"/>
    <w:rsid w:val="005B408E"/>
    <w:rsid w:val="005D31F2"/>
    <w:rsid w:val="00635291"/>
    <w:rsid w:val="006959CC"/>
    <w:rsid w:val="00696675"/>
    <w:rsid w:val="006B0016"/>
    <w:rsid w:val="00721B0D"/>
    <w:rsid w:val="008C55F7"/>
    <w:rsid w:val="0090598B"/>
    <w:rsid w:val="00984D6C"/>
    <w:rsid w:val="00A54AD6"/>
    <w:rsid w:val="00A57564"/>
    <w:rsid w:val="00B252A4"/>
    <w:rsid w:val="00B5530B"/>
    <w:rsid w:val="00C129E8"/>
    <w:rsid w:val="00C968BA"/>
    <w:rsid w:val="00D63E87"/>
    <w:rsid w:val="00D705C9"/>
    <w:rsid w:val="00E11D0C"/>
    <w:rsid w:val="00E35A8C"/>
    <w:rsid w:val="00E42BA5"/>
    <w:rsid w:val="00E65C8A"/>
    <w:rsid w:val="00F4336E"/>
    <w:rsid w:val="00FC132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A4665"/>
    <w:rPr>
      <w:rFonts w:cs="Times New Roman"/>
      <w:sz w:val="3276"/>
      <w:szCs w:val="327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F4336E"/>
    <w:rPr>
      <w:color w:val="808080"/>
    </w:rPr>
  </w:style>
  <w:style w:type="paragraph" w:customStyle="1" w:styleId="BF07811DB4064E7DBAC345C573DD187E">
    <w:name w:val="BF07811DB4064E7DBAC345C573DD187E"/>
    <w:rsid w:val="00F4336E"/>
    <w:pPr>
      <w:spacing w:after="160" w:line="278" w:lineRule="auto"/>
    </w:pPr>
    <w:rPr>
      <w:kern w:val="2"/>
      <w:sz w:val="24"/>
      <w:szCs w:val="24"/>
      <w14:ligatures w14:val="standardContextual"/>
    </w:rPr>
  </w:style>
  <w:style w:type="paragraph" w:customStyle="1" w:styleId="ACAD94F053AA4FFDACD0518793A873A9">
    <w:name w:val="ACAD94F053AA4FFDACD0518793A873A9"/>
    <w:rsid w:val="00F4336E"/>
    <w:pPr>
      <w:spacing w:after="160" w:line="278" w:lineRule="auto"/>
    </w:pPr>
    <w:rPr>
      <w:kern w:val="2"/>
      <w:sz w:val="24"/>
      <w:szCs w:val="24"/>
      <w14:ligatures w14:val="standardContextual"/>
    </w:rPr>
  </w:style>
  <w:style w:type="paragraph" w:customStyle="1" w:styleId="F7DF43472AC048D49652C79843C910E3">
    <w:name w:val="F7DF43472AC048D49652C79843C910E3"/>
    <w:rsid w:val="00290C4E"/>
    <w:pPr>
      <w:tabs>
        <w:tab w:val="center" w:pos="4680"/>
        <w:tab w:val="right" w:pos="9360"/>
      </w:tabs>
      <w:spacing w:after="0" w:line="240" w:lineRule="auto"/>
    </w:pPr>
    <w:rPr>
      <w:rFonts w:ascii="Times New Roman" w:hAnsi="Times New Roman"/>
      <w:sz w:val="24"/>
    </w:rPr>
  </w:style>
  <w:style w:type="paragraph" w:customStyle="1" w:styleId="9DB539E53C5B4DFEB20B6EC85D0B5E1618">
    <w:name w:val="9DB539E53C5B4DFEB20B6EC85D0B5E1618"/>
    <w:rsid w:val="001E7483"/>
    <w:rPr>
      <w:rFonts w:ascii="Times New Roman" w:hAnsi="Times New Roman"/>
      <w:sz w:val="24"/>
    </w:rPr>
  </w:style>
  <w:style w:type="paragraph" w:customStyle="1" w:styleId="487D89B4F8B34DB4967D41FE18F7F88D9">
    <w:name w:val="487D89B4F8B34DB4967D41FE18F7F88D9"/>
    <w:rsid w:val="001E7483"/>
    <w:rPr>
      <w:rFonts w:ascii="Times New Roman" w:hAnsi="Times New Roman"/>
      <w:sz w:val="24"/>
    </w:rPr>
  </w:style>
  <w:style w:type="paragraph" w:customStyle="1" w:styleId="AE2570ED5D764CD7AF9686706F550F4622">
    <w:name w:val="AE2570ED5D764CD7AF9686706F550F4622"/>
    <w:rsid w:val="001E7483"/>
    <w:pPr>
      <w:tabs>
        <w:tab w:val="center" w:pos="4680"/>
        <w:tab w:val="right" w:pos="9360"/>
      </w:tabs>
      <w:spacing w:after="0" w:line="240" w:lineRule="auto"/>
    </w:pPr>
    <w:rPr>
      <w:rFonts w:ascii="Times New Roman" w:hAnsi="Times New Roman"/>
      <w:sz w:val="24"/>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dm:cachedDataManifest xmlns:cdm="http://schemas.microsoft.com/2004/VisualStudio/Tools/Applications/CachedDataManifest.xsd" cdm:revision="1"/>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D67975F-58AF-4FE3-9993-C927C438BE69}">
  <ds:schemaRefs>
    <ds:schemaRef ds:uri="http://schemas.microsoft.com/2004/VisualStudio/Tools/Applications/CachedDataManifest.xsd"/>
  </ds:schemaRefs>
</ds:datastoreItem>
</file>

<file path=customXml/itemProps2.xml><?xml version="1.0" encoding="utf-8"?>
<ds:datastoreItem xmlns:ds="http://schemas.openxmlformats.org/officeDocument/2006/customXml" ds:itemID="{9F86B0C2-6365-4E0C-B577-239B256E0E8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5690</TotalTime>
  <Pages>1</Pages>
  <Words>540</Words>
  <Characters>3083</Characters>
  <Application>Microsoft Office Word</Application>
  <DocSecurity>0</DocSecurity>
  <Lines>25</Lines>
  <Paragraphs>7</Paragraphs>
  <ScaleCrop>false</ScaleCrop>
  <Company>Texas Legislative Council</Company>
  <LinksUpToDate>false</LinksUpToDate>
  <CharactersWithSpaces>3616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subject>
  <dc:creator>State of Texas</dc:creator>
  <cp:keywords>
  </cp:keywords>
  <dc:description>
  </dc:description>
  <cp:lastModifiedBy>Nathaniel Flores</cp:lastModifiedBy>
  <cp:revision>161</cp:revision>
  <cp:lastPrinted>2025-05-14T01:14:00Z</cp:lastPrinted>
  <dcterms:created xsi:type="dcterms:W3CDTF">2015-05-29T14:24:00Z</dcterms:created>
  <dcterms:modified xsi:type="dcterms:W3CDTF">2025-05-14T01:14:00Z</dcterms:modified>
</cp:coreProperties>
</file>

<file path=docProps/custom.xml><?xml version="1.0" encoding="utf-8"?>
<op:Properties xmlns:vt="http://schemas.openxmlformats.org/officeDocument/2006/docPropsVTypes" xmlns:op="http://schemas.openxmlformats.org/officeDocument/2006/custom-properties"/>
</file>