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1F97" w:rsidRDefault="00421F9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02F80F13DAA475ABD3E0E300267AB37"/>
          </w:placeholder>
        </w:sdtPr>
        <w:sdtContent>
          <w:r w:rsidRPr="005C2A78">
            <w:rPr>
              <w:rFonts w:cs="Times New Roman"/>
              <w:b/>
              <w:szCs w:val="24"/>
              <w:u w:val="single"/>
            </w:rPr>
            <w:t>BILL ANALYSIS</w:t>
          </w:r>
        </w:sdtContent>
      </w:sdt>
    </w:p>
    <w:p w:rsidR="00421F97" w:rsidRPr="00585C31" w:rsidRDefault="00421F97" w:rsidP="000F1DF9">
      <w:pPr>
        <w:spacing w:after="0" w:line="240" w:lineRule="auto"/>
        <w:rPr>
          <w:rFonts w:cs="Times New Roman"/>
          <w:szCs w:val="24"/>
        </w:rPr>
      </w:pPr>
    </w:p>
    <w:p w:rsidR="00421F97" w:rsidRPr="00585C31" w:rsidRDefault="00421F9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21F97" w:rsidTr="000F1DF9">
        <w:tc>
          <w:tcPr>
            <w:tcW w:w="2718" w:type="dxa"/>
          </w:tcPr>
          <w:p w:rsidR="00421F97" w:rsidRPr="005C2A78" w:rsidRDefault="00421F97" w:rsidP="006D756B">
            <w:pPr>
              <w:rPr>
                <w:rFonts w:cs="Times New Roman"/>
                <w:szCs w:val="24"/>
              </w:rPr>
            </w:pPr>
            <w:sdt>
              <w:sdtPr>
                <w:rPr>
                  <w:rFonts w:cs="Times New Roman"/>
                  <w:szCs w:val="24"/>
                </w:rPr>
                <w:alias w:val="Agency Title"/>
                <w:tag w:val="AgencyTitleContentControl"/>
                <w:id w:val="1920747753"/>
                <w:lock w:val="sdtContentLocked"/>
                <w:placeholder>
                  <w:docPart w:val="3BC5A1A77E99468D9D68B3C835FA8B2A"/>
                </w:placeholder>
              </w:sdtPr>
              <w:sdtEndPr>
                <w:rPr>
                  <w:rFonts w:cstheme="minorBidi"/>
                  <w:szCs w:val="22"/>
                </w:rPr>
              </w:sdtEndPr>
              <w:sdtContent>
                <w:r>
                  <w:rPr>
                    <w:rFonts w:cs="Times New Roman"/>
                    <w:szCs w:val="24"/>
                  </w:rPr>
                  <w:t>Senate Research Center</w:t>
                </w:r>
              </w:sdtContent>
            </w:sdt>
          </w:p>
        </w:tc>
        <w:tc>
          <w:tcPr>
            <w:tcW w:w="6858" w:type="dxa"/>
          </w:tcPr>
          <w:p w:rsidR="00421F97" w:rsidRPr="00FF6471" w:rsidRDefault="00421F97" w:rsidP="000F1DF9">
            <w:pPr>
              <w:jc w:val="right"/>
              <w:rPr>
                <w:rFonts w:cs="Times New Roman"/>
                <w:szCs w:val="24"/>
              </w:rPr>
            </w:pPr>
            <w:sdt>
              <w:sdtPr>
                <w:rPr>
                  <w:rFonts w:cs="Times New Roman"/>
                  <w:szCs w:val="24"/>
                </w:rPr>
                <w:alias w:val="Bill Number"/>
                <w:tag w:val="BillNumberOne"/>
                <w:id w:val="-410784069"/>
                <w:lock w:val="sdtContentLocked"/>
                <w:placeholder>
                  <w:docPart w:val="2CAB61360FB045CE94C6B637BDD332B3"/>
                </w:placeholder>
              </w:sdtPr>
              <w:sdtContent>
                <w:r>
                  <w:rPr>
                    <w:rFonts w:cs="Times New Roman"/>
                    <w:szCs w:val="24"/>
                  </w:rPr>
                  <w:t>H.B. 2003</w:t>
                </w:r>
              </w:sdtContent>
            </w:sdt>
          </w:p>
        </w:tc>
      </w:tr>
      <w:tr w:rsidR="00421F97" w:rsidTr="000F1DF9">
        <w:tc>
          <w:tcPr>
            <w:tcW w:w="2718" w:type="dxa"/>
          </w:tcPr>
          <w:p w:rsidR="00421F97" w:rsidRPr="000F1DF9" w:rsidRDefault="00421F97" w:rsidP="00C65088">
            <w:pPr>
              <w:rPr>
                <w:rFonts w:cs="Times New Roman"/>
                <w:szCs w:val="24"/>
              </w:rPr>
            </w:pPr>
            <w:sdt>
              <w:sdtPr>
                <w:rPr>
                  <w:rFonts w:cs="Times New Roman"/>
                  <w:szCs w:val="24"/>
                </w:rPr>
                <w:alias w:val="TLCNumber"/>
                <w:tag w:val="TLCNumber"/>
                <w:id w:val="-542600604"/>
                <w:lock w:val="sdtLocked"/>
                <w:placeholder>
                  <w:docPart w:val="E328ED5C26774BA085BDA53062F32E63"/>
                </w:placeholder>
                <w:showingPlcHdr/>
              </w:sdtPr>
              <w:sdtContent/>
            </w:sdt>
            <w:r w:rsidRPr="00421F97">
              <w:rPr>
                <w:rFonts w:cs="Times New Roman"/>
                <w:szCs w:val="24"/>
              </w:rPr>
              <w:t>89R8078 JAM-D</w:t>
            </w:r>
          </w:p>
        </w:tc>
        <w:tc>
          <w:tcPr>
            <w:tcW w:w="6858" w:type="dxa"/>
          </w:tcPr>
          <w:p w:rsidR="00421F97" w:rsidRPr="005C2A78" w:rsidRDefault="00421F97" w:rsidP="00073EDD">
            <w:pPr>
              <w:jc w:val="right"/>
              <w:rPr>
                <w:rFonts w:cs="Times New Roman"/>
                <w:szCs w:val="24"/>
              </w:rPr>
            </w:pPr>
            <w:sdt>
              <w:sdtPr>
                <w:rPr>
                  <w:rFonts w:cs="Times New Roman"/>
                  <w:szCs w:val="24"/>
                </w:rPr>
                <w:alias w:val="Author Label"/>
                <w:tag w:val="By"/>
                <w:id w:val="72399597"/>
                <w:lock w:val="sdtLocked"/>
                <w:placeholder>
                  <w:docPart w:val="F7F705BBB4D7414D96F1D88B6E7E4B3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467E4BB65FF40B393BB69CFDB9A1CBF"/>
                </w:placeholder>
              </w:sdtPr>
              <w:sdtContent>
                <w:r>
                  <w:rPr>
                    <w:rFonts w:cs="Times New Roman"/>
                    <w:szCs w:val="24"/>
                  </w:rPr>
                  <w:t>Harris et al.</w:t>
                </w:r>
              </w:sdtContent>
            </w:sdt>
            <w:sdt>
              <w:sdtPr>
                <w:rPr>
                  <w:rFonts w:cs="Times New Roman"/>
                  <w:szCs w:val="24"/>
                </w:rPr>
                <w:alias w:val="Sponsor"/>
                <w:tag w:val="Sponsor"/>
                <w:id w:val="-2039656131"/>
                <w:lock w:val="sdtContentLocked"/>
                <w:placeholder>
                  <w:docPart w:val="D3F94B4117FE43A8B40A600F6D035355"/>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236A6B2D270D4F1894344E9CB5AB7173"/>
                </w:placeholder>
                <w:showingPlcHdr/>
              </w:sdtPr>
              <w:sdtContent/>
            </w:sdt>
          </w:p>
        </w:tc>
      </w:tr>
      <w:tr w:rsidR="00421F97" w:rsidTr="000F1DF9">
        <w:tc>
          <w:tcPr>
            <w:tcW w:w="2718" w:type="dxa"/>
          </w:tcPr>
          <w:p w:rsidR="00421F97" w:rsidRPr="00BC7495" w:rsidRDefault="00421F97" w:rsidP="000F1DF9">
            <w:pPr>
              <w:rPr>
                <w:rFonts w:cs="Times New Roman"/>
                <w:szCs w:val="24"/>
              </w:rPr>
            </w:pPr>
          </w:p>
        </w:tc>
        <w:sdt>
          <w:sdtPr>
            <w:rPr>
              <w:rFonts w:cs="Times New Roman"/>
              <w:szCs w:val="24"/>
            </w:rPr>
            <w:alias w:val="Committee"/>
            <w:tag w:val="Committee"/>
            <w:id w:val="1914272295"/>
            <w:lock w:val="sdtContentLocked"/>
            <w:placeholder>
              <w:docPart w:val="19CB398EF5F04BF7B947361BE985A0EB"/>
            </w:placeholder>
          </w:sdtPr>
          <w:sdtContent>
            <w:tc>
              <w:tcPr>
                <w:tcW w:w="6858" w:type="dxa"/>
              </w:tcPr>
              <w:p w:rsidR="00421F97" w:rsidRPr="00FF6471" w:rsidRDefault="00421F97" w:rsidP="000F1DF9">
                <w:pPr>
                  <w:jc w:val="right"/>
                  <w:rPr>
                    <w:rFonts w:cs="Times New Roman"/>
                    <w:szCs w:val="24"/>
                  </w:rPr>
                </w:pPr>
                <w:r>
                  <w:rPr>
                    <w:rFonts w:cs="Times New Roman"/>
                    <w:szCs w:val="24"/>
                  </w:rPr>
                  <w:t>Transportation</w:t>
                </w:r>
              </w:p>
            </w:tc>
          </w:sdtContent>
        </w:sdt>
      </w:tr>
      <w:tr w:rsidR="00421F97" w:rsidTr="000F1DF9">
        <w:tc>
          <w:tcPr>
            <w:tcW w:w="2718" w:type="dxa"/>
          </w:tcPr>
          <w:p w:rsidR="00421F97" w:rsidRPr="00BC7495" w:rsidRDefault="00421F97" w:rsidP="000F1DF9">
            <w:pPr>
              <w:rPr>
                <w:rFonts w:cs="Times New Roman"/>
                <w:szCs w:val="24"/>
              </w:rPr>
            </w:pPr>
          </w:p>
        </w:tc>
        <w:sdt>
          <w:sdtPr>
            <w:rPr>
              <w:rFonts w:cs="Times New Roman"/>
              <w:szCs w:val="24"/>
            </w:rPr>
            <w:alias w:val="Date"/>
            <w:tag w:val="DateContentControl"/>
            <w:id w:val="1178081906"/>
            <w:lock w:val="sdtLocked"/>
            <w:placeholder>
              <w:docPart w:val="A58CE4D5C935413BB16610D26477645D"/>
            </w:placeholder>
            <w:date w:fullDate="2025-05-08T00:00:00Z">
              <w:dateFormat w:val="M/d/yyyy"/>
              <w:lid w:val="en-US"/>
              <w:storeMappedDataAs w:val="dateTime"/>
              <w:calendar w:val="gregorian"/>
            </w:date>
          </w:sdtPr>
          <w:sdtContent>
            <w:tc>
              <w:tcPr>
                <w:tcW w:w="6858" w:type="dxa"/>
              </w:tcPr>
              <w:p w:rsidR="00421F97" w:rsidRPr="00FF6471" w:rsidRDefault="00421F97" w:rsidP="000F1DF9">
                <w:pPr>
                  <w:jc w:val="right"/>
                  <w:rPr>
                    <w:rFonts w:cs="Times New Roman"/>
                    <w:szCs w:val="24"/>
                  </w:rPr>
                </w:pPr>
                <w:r>
                  <w:rPr>
                    <w:rFonts w:cs="Times New Roman"/>
                    <w:szCs w:val="24"/>
                  </w:rPr>
                  <w:t>5/8/2025</w:t>
                </w:r>
              </w:p>
            </w:tc>
          </w:sdtContent>
        </w:sdt>
      </w:tr>
      <w:tr w:rsidR="00421F97" w:rsidTr="000F1DF9">
        <w:tc>
          <w:tcPr>
            <w:tcW w:w="2718" w:type="dxa"/>
          </w:tcPr>
          <w:p w:rsidR="00421F97" w:rsidRPr="00BC7495" w:rsidRDefault="00421F97" w:rsidP="000F1DF9">
            <w:pPr>
              <w:rPr>
                <w:rFonts w:cs="Times New Roman"/>
                <w:szCs w:val="24"/>
              </w:rPr>
            </w:pPr>
          </w:p>
        </w:tc>
        <w:sdt>
          <w:sdtPr>
            <w:rPr>
              <w:rFonts w:cs="Times New Roman"/>
              <w:szCs w:val="24"/>
            </w:rPr>
            <w:alias w:val="BA Version"/>
            <w:tag w:val="BAVersion"/>
            <w:id w:val="-1685590809"/>
            <w:lock w:val="sdtContentLocked"/>
            <w:placeholder>
              <w:docPart w:val="08654768CF80484EAB6B643560F11617"/>
            </w:placeholder>
          </w:sdtPr>
          <w:sdtContent>
            <w:tc>
              <w:tcPr>
                <w:tcW w:w="6858" w:type="dxa"/>
              </w:tcPr>
              <w:p w:rsidR="00421F97" w:rsidRPr="00FF6471" w:rsidRDefault="00421F97" w:rsidP="000F1DF9">
                <w:pPr>
                  <w:jc w:val="right"/>
                  <w:rPr>
                    <w:rFonts w:cs="Times New Roman"/>
                    <w:szCs w:val="24"/>
                  </w:rPr>
                </w:pPr>
                <w:r>
                  <w:rPr>
                    <w:rFonts w:cs="Times New Roman"/>
                    <w:szCs w:val="24"/>
                  </w:rPr>
                  <w:t>Engrossed</w:t>
                </w:r>
              </w:p>
            </w:tc>
          </w:sdtContent>
        </w:sdt>
      </w:tr>
    </w:tbl>
    <w:p w:rsidR="00421F97" w:rsidRPr="00FF6471" w:rsidRDefault="00421F97" w:rsidP="000F1DF9">
      <w:pPr>
        <w:spacing w:after="0" w:line="240" w:lineRule="auto"/>
        <w:rPr>
          <w:rFonts w:cs="Times New Roman"/>
          <w:szCs w:val="24"/>
        </w:rPr>
      </w:pPr>
    </w:p>
    <w:p w:rsidR="00421F97" w:rsidRPr="00FF6471" w:rsidRDefault="00421F97" w:rsidP="000F1DF9">
      <w:pPr>
        <w:spacing w:after="0" w:line="240" w:lineRule="auto"/>
        <w:rPr>
          <w:rFonts w:cs="Times New Roman"/>
          <w:szCs w:val="24"/>
        </w:rPr>
      </w:pPr>
    </w:p>
    <w:p w:rsidR="00421F97" w:rsidRPr="00FF6471" w:rsidRDefault="00421F9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F950C4CA740413EBC2C41AD14C88D3E"/>
        </w:placeholder>
      </w:sdtPr>
      <w:sdtContent>
        <w:p w:rsidR="00421F97" w:rsidRDefault="00421F9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8FDA72D681F48C68D6EA68B0AA8CA29"/>
        </w:placeholder>
      </w:sdtPr>
      <w:sdtContent>
        <w:p w:rsidR="00421F97" w:rsidRDefault="00421F97" w:rsidP="00421F97">
          <w:pPr>
            <w:pStyle w:val="NormalWeb"/>
            <w:spacing w:before="0" w:beforeAutospacing="0" w:after="0" w:afterAutospacing="0"/>
            <w:jc w:val="both"/>
            <w:divId w:val="1295601052"/>
            <w:rPr>
              <w:rFonts w:eastAsia="Times New Roman"/>
              <w:bCs/>
            </w:rPr>
          </w:pPr>
        </w:p>
        <w:p w:rsidR="00421F97" w:rsidRPr="00B72C41" w:rsidRDefault="00421F97" w:rsidP="00421F97">
          <w:pPr>
            <w:pStyle w:val="NormalWeb"/>
            <w:spacing w:before="0" w:beforeAutospacing="0" w:after="0" w:afterAutospacing="0"/>
            <w:jc w:val="both"/>
            <w:divId w:val="1295601052"/>
          </w:pPr>
          <w:r w:rsidRPr="00B72C41">
            <w:t>More than a decade ago, plans were announced for a high-speed rail project connecting Dallas to Houston. This project was slated to run through East Texas, and eminent domain notices went out to landowners impacted by the proposed route.</w:t>
          </w:r>
        </w:p>
        <w:p w:rsidR="00421F97" w:rsidRPr="00B72C41" w:rsidRDefault="00421F97" w:rsidP="00421F97">
          <w:pPr>
            <w:pStyle w:val="NormalWeb"/>
            <w:spacing w:before="0" w:beforeAutospacing="0" w:after="0" w:afterAutospacing="0"/>
            <w:jc w:val="both"/>
            <w:divId w:val="1295601052"/>
          </w:pPr>
          <w:r w:rsidRPr="00B72C41">
            <w:t> </w:t>
          </w:r>
        </w:p>
        <w:p w:rsidR="00421F97" w:rsidRPr="00B72C41" w:rsidRDefault="00421F97" w:rsidP="00421F97">
          <w:pPr>
            <w:pStyle w:val="NormalWeb"/>
            <w:spacing w:before="0" w:beforeAutospacing="0" w:after="0" w:afterAutospacing="0"/>
            <w:jc w:val="both"/>
            <w:divId w:val="1295601052"/>
          </w:pPr>
          <w:r w:rsidRPr="00B72C41">
            <w:t>Since then, little progress has been made on this project. With operations halted, it is impossible for East Texas landowners, many of whom have received these eminent domain notices, to ascertain the true status of the project. Meanwhile, their land remains under a cloud of possible seizure which can depress land values and inhibit needed capital investment. After a decade of uncertainty, these landowners deserve transparency.</w:t>
          </w:r>
        </w:p>
        <w:p w:rsidR="00421F97" w:rsidRPr="00B72C41" w:rsidRDefault="00421F97" w:rsidP="00421F97">
          <w:pPr>
            <w:pStyle w:val="NormalWeb"/>
            <w:spacing w:before="0" w:beforeAutospacing="0" w:after="0" w:afterAutospacing="0"/>
            <w:jc w:val="both"/>
            <w:divId w:val="1295601052"/>
          </w:pPr>
          <w:r w:rsidRPr="00B72C41">
            <w:t> </w:t>
          </w:r>
        </w:p>
        <w:p w:rsidR="00421F97" w:rsidRPr="00B72C41" w:rsidRDefault="00421F97" w:rsidP="00421F97">
          <w:pPr>
            <w:pStyle w:val="NormalWeb"/>
            <w:spacing w:before="0" w:beforeAutospacing="0" w:after="0" w:afterAutospacing="0"/>
            <w:jc w:val="both"/>
            <w:divId w:val="1295601052"/>
          </w:pPr>
          <w:r w:rsidRPr="00B72C41">
            <w:t>H.B. 2003 seeks to require an entity that proposes a high-speed rail project to disclose certain information to the Texas Department of Transportation each year that the project is included in the Texas Rail Plan, including timelines for the project and the proposed route, and to provide for the posting of that information online.</w:t>
          </w:r>
        </w:p>
        <w:p w:rsidR="00421F97" w:rsidRPr="00D70925" w:rsidRDefault="00421F97" w:rsidP="00421F97">
          <w:pPr>
            <w:spacing w:after="0" w:line="240" w:lineRule="auto"/>
            <w:jc w:val="both"/>
            <w:rPr>
              <w:rFonts w:eastAsia="Times New Roman" w:cs="Times New Roman"/>
              <w:bCs/>
              <w:szCs w:val="24"/>
            </w:rPr>
          </w:pPr>
        </w:p>
      </w:sdtContent>
    </w:sdt>
    <w:p w:rsidR="00421F97" w:rsidRDefault="00421F97" w:rsidP="00421F9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2003 </w:t>
      </w:r>
      <w:bookmarkStart w:id="1" w:name="AmendsCurrentLaw"/>
      <w:bookmarkEnd w:id="1"/>
      <w:r>
        <w:rPr>
          <w:rFonts w:cs="Times New Roman"/>
          <w:szCs w:val="24"/>
        </w:rPr>
        <w:t>amends current law relating to provision to the Texas Department of Transportation of information regarding certain high-speed rail projects.</w:t>
      </w:r>
    </w:p>
    <w:p w:rsidR="00421F97" w:rsidRPr="00B72C41" w:rsidRDefault="00421F97" w:rsidP="00421F97">
      <w:pPr>
        <w:spacing w:after="0" w:line="240" w:lineRule="auto"/>
        <w:jc w:val="both"/>
        <w:rPr>
          <w:rFonts w:eastAsia="Times New Roman" w:cs="Times New Roman"/>
          <w:szCs w:val="24"/>
        </w:rPr>
      </w:pPr>
    </w:p>
    <w:p w:rsidR="00421F97" w:rsidRPr="005C2A78" w:rsidRDefault="00421F97" w:rsidP="00421F9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B5A7D1E8F89482A89A689AEF1F91182"/>
          </w:placeholder>
        </w:sdtPr>
        <w:sdtContent>
          <w:r>
            <w:rPr>
              <w:rFonts w:eastAsia="Times New Roman" w:cs="Times New Roman"/>
              <w:b/>
              <w:szCs w:val="24"/>
              <w:u w:val="single"/>
            </w:rPr>
            <w:t>RULEMAKING AUTHORITY</w:t>
          </w:r>
        </w:sdtContent>
      </w:sdt>
    </w:p>
    <w:p w:rsidR="00421F97" w:rsidRPr="006529C4" w:rsidRDefault="00421F97" w:rsidP="00421F97">
      <w:pPr>
        <w:spacing w:after="0" w:line="240" w:lineRule="auto"/>
        <w:jc w:val="both"/>
        <w:rPr>
          <w:rFonts w:cs="Times New Roman"/>
          <w:szCs w:val="24"/>
        </w:rPr>
      </w:pPr>
    </w:p>
    <w:p w:rsidR="00421F97" w:rsidRPr="006529C4" w:rsidRDefault="00421F97" w:rsidP="00421F9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21F97" w:rsidRPr="006529C4" w:rsidRDefault="00421F97" w:rsidP="00421F97">
      <w:pPr>
        <w:spacing w:after="0" w:line="240" w:lineRule="auto"/>
        <w:jc w:val="both"/>
        <w:rPr>
          <w:rFonts w:cs="Times New Roman"/>
          <w:szCs w:val="24"/>
        </w:rPr>
      </w:pPr>
    </w:p>
    <w:p w:rsidR="00421F97" w:rsidRPr="005C2A78" w:rsidRDefault="00421F97" w:rsidP="00421F9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58A3E1C44D64BB6A2FAB99D87D2D1D1"/>
          </w:placeholder>
        </w:sdtPr>
        <w:sdtContent>
          <w:r>
            <w:rPr>
              <w:rFonts w:eastAsia="Times New Roman" w:cs="Times New Roman"/>
              <w:b/>
              <w:szCs w:val="24"/>
              <w:u w:val="single"/>
            </w:rPr>
            <w:t>SECTION BY SECTION ANALYSIS</w:t>
          </w:r>
        </w:sdtContent>
      </w:sdt>
    </w:p>
    <w:p w:rsidR="00421F97" w:rsidRPr="005C2A78" w:rsidRDefault="00421F97" w:rsidP="00421F97">
      <w:pPr>
        <w:spacing w:after="0" w:line="240" w:lineRule="auto"/>
        <w:jc w:val="both"/>
        <w:rPr>
          <w:rFonts w:eastAsia="Times New Roman" w:cs="Times New Roman"/>
          <w:szCs w:val="24"/>
        </w:rPr>
      </w:pPr>
    </w:p>
    <w:p w:rsidR="00421F97" w:rsidRDefault="00421F97" w:rsidP="00421F97">
      <w:pPr>
        <w:spacing w:after="0" w:line="240" w:lineRule="auto"/>
        <w:jc w:val="both"/>
      </w:pPr>
      <w:r w:rsidRPr="005C2A78">
        <w:rPr>
          <w:rFonts w:eastAsia="Times New Roman" w:cs="Times New Roman"/>
          <w:szCs w:val="24"/>
        </w:rPr>
        <w:t>SECTION 1.</w:t>
      </w:r>
      <w:r>
        <w:rPr>
          <w:rFonts w:eastAsia="Times New Roman" w:cs="Times New Roman"/>
          <w:szCs w:val="24"/>
        </w:rPr>
        <w:t xml:space="preserve"> Amends </w:t>
      </w:r>
      <w:r>
        <w:t>Subchapter B, Chapter 111, Transportation Code, by adding Section 111.059</w:t>
      </w:r>
      <w:r>
        <w:t>, as follows:</w:t>
      </w:r>
    </w:p>
    <w:p w:rsidR="00421F97" w:rsidRDefault="00421F97" w:rsidP="00421F97">
      <w:pPr>
        <w:spacing w:after="0" w:line="240" w:lineRule="auto"/>
        <w:jc w:val="both"/>
      </w:pPr>
    </w:p>
    <w:p w:rsidR="00421F97" w:rsidRDefault="00421F97" w:rsidP="00421F97">
      <w:pPr>
        <w:spacing w:after="0" w:line="240" w:lineRule="auto"/>
        <w:ind w:left="720"/>
        <w:jc w:val="both"/>
      </w:pPr>
      <w:r>
        <w:t>Sec. 111.059. INFORMATION ON CERTAIN HIGH-SPEED RAIL PROJECTS. (a) Defines "high-speed rail."</w:t>
      </w:r>
    </w:p>
    <w:p w:rsidR="00421F97" w:rsidRDefault="00421F97" w:rsidP="00421F97">
      <w:pPr>
        <w:spacing w:after="0" w:line="240" w:lineRule="auto"/>
        <w:ind w:left="720"/>
        <w:jc w:val="both"/>
      </w:pPr>
    </w:p>
    <w:p w:rsidR="00421F97" w:rsidRDefault="00421F97" w:rsidP="00421F97">
      <w:pPr>
        <w:spacing w:after="0" w:line="240" w:lineRule="auto"/>
        <w:ind w:left="1440"/>
        <w:jc w:val="both"/>
      </w:pPr>
      <w:r>
        <w:t xml:space="preserve">(b) Requires an entity that proposes a high-speed rail project to submit to the Texas Department of Transportation (TxDOT) each year that the project is included in the Texas Rail Plan certain information. </w:t>
      </w:r>
    </w:p>
    <w:p w:rsidR="00421F97" w:rsidRDefault="00421F97" w:rsidP="00421F97">
      <w:pPr>
        <w:spacing w:after="0" w:line="240" w:lineRule="auto"/>
        <w:ind w:left="1440"/>
        <w:jc w:val="both"/>
      </w:pPr>
    </w:p>
    <w:p w:rsidR="00421F97" w:rsidRPr="005C2A78" w:rsidRDefault="00421F97" w:rsidP="00421F97">
      <w:pPr>
        <w:spacing w:after="0" w:line="240" w:lineRule="auto"/>
        <w:ind w:left="1440"/>
        <w:jc w:val="both"/>
        <w:rPr>
          <w:rFonts w:eastAsia="Times New Roman" w:cs="Times New Roman"/>
          <w:szCs w:val="24"/>
        </w:rPr>
      </w:pPr>
      <w:r>
        <w:t xml:space="preserve">(c) Requires TxDOT to make the information submitted under this section available to the public on TxDOT's Internet website. </w:t>
      </w:r>
    </w:p>
    <w:p w:rsidR="00421F97" w:rsidRPr="005C2A78" w:rsidRDefault="00421F97" w:rsidP="00421F97">
      <w:pPr>
        <w:spacing w:after="0" w:line="240" w:lineRule="auto"/>
        <w:jc w:val="both"/>
        <w:rPr>
          <w:rFonts w:eastAsia="Times New Roman" w:cs="Times New Roman"/>
          <w:szCs w:val="24"/>
        </w:rPr>
      </w:pPr>
    </w:p>
    <w:p w:rsidR="00421F97" w:rsidRPr="00C8671F" w:rsidRDefault="00421F97" w:rsidP="00421F9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421F9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701" w:rsidRDefault="00A67701" w:rsidP="000F1DF9">
      <w:pPr>
        <w:spacing w:after="0" w:line="240" w:lineRule="auto"/>
      </w:pPr>
      <w:r>
        <w:separator/>
      </w:r>
    </w:p>
  </w:endnote>
  <w:endnote w:type="continuationSeparator" w:id="0">
    <w:p w:rsidR="00A67701" w:rsidRDefault="00A6770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6770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21F97">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21F97">
                <w:rPr>
                  <w:sz w:val="20"/>
                  <w:szCs w:val="20"/>
                </w:rPr>
                <w:t>H.B. 2003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21F9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6770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701" w:rsidRDefault="00A67701" w:rsidP="000F1DF9">
      <w:pPr>
        <w:spacing w:after="0" w:line="240" w:lineRule="auto"/>
      </w:pPr>
      <w:r>
        <w:separator/>
      </w:r>
    </w:p>
  </w:footnote>
  <w:footnote w:type="continuationSeparator" w:id="0">
    <w:p w:rsidR="00A67701" w:rsidRDefault="00A6770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21F97"/>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6770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6056"/>
    <w:rsid w:val="00D70925"/>
    <w:rsid w:val="00DB48D8"/>
    <w:rsid w:val="00E036F8"/>
    <w:rsid w:val="00E10F50"/>
    <w:rsid w:val="00E23091"/>
    <w:rsid w:val="00E32B14"/>
    <w:rsid w:val="00E46194"/>
    <w:rsid w:val="00EE2AD8"/>
    <w:rsid w:val="00F30915"/>
    <w:rsid w:val="00FC71B4"/>
    <w:rsid w:val="00FE094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E8A0B"/>
  <w15:docId w15:val="{B3A52136-C1DF-4AF8-91BE-B3C7FDF2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21F9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0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02F80F13DAA475ABD3E0E300267AB37"/>
        <w:category>
          <w:name w:val="General"/>
          <w:gallery w:val="placeholder"/>
        </w:category>
        <w:types>
          <w:type w:val="bbPlcHdr"/>
        </w:types>
        <w:behaviors>
          <w:behavior w:val="content"/>
        </w:behaviors>
        <w:guid w:val="{F918A530-CF1D-4580-9241-38CF09EBE20D}"/>
      </w:docPartPr>
      <w:docPartBody>
        <w:p w:rsidR="00510831" w:rsidRDefault="00510831"/>
      </w:docPartBody>
    </w:docPart>
    <w:docPart>
      <w:docPartPr>
        <w:name w:val="3BC5A1A77E99468D9D68B3C835FA8B2A"/>
        <w:category>
          <w:name w:val="General"/>
          <w:gallery w:val="placeholder"/>
        </w:category>
        <w:types>
          <w:type w:val="bbPlcHdr"/>
        </w:types>
        <w:behaviors>
          <w:behavior w:val="content"/>
        </w:behaviors>
        <w:guid w:val="{A6FC11B2-BCC0-403C-9923-5B5D6436FAEE}"/>
      </w:docPartPr>
      <w:docPartBody>
        <w:p w:rsidR="00510831" w:rsidRDefault="00510831"/>
      </w:docPartBody>
    </w:docPart>
    <w:docPart>
      <w:docPartPr>
        <w:name w:val="2CAB61360FB045CE94C6B637BDD332B3"/>
        <w:category>
          <w:name w:val="General"/>
          <w:gallery w:val="placeholder"/>
        </w:category>
        <w:types>
          <w:type w:val="bbPlcHdr"/>
        </w:types>
        <w:behaviors>
          <w:behavior w:val="content"/>
        </w:behaviors>
        <w:guid w:val="{788D0820-5CE5-445A-A1E0-5EF6EE2EF414}"/>
      </w:docPartPr>
      <w:docPartBody>
        <w:p w:rsidR="00510831" w:rsidRDefault="00510831"/>
      </w:docPartBody>
    </w:docPart>
    <w:docPart>
      <w:docPartPr>
        <w:name w:val="E328ED5C26774BA085BDA53062F32E63"/>
        <w:category>
          <w:name w:val="General"/>
          <w:gallery w:val="placeholder"/>
        </w:category>
        <w:types>
          <w:type w:val="bbPlcHdr"/>
        </w:types>
        <w:behaviors>
          <w:behavior w:val="content"/>
        </w:behaviors>
        <w:guid w:val="{4C24EA28-8BD5-4009-A405-9D52467DCAB8}"/>
      </w:docPartPr>
      <w:docPartBody>
        <w:p w:rsidR="00510831" w:rsidRDefault="00510831"/>
      </w:docPartBody>
    </w:docPart>
    <w:docPart>
      <w:docPartPr>
        <w:name w:val="F7F705BBB4D7414D96F1D88B6E7E4B30"/>
        <w:category>
          <w:name w:val="General"/>
          <w:gallery w:val="placeholder"/>
        </w:category>
        <w:types>
          <w:type w:val="bbPlcHdr"/>
        </w:types>
        <w:behaviors>
          <w:behavior w:val="content"/>
        </w:behaviors>
        <w:guid w:val="{0BA0CEDD-77B9-4C3D-B78E-F0C49FBD4E6B}"/>
      </w:docPartPr>
      <w:docPartBody>
        <w:p w:rsidR="00510831" w:rsidRDefault="00510831"/>
      </w:docPartBody>
    </w:docPart>
    <w:docPart>
      <w:docPartPr>
        <w:name w:val="6467E4BB65FF40B393BB69CFDB9A1CBF"/>
        <w:category>
          <w:name w:val="General"/>
          <w:gallery w:val="placeholder"/>
        </w:category>
        <w:types>
          <w:type w:val="bbPlcHdr"/>
        </w:types>
        <w:behaviors>
          <w:behavior w:val="content"/>
        </w:behaviors>
        <w:guid w:val="{198166D4-5D01-40B9-A4A3-CBCA654CE55A}"/>
      </w:docPartPr>
      <w:docPartBody>
        <w:p w:rsidR="00510831" w:rsidRDefault="00510831"/>
      </w:docPartBody>
    </w:docPart>
    <w:docPart>
      <w:docPartPr>
        <w:name w:val="D3F94B4117FE43A8B40A600F6D035355"/>
        <w:category>
          <w:name w:val="General"/>
          <w:gallery w:val="placeholder"/>
        </w:category>
        <w:types>
          <w:type w:val="bbPlcHdr"/>
        </w:types>
        <w:behaviors>
          <w:behavior w:val="content"/>
        </w:behaviors>
        <w:guid w:val="{E3C05DB7-9C75-4E2A-8093-D0BCA0DF588B}"/>
      </w:docPartPr>
      <w:docPartBody>
        <w:p w:rsidR="00510831" w:rsidRDefault="00510831"/>
      </w:docPartBody>
    </w:docPart>
    <w:docPart>
      <w:docPartPr>
        <w:name w:val="236A6B2D270D4F1894344E9CB5AB7173"/>
        <w:category>
          <w:name w:val="General"/>
          <w:gallery w:val="placeholder"/>
        </w:category>
        <w:types>
          <w:type w:val="bbPlcHdr"/>
        </w:types>
        <w:behaviors>
          <w:behavior w:val="content"/>
        </w:behaviors>
        <w:guid w:val="{82EE9162-6D9D-4377-A65F-899146FB3137}"/>
      </w:docPartPr>
      <w:docPartBody>
        <w:p w:rsidR="00510831" w:rsidRDefault="00510831"/>
      </w:docPartBody>
    </w:docPart>
    <w:docPart>
      <w:docPartPr>
        <w:name w:val="19CB398EF5F04BF7B947361BE985A0EB"/>
        <w:category>
          <w:name w:val="General"/>
          <w:gallery w:val="placeholder"/>
        </w:category>
        <w:types>
          <w:type w:val="bbPlcHdr"/>
        </w:types>
        <w:behaviors>
          <w:behavior w:val="content"/>
        </w:behaviors>
        <w:guid w:val="{9DC10304-EF1F-4967-B773-60865581029A}"/>
      </w:docPartPr>
      <w:docPartBody>
        <w:p w:rsidR="00510831" w:rsidRDefault="00510831"/>
      </w:docPartBody>
    </w:docPart>
    <w:docPart>
      <w:docPartPr>
        <w:name w:val="A58CE4D5C935413BB16610D26477645D"/>
        <w:category>
          <w:name w:val="General"/>
          <w:gallery w:val="placeholder"/>
        </w:category>
        <w:types>
          <w:type w:val="bbPlcHdr"/>
        </w:types>
        <w:behaviors>
          <w:behavior w:val="content"/>
        </w:behaviors>
        <w:guid w:val="{AC0E10A6-BC36-489B-90C1-9011D05A6FCB}"/>
      </w:docPartPr>
      <w:docPartBody>
        <w:p w:rsidR="00510831" w:rsidRDefault="006676F5" w:rsidP="006676F5">
          <w:pPr>
            <w:pStyle w:val="A58CE4D5C935413BB16610D26477645D"/>
          </w:pPr>
          <w:r w:rsidRPr="00A30DD1">
            <w:rPr>
              <w:rStyle w:val="PlaceholderText"/>
            </w:rPr>
            <w:t>Click here to enter a date.</w:t>
          </w:r>
        </w:p>
      </w:docPartBody>
    </w:docPart>
    <w:docPart>
      <w:docPartPr>
        <w:name w:val="08654768CF80484EAB6B643560F11617"/>
        <w:category>
          <w:name w:val="General"/>
          <w:gallery w:val="placeholder"/>
        </w:category>
        <w:types>
          <w:type w:val="bbPlcHdr"/>
        </w:types>
        <w:behaviors>
          <w:behavior w:val="content"/>
        </w:behaviors>
        <w:guid w:val="{3EA11EF3-CDED-41A7-9766-E548D3835F32}"/>
      </w:docPartPr>
      <w:docPartBody>
        <w:p w:rsidR="00510831" w:rsidRDefault="00510831"/>
      </w:docPartBody>
    </w:docPart>
    <w:docPart>
      <w:docPartPr>
        <w:name w:val="2F950C4CA740413EBC2C41AD14C88D3E"/>
        <w:category>
          <w:name w:val="General"/>
          <w:gallery w:val="placeholder"/>
        </w:category>
        <w:types>
          <w:type w:val="bbPlcHdr"/>
        </w:types>
        <w:behaviors>
          <w:behavior w:val="content"/>
        </w:behaviors>
        <w:guid w:val="{2EE617C0-A7B1-4B91-BD86-7E505D86EFB8}"/>
      </w:docPartPr>
      <w:docPartBody>
        <w:p w:rsidR="00510831" w:rsidRDefault="00510831"/>
      </w:docPartBody>
    </w:docPart>
    <w:docPart>
      <w:docPartPr>
        <w:name w:val="68FDA72D681F48C68D6EA68B0AA8CA29"/>
        <w:category>
          <w:name w:val="General"/>
          <w:gallery w:val="placeholder"/>
        </w:category>
        <w:types>
          <w:type w:val="bbPlcHdr"/>
        </w:types>
        <w:behaviors>
          <w:behavior w:val="content"/>
        </w:behaviors>
        <w:guid w:val="{0293229A-5067-4A0A-8BC3-5EBCDC8144DD}"/>
      </w:docPartPr>
      <w:docPartBody>
        <w:p w:rsidR="00510831" w:rsidRDefault="006676F5" w:rsidP="006676F5">
          <w:pPr>
            <w:pStyle w:val="68FDA72D681F48C68D6EA68B0AA8CA29"/>
          </w:pPr>
          <w:r>
            <w:rPr>
              <w:rFonts w:eastAsia="Times New Roman" w:cs="Times New Roman"/>
              <w:bCs/>
            </w:rPr>
            <w:t xml:space="preserve"> </w:t>
          </w:r>
        </w:p>
      </w:docPartBody>
    </w:docPart>
    <w:docPart>
      <w:docPartPr>
        <w:name w:val="9B5A7D1E8F89482A89A689AEF1F91182"/>
        <w:category>
          <w:name w:val="General"/>
          <w:gallery w:val="placeholder"/>
        </w:category>
        <w:types>
          <w:type w:val="bbPlcHdr"/>
        </w:types>
        <w:behaviors>
          <w:behavior w:val="content"/>
        </w:behaviors>
        <w:guid w:val="{B3694776-C266-40DD-80E4-87E24A7A0B36}"/>
      </w:docPartPr>
      <w:docPartBody>
        <w:p w:rsidR="00510831" w:rsidRDefault="00510831"/>
      </w:docPartBody>
    </w:docPart>
    <w:docPart>
      <w:docPartPr>
        <w:name w:val="C58A3E1C44D64BB6A2FAB99D87D2D1D1"/>
        <w:category>
          <w:name w:val="General"/>
          <w:gallery w:val="placeholder"/>
        </w:category>
        <w:types>
          <w:type w:val="bbPlcHdr"/>
        </w:types>
        <w:behaviors>
          <w:behavior w:val="content"/>
        </w:behaviors>
        <w:guid w:val="{4978F40D-2766-4458-A2DB-0701EF3B7DA4}"/>
      </w:docPartPr>
      <w:docPartBody>
        <w:p w:rsidR="00510831" w:rsidRDefault="00510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10831"/>
    <w:rsid w:val="00576003"/>
    <w:rsid w:val="005B408E"/>
    <w:rsid w:val="005D31F2"/>
    <w:rsid w:val="00635291"/>
    <w:rsid w:val="006676F5"/>
    <w:rsid w:val="006959CC"/>
    <w:rsid w:val="00696675"/>
    <w:rsid w:val="006B0016"/>
    <w:rsid w:val="008C55F7"/>
    <w:rsid w:val="0090598B"/>
    <w:rsid w:val="00984D6C"/>
    <w:rsid w:val="00A54AD6"/>
    <w:rsid w:val="00A57564"/>
    <w:rsid w:val="00B252A4"/>
    <w:rsid w:val="00B5530B"/>
    <w:rsid w:val="00C129E8"/>
    <w:rsid w:val="00C968BA"/>
    <w:rsid w:val="00D36056"/>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6F5"/>
    <w:rPr>
      <w:color w:val="808080"/>
    </w:rPr>
  </w:style>
  <w:style w:type="paragraph" w:customStyle="1" w:styleId="A58CE4D5C935413BB16610D26477645D">
    <w:name w:val="A58CE4D5C935413BB16610D26477645D"/>
    <w:rsid w:val="006676F5"/>
    <w:pPr>
      <w:spacing w:after="160" w:line="278" w:lineRule="auto"/>
    </w:pPr>
    <w:rPr>
      <w:kern w:val="2"/>
      <w:sz w:val="24"/>
      <w:szCs w:val="24"/>
      <w14:ligatures w14:val="standardContextual"/>
    </w:rPr>
  </w:style>
  <w:style w:type="paragraph" w:customStyle="1" w:styleId="68FDA72D681F48C68D6EA68B0AA8CA29">
    <w:name w:val="68FDA72D681F48C68D6EA68B0AA8CA29"/>
    <w:rsid w:val="006676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5701</TotalTime>
  <Pages>1</Pages>
  <Words>316</Words>
  <Characters>1805</Characters>
  <Application>Microsoft Office Word</Application>
  <DocSecurity>0</DocSecurity>
  <Lines>15</Lines>
  <Paragraphs>4</Paragraphs>
  <ScaleCrop>false</ScaleCrop>
  <Company>Texas Legislative Council</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2025-05-08T23:28:00Z</cp:lastPrinted>
  <dcterms:created xsi:type="dcterms:W3CDTF">2015-05-29T14:24:00Z</dcterms:created>
  <dcterms:modified xsi:type="dcterms:W3CDTF">2025-05-08T23:28:00Z</dcterms:modified>
</cp:coreProperties>
</file>

<file path=docProps/custom.xml><?xml version="1.0" encoding="utf-8"?>
<op:Properties xmlns:vt="http://schemas.openxmlformats.org/officeDocument/2006/docPropsVTypes" xmlns:op="http://schemas.openxmlformats.org/officeDocument/2006/custom-properties"/>
</file>