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21C6" w:rsidRDefault="004521C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8FB9EE64F764BCCAD549F143F99E0E5"/>
          </w:placeholder>
        </w:sdtPr>
        <w:sdtContent>
          <w:r w:rsidRPr="005C2A78">
            <w:rPr>
              <w:rFonts w:cs="Times New Roman"/>
              <w:b/>
              <w:szCs w:val="24"/>
              <w:u w:val="single"/>
            </w:rPr>
            <w:t>BILL ANALYSIS</w:t>
          </w:r>
        </w:sdtContent>
      </w:sdt>
    </w:p>
    <w:p w:rsidR="004521C6" w:rsidRPr="00585C31" w:rsidRDefault="004521C6" w:rsidP="000F1DF9">
      <w:pPr>
        <w:spacing w:after="0" w:line="240" w:lineRule="auto"/>
        <w:rPr>
          <w:rFonts w:cs="Times New Roman"/>
          <w:szCs w:val="24"/>
        </w:rPr>
      </w:pPr>
    </w:p>
    <w:p w:rsidR="004521C6" w:rsidRPr="00585C31" w:rsidRDefault="004521C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521C6" w:rsidTr="000F1DF9">
        <w:tc>
          <w:tcPr>
            <w:tcW w:w="2718" w:type="dxa"/>
          </w:tcPr>
          <w:p w:rsidR="004521C6" w:rsidRPr="005C2A78" w:rsidRDefault="004521C6" w:rsidP="006D756B">
            <w:pPr>
              <w:rPr>
                <w:rFonts w:cs="Times New Roman"/>
                <w:szCs w:val="24"/>
              </w:rPr>
            </w:pPr>
            <w:sdt>
              <w:sdtPr>
                <w:rPr>
                  <w:rFonts w:cs="Times New Roman"/>
                  <w:szCs w:val="24"/>
                </w:rPr>
                <w:alias w:val="Agency Title"/>
                <w:tag w:val="AgencyTitleContentControl"/>
                <w:id w:val="1920747753"/>
                <w:lock w:val="sdtContentLocked"/>
                <w:placeholder>
                  <w:docPart w:val="9AC3460E9C6E4AD7B92FA47AAF0E2423"/>
                </w:placeholder>
              </w:sdtPr>
              <w:sdtEndPr>
                <w:rPr>
                  <w:rFonts w:cstheme="minorBidi"/>
                  <w:szCs w:val="22"/>
                </w:rPr>
              </w:sdtEndPr>
              <w:sdtContent>
                <w:r>
                  <w:rPr>
                    <w:rFonts w:cs="Times New Roman"/>
                    <w:szCs w:val="24"/>
                  </w:rPr>
                  <w:t>Senate Research Center</w:t>
                </w:r>
              </w:sdtContent>
            </w:sdt>
          </w:p>
        </w:tc>
        <w:tc>
          <w:tcPr>
            <w:tcW w:w="6858" w:type="dxa"/>
          </w:tcPr>
          <w:p w:rsidR="004521C6" w:rsidRPr="00FF6471" w:rsidRDefault="004521C6" w:rsidP="000F1DF9">
            <w:pPr>
              <w:jc w:val="right"/>
              <w:rPr>
                <w:rFonts w:cs="Times New Roman"/>
                <w:szCs w:val="24"/>
              </w:rPr>
            </w:pPr>
            <w:sdt>
              <w:sdtPr>
                <w:rPr>
                  <w:rFonts w:cs="Times New Roman"/>
                  <w:szCs w:val="24"/>
                </w:rPr>
                <w:alias w:val="Bill Number"/>
                <w:tag w:val="BillNumberOne"/>
                <w:id w:val="-410784069"/>
                <w:lock w:val="sdtContentLocked"/>
                <w:placeholder>
                  <w:docPart w:val="A6DEC9C9514640D0B58DA38062BC3850"/>
                </w:placeholder>
              </w:sdtPr>
              <w:sdtContent>
                <w:r>
                  <w:rPr>
                    <w:rFonts w:cs="Times New Roman"/>
                    <w:szCs w:val="24"/>
                  </w:rPr>
                  <w:t>C.S.H.B. 2080</w:t>
                </w:r>
              </w:sdtContent>
            </w:sdt>
          </w:p>
        </w:tc>
      </w:tr>
      <w:tr w:rsidR="004521C6" w:rsidTr="000F1DF9">
        <w:sdt>
          <w:sdtPr>
            <w:rPr>
              <w:rFonts w:cs="Times New Roman"/>
              <w:szCs w:val="24"/>
            </w:rPr>
            <w:alias w:val="TLCNumber"/>
            <w:tag w:val="TLCNumber"/>
            <w:id w:val="-542600604"/>
            <w:lock w:val="sdtLocked"/>
            <w:placeholder>
              <w:docPart w:val="F7154C56A92040B29BF6198ABB691E98"/>
            </w:placeholder>
          </w:sdtPr>
          <w:sdtContent>
            <w:tc>
              <w:tcPr>
                <w:tcW w:w="2718" w:type="dxa"/>
              </w:tcPr>
              <w:p w:rsidR="004521C6" w:rsidRPr="000F1DF9" w:rsidRDefault="004521C6" w:rsidP="00C65088">
                <w:pPr>
                  <w:rPr>
                    <w:rFonts w:cs="Times New Roman"/>
                    <w:szCs w:val="24"/>
                  </w:rPr>
                </w:pPr>
                <w:r>
                  <w:rPr>
                    <w:rFonts w:cs="Times New Roman"/>
                    <w:szCs w:val="24"/>
                  </w:rPr>
                  <w:t>89R31477 ANG-F</w:t>
                </w:r>
              </w:p>
            </w:tc>
          </w:sdtContent>
        </w:sdt>
        <w:tc>
          <w:tcPr>
            <w:tcW w:w="6858" w:type="dxa"/>
          </w:tcPr>
          <w:p w:rsidR="004521C6" w:rsidRPr="005C2A78" w:rsidRDefault="004521C6" w:rsidP="00073EDD">
            <w:pPr>
              <w:jc w:val="right"/>
              <w:rPr>
                <w:rFonts w:cs="Times New Roman"/>
                <w:szCs w:val="24"/>
              </w:rPr>
            </w:pPr>
            <w:sdt>
              <w:sdtPr>
                <w:rPr>
                  <w:rFonts w:cs="Times New Roman"/>
                  <w:szCs w:val="24"/>
                </w:rPr>
                <w:alias w:val="Author Label"/>
                <w:tag w:val="By"/>
                <w:id w:val="72399597"/>
                <w:lock w:val="sdtLocked"/>
                <w:placeholder>
                  <w:docPart w:val="A03B388CC58C48EBB7970DED7A94EB6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3A54D716D954744BD181FB120F2B631"/>
                </w:placeholder>
              </w:sdtPr>
              <w:sdtContent>
                <w:r>
                  <w:rPr>
                    <w:rFonts w:cs="Times New Roman"/>
                    <w:szCs w:val="24"/>
                  </w:rPr>
                  <w:t>Gerdes; Isaac</w:t>
                </w:r>
              </w:sdtContent>
            </w:sdt>
            <w:sdt>
              <w:sdtPr>
                <w:rPr>
                  <w:rFonts w:cs="Times New Roman"/>
                  <w:szCs w:val="24"/>
                </w:rPr>
                <w:alias w:val="Sponsor"/>
                <w:tag w:val="Sponsor"/>
                <w:id w:val="-2039656131"/>
                <w:lock w:val="sdtContentLocked"/>
                <w:placeholder>
                  <w:docPart w:val="A1E4879B25AB46D489736163F71A55F5"/>
                </w:placeholder>
              </w:sdtPr>
              <w:sdtContent>
                <w:r>
                  <w:rPr>
                    <w:rFonts w:cs="Times New Roman"/>
                    <w:szCs w:val="24"/>
                  </w:rPr>
                  <w:t xml:space="preserve"> (Perry)</w:t>
                </w:r>
              </w:sdtContent>
            </w:sdt>
            <w:sdt>
              <w:sdtPr>
                <w:rPr>
                  <w:rFonts w:cs="Times New Roman"/>
                  <w:szCs w:val="24"/>
                </w:rPr>
                <w:alias w:val="DualSponsor"/>
                <w:tag w:val="DualSponsor"/>
                <w:id w:val="1029379812"/>
                <w:lock w:val="sdtContentLocked"/>
                <w:placeholder>
                  <w:docPart w:val="D728F17C860D494FB0F7920A25B9F89D"/>
                </w:placeholder>
                <w:showingPlcHdr/>
              </w:sdtPr>
              <w:sdtContent/>
            </w:sdt>
          </w:p>
        </w:tc>
      </w:tr>
      <w:tr w:rsidR="004521C6" w:rsidTr="000F1DF9">
        <w:tc>
          <w:tcPr>
            <w:tcW w:w="2718" w:type="dxa"/>
          </w:tcPr>
          <w:p w:rsidR="004521C6" w:rsidRPr="00BC7495" w:rsidRDefault="004521C6" w:rsidP="000F1DF9">
            <w:pPr>
              <w:rPr>
                <w:rFonts w:cs="Times New Roman"/>
                <w:szCs w:val="24"/>
              </w:rPr>
            </w:pPr>
          </w:p>
        </w:tc>
        <w:sdt>
          <w:sdtPr>
            <w:rPr>
              <w:rFonts w:cs="Times New Roman"/>
              <w:szCs w:val="24"/>
            </w:rPr>
            <w:alias w:val="Committee"/>
            <w:tag w:val="Committee"/>
            <w:id w:val="1914272295"/>
            <w:lock w:val="sdtContentLocked"/>
            <w:placeholder>
              <w:docPart w:val="3AD0CC092A3348339787C9840F3A2252"/>
            </w:placeholder>
          </w:sdtPr>
          <w:sdtContent>
            <w:tc>
              <w:tcPr>
                <w:tcW w:w="6858" w:type="dxa"/>
              </w:tcPr>
              <w:p w:rsidR="004521C6" w:rsidRPr="00FF6471" w:rsidRDefault="004521C6" w:rsidP="000F1DF9">
                <w:pPr>
                  <w:jc w:val="right"/>
                  <w:rPr>
                    <w:rFonts w:cs="Times New Roman"/>
                    <w:szCs w:val="24"/>
                  </w:rPr>
                </w:pPr>
                <w:r>
                  <w:rPr>
                    <w:rFonts w:cs="Times New Roman"/>
                    <w:szCs w:val="24"/>
                  </w:rPr>
                  <w:t>Water, Agriculture and Rural Affairs</w:t>
                </w:r>
              </w:p>
            </w:tc>
          </w:sdtContent>
        </w:sdt>
      </w:tr>
      <w:tr w:rsidR="004521C6" w:rsidTr="000F1DF9">
        <w:tc>
          <w:tcPr>
            <w:tcW w:w="2718" w:type="dxa"/>
          </w:tcPr>
          <w:p w:rsidR="004521C6" w:rsidRPr="00BC7495" w:rsidRDefault="004521C6" w:rsidP="000F1DF9">
            <w:pPr>
              <w:rPr>
                <w:rFonts w:cs="Times New Roman"/>
                <w:szCs w:val="24"/>
              </w:rPr>
            </w:pPr>
          </w:p>
        </w:tc>
        <w:sdt>
          <w:sdtPr>
            <w:rPr>
              <w:rFonts w:cs="Times New Roman"/>
              <w:szCs w:val="24"/>
            </w:rPr>
            <w:alias w:val="Date"/>
            <w:tag w:val="DateContentControl"/>
            <w:id w:val="1178081906"/>
            <w:lock w:val="sdtLocked"/>
            <w:placeholder>
              <w:docPart w:val="5B6C3ED79E66436785F40E0182DB0871"/>
            </w:placeholder>
            <w:date w:fullDate="2025-05-22T00:00:00Z">
              <w:dateFormat w:val="M/d/yyyy"/>
              <w:lid w:val="en-US"/>
              <w:storeMappedDataAs w:val="dateTime"/>
              <w:calendar w:val="gregorian"/>
            </w:date>
          </w:sdtPr>
          <w:sdtContent>
            <w:tc>
              <w:tcPr>
                <w:tcW w:w="6858" w:type="dxa"/>
              </w:tcPr>
              <w:p w:rsidR="004521C6" w:rsidRPr="00FF6471" w:rsidRDefault="004521C6" w:rsidP="000F1DF9">
                <w:pPr>
                  <w:jc w:val="right"/>
                  <w:rPr>
                    <w:rFonts w:cs="Times New Roman"/>
                    <w:szCs w:val="24"/>
                  </w:rPr>
                </w:pPr>
                <w:r>
                  <w:rPr>
                    <w:rFonts w:cs="Times New Roman"/>
                    <w:szCs w:val="24"/>
                  </w:rPr>
                  <w:t>5/22/2025</w:t>
                </w:r>
              </w:p>
            </w:tc>
          </w:sdtContent>
        </w:sdt>
      </w:tr>
      <w:tr w:rsidR="004521C6" w:rsidTr="000F1DF9">
        <w:tc>
          <w:tcPr>
            <w:tcW w:w="2718" w:type="dxa"/>
          </w:tcPr>
          <w:p w:rsidR="004521C6" w:rsidRPr="00BC7495" w:rsidRDefault="004521C6" w:rsidP="000F1DF9">
            <w:pPr>
              <w:rPr>
                <w:rFonts w:cs="Times New Roman"/>
                <w:szCs w:val="24"/>
              </w:rPr>
            </w:pPr>
          </w:p>
        </w:tc>
        <w:sdt>
          <w:sdtPr>
            <w:rPr>
              <w:rFonts w:cs="Times New Roman"/>
              <w:szCs w:val="24"/>
            </w:rPr>
            <w:alias w:val="BA Version"/>
            <w:tag w:val="BAVersion"/>
            <w:id w:val="-1685590809"/>
            <w:lock w:val="sdtContentLocked"/>
            <w:placeholder>
              <w:docPart w:val="9721AA5C0CDF4C6BB6AA33B9E5600FCE"/>
            </w:placeholder>
          </w:sdtPr>
          <w:sdtContent>
            <w:tc>
              <w:tcPr>
                <w:tcW w:w="6858" w:type="dxa"/>
              </w:tcPr>
              <w:p w:rsidR="004521C6" w:rsidRPr="00FF6471" w:rsidRDefault="004521C6" w:rsidP="000F1DF9">
                <w:pPr>
                  <w:jc w:val="right"/>
                  <w:rPr>
                    <w:rFonts w:cs="Times New Roman"/>
                    <w:szCs w:val="24"/>
                  </w:rPr>
                </w:pPr>
                <w:r>
                  <w:rPr>
                    <w:rFonts w:cs="Times New Roman"/>
                    <w:szCs w:val="24"/>
                  </w:rPr>
                  <w:t>Committee Report (Substituted)</w:t>
                </w:r>
              </w:p>
            </w:tc>
          </w:sdtContent>
        </w:sdt>
      </w:tr>
    </w:tbl>
    <w:p w:rsidR="004521C6" w:rsidRPr="00FF6471" w:rsidRDefault="004521C6" w:rsidP="000F1DF9">
      <w:pPr>
        <w:spacing w:after="0" w:line="240" w:lineRule="auto"/>
        <w:rPr>
          <w:rFonts w:cs="Times New Roman"/>
          <w:szCs w:val="24"/>
        </w:rPr>
      </w:pPr>
    </w:p>
    <w:p w:rsidR="004521C6" w:rsidRPr="00FF6471" w:rsidRDefault="004521C6" w:rsidP="000F1DF9">
      <w:pPr>
        <w:spacing w:after="0" w:line="240" w:lineRule="auto"/>
        <w:rPr>
          <w:rFonts w:cs="Times New Roman"/>
          <w:szCs w:val="24"/>
        </w:rPr>
      </w:pPr>
    </w:p>
    <w:p w:rsidR="004521C6" w:rsidRPr="00FF6471" w:rsidRDefault="004521C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FA7F223C60040EABC0BD61CB500E0C3"/>
        </w:placeholder>
      </w:sdtPr>
      <w:sdtContent>
        <w:p w:rsidR="004521C6" w:rsidRDefault="004521C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97116F185134C4AB9E437917688C1CC"/>
        </w:placeholder>
      </w:sdtPr>
      <w:sdtContent>
        <w:p w:rsidR="004521C6" w:rsidRDefault="004521C6" w:rsidP="000218E6">
          <w:pPr>
            <w:pStyle w:val="NormalWeb"/>
            <w:spacing w:before="0" w:beforeAutospacing="0" w:after="0" w:afterAutospacing="0"/>
            <w:jc w:val="both"/>
            <w:divId w:val="1304894294"/>
            <w:rPr>
              <w:rFonts w:eastAsia="Times New Roman"/>
              <w:bCs/>
            </w:rPr>
          </w:pPr>
        </w:p>
        <w:p w:rsidR="004521C6" w:rsidRDefault="004521C6" w:rsidP="000218E6">
          <w:pPr>
            <w:pStyle w:val="NormalWeb"/>
            <w:spacing w:before="0" w:beforeAutospacing="0" w:after="0" w:afterAutospacing="0"/>
            <w:jc w:val="both"/>
            <w:divId w:val="1304894294"/>
            <w:rPr>
              <w:rFonts w:eastAsia="Times New Roman"/>
              <w:bCs/>
            </w:rPr>
          </w:pPr>
          <w:r w:rsidRPr="00C8058F">
            <w:rPr>
              <w:color w:val="000000"/>
            </w:rPr>
            <w:t xml:space="preserve">Existing law authorizes the Texas Commission on Environmental Quality (TCEQ) to review petitions for inquiries relating to a certain actions taken by a groundwater conservation district (GCD) by appointment of a review panel. </w:t>
          </w:r>
          <w:r>
            <w:rPr>
              <w:color w:val="000000"/>
            </w:rPr>
            <w:t>H.B.</w:t>
          </w:r>
          <w:r w:rsidRPr="00C8058F">
            <w:rPr>
              <w:color w:val="000000"/>
            </w:rPr>
            <w:t xml:space="preserve"> 2080 is intended to improve that petition and review process by clarifying certain procedural issues relating to the review panels, namely:</w:t>
          </w:r>
        </w:p>
        <w:p w:rsidR="004521C6" w:rsidRDefault="004521C6" w:rsidP="000218E6">
          <w:pPr>
            <w:pStyle w:val="NormalWeb"/>
            <w:spacing w:before="0" w:beforeAutospacing="0" w:after="0" w:afterAutospacing="0"/>
            <w:jc w:val="both"/>
            <w:divId w:val="1304894294"/>
            <w:rPr>
              <w:rFonts w:eastAsia="Times New Roman"/>
              <w:bCs/>
            </w:rPr>
          </w:pPr>
        </w:p>
        <w:p w:rsidR="004521C6" w:rsidRDefault="004521C6" w:rsidP="000218E6">
          <w:pPr>
            <w:pStyle w:val="NormalWeb"/>
            <w:spacing w:before="0" w:beforeAutospacing="0" w:after="0" w:afterAutospacing="0"/>
            <w:ind w:left="720"/>
            <w:jc w:val="both"/>
            <w:divId w:val="1304894294"/>
            <w:rPr>
              <w:rFonts w:eastAsia="Times New Roman"/>
              <w:bCs/>
            </w:rPr>
          </w:pPr>
          <w:r w:rsidRPr="00C8058F">
            <w:rPr>
              <w:color w:val="000000"/>
            </w:rPr>
            <w:t xml:space="preserve">(1) the provision of technical and legal assistance to the review panel by TCEQ; </w:t>
          </w:r>
        </w:p>
        <w:p w:rsidR="004521C6" w:rsidRDefault="004521C6" w:rsidP="000218E6">
          <w:pPr>
            <w:pStyle w:val="NormalWeb"/>
            <w:spacing w:before="0" w:beforeAutospacing="0" w:after="0" w:afterAutospacing="0"/>
            <w:jc w:val="both"/>
            <w:divId w:val="1304894294"/>
            <w:rPr>
              <w:rFonts w:eastAsia="Times New Roman"/>
              <w:bCs/>
            </w:rPr>
          </w:pPr>
        </w:p>
        <w:p w:rsidR="004521C6" w:rsidRDefault="004521C6" w:rsidP="000218E6">
          <w:pPr>
            <w:pStyle w:val="NormalWeb"/>
            <w:spacing w:before="0" w:beforeAutospacing="0" w:after="0" w:afterAutospacing="0"/>
            <w:ind w:left="720"/>
            <w:jc w:val="both"/>
            <w:divId w:val="1304894294"/>
            <w:rPr>
              <w:rFonts w:eastAsia="Times New Roman"/>
              <w:bCs/>
            </w:rPr>
          </w:pPr>
          <w:r w:rsidRPr="00C8058F">
            <w:rPr>
              <w:color w:val="000000"/>
            </w:rPr>
            <w:t xml:space="preserve">(2) reimbursement of out-of-pocket expenses for panel members; </w:t>
          </w:r>
        </w:p>
        <w:p w:rsidR="004521C6" w:rsidRDefault="004521C6" w:rsidP="000218E6">
          <w:pPr>
            <w:pStyle w:val="NormalWeb"/>
            <w:spacing w:before="0" w:beforeAutospacing="0" w:after="0" w:afterAutospacing="0"/>
            <w:jc w:val="both"/>
            <w:divId w:val="1304894294"/>
            <w:rPr>
              <w:rFonts w:eastAsia="Times New Roman"/>
              <w:bCs/>
            </w:rPr>
          </w:pPr>
        </w:p>
        <w:p w:rsidR="004521C6" w:rsidRDefault="004521C6" w:rsidP="000218E6">
          <w:pPr>
            <w:pStyle w:val="NormalWeb"/>
            <w:spacing w:before="0" w:beforeAutospacing="0" w:after="0" w:afterAutospacing="0"/>
            <w:ind w:left="720"/>
            <w:jc w:val="both"/>
            <w:divId w:val="1304894294"/>
            <w:rPr>
              <w:rFonts w:eastAsia="Times New Roman"/>
              <w:bCs/>
            </w:rPr>
          </w:pPr>
          <w:r w:rsidRPr="00C8058F">
            <w:rPr>
              <w:color w:val="000000"/>
            </w:rPr>
            <w:t xml:space="preserve">(3) the legal nature of the review panel; and </w:t>
          </w:r>
        </w:p>
        <w:p w:rsidR="004521C6" w:rsidRDefault="004521C6" w:rsidP="000218E6">
          <w:pPr>
            <w:pStyle w:val="NormalWeb"/>
            <w:spacing w:before="0" w:beforeAutospacing="0" w:after="0" w:afterAutospacing="0"/>
            <w:jc w:val="both"/>
            <w:divId w:val="1304894294"/>
            <w:rPr>
              <w:rFonts w:eastAsia="Times New Roman"/>
              <w:bCs/>
            </w:rPr>
          </w:pPr>
        </w:p>
        <w:p w:rsidR="004521C6" w:rsidRDefault="004521C6" w:rsidP="000218E6">
          <w:pPr>
            <w:pStyle w:val="NormalWeb"/>
            <w:spacing w:before="0" w:beforeAutospacing="0" w:after="0" w:afterAutospacing="0"/>
            <w:ind w:left="720"/>
            <w:jc w:val="both"/>
            <w:divId w:val="1304894294"/>
            <w:rPr>
              <w:rFonts w:eastAsia="Times New Roman"/>
              <w:bCs/>
            </w:rPr>
          </w:pPr>
          <w:r w:rsidRPr="00C8058F">
            <w:rPr>
              <w:color w:val="000000"/>
            </w:rPr>
            <w:t xml:space="preserve">(4) the applicability of open government requirements to the records and meetings of the review panel. </w:t>
          </w:r>
        </w:p>
        <w:p w:rsidR="004521C6" w:rsidRDefault="004521C6" w:rsidP="000218E6">
          <w:pPr>
            <w:pStyle w:val="NormalWeb"/>
            <w:spacing w:before="0" w:beforeAutospacing="0" w:after="0" w:afterAutospacing="0"/>
            <w:jc w:val="both"/>
            <w:divId w:val="1304894294"/>
            <w:rPr>
              <w:rFonts w:eastAsia="Times New Roman"/>
              <w:bCs/>
            </w:rPr>
          </w:pPr>
        </w:p>
        <w:p w:rsidR="004521C6" w:rsidRPr="000218E6" w:rsidRDefault="004521C6" w:rsidP="000218E6">
          <w:pPr>
            <w:pStyle w:val="NormalWeb"/>
            <w:spacing w:before="0" w:beforeAutospacing="0" w:after="0" w:afterAutospacing="0"/>
            <w:jc w:val="both"/>
            <w:divId w:val="1304894294"/>
            <w:rPr>
              <w:rFonts w:eastAsia="Times New Roman"/>
              <w:bCs/>
            </w:rPr>
          </w:pPr>
          <w:r w:rsidRPr="00C8058F">
            <w:rPr>
              <w:color w:val="000000"/>
            </w:rPr>
            <w:t xml:space="preserve">The committee substitute expands the authority of the review panels to review GCD restrictions imposed on previously permitted wells that produce water used for a purpose permitted by TCEQ. </w:t>
          </w:r>
        </w:p>
        <w:p w:rsidR="004521C6" w:rsidRPr="000218E6" w:rsidRDefault="004521C6" w:rsidP="000218E6">
          <w:pPr>
            <w:pStyle w:val="NormalWeb"/>
            <w:spacing w:before="0" w:beforeAutospacing="0" w:after="0" w:afterAutospacing="0"/>
            <w:jc w:val="both"/>
            <w:divId w:val="1304894294"/>
          </w:pPr>
        </w:p>
        <w:p w:rsidR="004521C6" w:rsidRDefault="004521C6" w:rsidP="000218E6">
          <w:pPr>
            <w:spacing w:after="0" w:line="240" w:lineRule="auto"/>
            <w:jc w:val="both"/>
            <w:rPr>
              <w:rFonts w:eastAsia="Times New Roman" w:cs="Times New Roman"/>
              <w:bCs/>
              <w:szCs w:val="24"/>
            </w:rPr>
          </w:pPr>
          <w:r>
            <w:rPr>
              <w:rFonts w:eastAsia="Times New Roman" w:cs="Times New Roman"/>
              <w:bCs/>
              <w:szCs w:val="24"/>
            </w:rPr>
            <w:t>(Original Author's/Sponsor's Statement of Intent)</w:t>
          </w:r>
        </w:p>
        <w:p w:rsidR="004521C6" w:rsidRPr="00D70925" w:rsidRDefault="004521C6" w:rsidP="000218E6">
          <w:pPr>
            <w:spacing w:after="0" w:line="240" w:lineRule="auto"/>
            <w:jc w:val="both"/>
            <w:rPr>
              <w:rFonts w:eastAsia="Times New Roman" w:cs="Times New Roman"/>
              <w:bCs/>
              <w:szCs w:val="24"/>
            </w:rPr>
          </w:pPr>
        </w:p>
      </w:sdtContent>
    </w:sdt>
    <w:p w:rsidR="004521C6" w:rsidRDefault="004521C6" w:rsidP="000218E6">
      <w:pPr>
        <w:spacing w:after="0" w:line="240" w:lineRule="auto"/>
        <w:jc w:val="both"/>
        <w:rPr>
          <w:rFonts w:cs="Times New Roman"/>
          <w:szCs w:val="24"/>
        </w:rPr>
      </w:pPr>
      <w:bookmarkStart w:id="0" w:name="EnrolledProposed"/>
      <w:bookmarkEnd w:id="0"/>
      <w:r>
        <w:rPr>
          <w:rFonts w:cs="Times New Roman"/>
          <w:szCs w:val="24"/>
        </w:rPr>
        <w:t xml:space="preserve">C.S.H.B. 2080 </w:t>
      </w:r>
      <w:bookmarkStart w:id="1" w:name="AmendsCurrentLaw"/>
      <w:bookmarkEnd w:id="1"/>
      <w:r>
        <w:rPr>
          <w:rFonts w:cs="Times New Roman"/>
          <w:szCs w:val="24"/>
        </w:rPr>
        <w:t>amends current law relating to the authority of a groundwater conservation district to regulate groundwater withdrawals from certain wells and the review of the duties of a groundwater conservation district by the Texas Commission on Environmental Quality.</w:t>
      </w:r>
    </w:p>
    <w:p w:rsidR="004521C6" w:rsidRDefault="004521C6" w:rsidP="000218E6">
      <w:pPr>
        <w:spacing w:after="0" w:line="240" w:lineRule="auto"/>
        <w:jc w:val="both"/>
        <w:rPr>
          <w:rFonts w:cs="Times New Roman"/>
          <w:szCs w:val="24"/>
        </w:rPr>
      </w:pPr>
    </w:p>
    <w:p w:rsidR="004521C6" w:rsidRDefault="004521C6" w:rsidP="000218E6">
      <w:pPr>
        <w:spacing w:after="0" w:line="240" w:lineRule="auto"/>
        <w:jc w:val="both"/>
        <w:rPr>
          <w:rFonts w:eastAsia="Times New Roman" w:cs="Times New Roman"/>
          <w:b/>
          <w:szCs w:val="24"/>
          <w:u w:val="single"/>
        </w:rPr>
      </w:pPr>
      <w:r>
        <w:rPr>
          <w:color w:val="000000"/>
        </w:rPr>
        <w:t>[Note: While the statutory reference in this bill is to the Texas Natural Resource Conservation Commission (TNRCC), the following amendments affect the Texas Commission on Environmental Quality (TCEQ), as the successor agency to TNRCC.]</w:t>
      </w:r>
    </w:p>
    <w:p w:rsidR="004521C6" w:rsidRPr="000218E6" w:rsidRDefault="004521C6" w:rsidP="000218E6">
      <w:pPr>
        <w:spacing w:after="0" w:line="240" w:lineRule="auto"/>
        <w:jc w:val="both"/>
        <w:rPr>
          <w:rFonts w:eastAsia="Times New Roman" w:cs="Times New Roman"/>
          <w:szCs w:val="24"/>
        </w:rPr>
      </w:pPr>
    </w:p>
    <w:p w:rsidR="004521C6" w:rsidRPr="005C2A78" w:rsidRDefault="004521C6" w:rsidP="000218E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862EFF9E1D04D21AD4252B05573A3B2"/>
          </w:placeholder>
        </w:sdtPr>
        <w:sdtContent>
          <w:r>
            <w:rPr>
              <w:rFonts w:eastAsia="Times New Roman" w:cs="Times New Roman"/>
              <w:b/>
              <w:szCs w:val="24"/>
              <w:u w:val="single"/>
            </w:rPr>
            <w:t>RULEMAKING AUTHORITY</w:t>
          </w:r>
        </w:sdtContent>
      </w:sdt>
    </w:p>
    <w:p w:rsidR="004521C6" w:rsidRPr="006529C4" w:rsidRDefault="004521C6" w:rsidP="000218E6">
      <w:pPr>
        <w:spacing w:after="0" w:line="240" w:lineRule="auto"/>
        <w:jc w:val="both"/>
        <w:rPr>
          <w:rFonts w:cs="Times New Roman"/>
          <w:szCs w:val="24"/>
        </w:rPr>
      </w:pPr>
    </w:p>
    <w:p w:rsidR="004521C6" w:rsidRPr="006529C4" w:rsidRDefault="004521C6" w:rsidP="000218E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521C6" w:rsidRPr="006529C4" w:rsidRDefault="004521C6" w:rsidP="000218E6">
      <w:pPr>
        <w:spacing w:after="0" w:line="240" w:lineRule="auto"/>
        <w:jc w:val="both"/>
        <w:rPr>
          <w:rFonts w:cs="Times New Roman"/>
          <w:szCs w:val="24"/>
        </w:rPr>
      </w:pPr>
    </w:p>
    <w:p w:rsidR="004521C6" w:rsidRPr="005C2A78" w:rsidRDefault="004521C6" w:rsidP="000218E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811F1A8DE354BE4AFD4C1D27470185E"/>
          </w:placeholder>
        </w:sdtPr>
        <w:sdtContent>
          <w:r>
            <w:rPr>
              <w:rFonts w:eastAsia="Times New Roman" w:cs="Times New Roman"/>
              <w:b/>
              <w:szCs w:val="24"/>
              <w:u w:val="single"/>
            </w:rPr>
            <w:t>SECTION BY SECTION ANALYSIS</w:t>
          </w:r>
        </w:sdtContent>
      </w:sdt>
    </w:p>
    <w:p w:rsidR="004521C6" w:rsidRPr="005C2A78" w:rsidRDefault="004521C6" w:rsidP="000218E6">
      <w:pPr>
        <w:spacing w:after="0" w:line="240" w:lineRule="auto"/>
        <w:jc w:val="both"/>
        <w:rPr>
          <w:rFonts w:eastAsia="Times New Roman" w:cs="Times New Roman"/>
          <w:szCs w:val="24"/>
        </w:rPr>
      </w:pPr>
    </w:p>
    <w:p w:rsidR="004521C6" w:rsidRDefault="004521C6" w:rsidP="000218E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D, Chapter 36, Water Code, by adding Section 36.125, as follows:</w:t>
      </w:r>
    </w:p>
    <w:p w:rsidR="004521C6" w:rsidRDefault="004521C6" w:rsidP="000218E6">
      <w:pPr>
        <w:spacing w:after="0" w:line="240" w:lineRule="auto"/>
        <w:jc w:val="both"/>
        <w:rPr>
          <w:rFonts w:eastAsia="Times New Roman" w:cs="Times New Roman"/>
          <w:szCs w:val="24"/>
        </w:rPr>
      </w:pPr>
    </w:p>
    <w:p w:rsidR="004521C6" w:rsidRDefault="004521C6" w:rsidP="000218E6">
      <w:pPr>
        <w:spacing w:after="0" w:line="240" w:lineRule="auto"/>
        <w:ind w:left="720"/>
        <w:jc w:val="both"/>
        <w:rPr>
          <w:rFonts w:eastAsia="Times New Roman" w:cs="Times New Roman"/>
          <w:szCs w:val="24"/>
        </w:rPr>
      </w:pPr>
      <w:r w:rsidRPr="000218E6">
        <w:rPr>
          <w:rFonts w:eastAsia="Times New Roman" w:cs="Times New Roman"/>
          <w:szCs w:val="24"/>
        </w:rPr>
        <w:t>Sec.</w:t>
      </w:r>
      <w:r>
        <w:rPr>
          <w:rFonts w:eastAsia="Times New Roman" w:cs="Times New Roman"/>
          <w:szCs w:val="24"/>
        </w:rPr>
        <w:t xml:space="preserve"> </w:t>
      </w:r>
      <w:r w:rsidRPr="000218E6">
        <w:rPr>
          <w:rFonts w:eastAsia="Times New Roman" w:cs="Times New Roman"/>
          <w:szCs w:val="24"/>
        </w:rPr>
        <w:t>36.125.</w:t>
      </w:r>
      <w:r>
        <w:rPr>
          <w:rFonts w:eastAsia="Times New Roman" w:cs="Times New Roman"/>
          <w:szCs w:val="24"/>
        </w:rPr>
        <w:t xml:space="preserve"> </w:t>
      </w:r>
      <w:r w:rsidRPr="000218E6">
        <w:rPr>
          <w:rFonts w:eastAsia="Times New Roman" w:cs="Times New Roman"/>
          <w:szCs w:val="24"/>
        </w:rPr>
        <w:t xml:space="preserve">PROHIBITION ON CERTAIN RESTRICTIONS. </w:t>
      </w:r>
      <w:r>
        <w:rPr>
          <w:rFonts w:eastAsia="Times New Roman" w:cs="Times New Roman"/>
          <w:szCs w:val="24"/>
        </w:rPr>
        <w:t>Prohibits a groundwater conservation district from imposing</w:t>
      </w:r>
      <w:r w:rsidRPr="000218E6">
        <w:rPr>
          <w:rFonts w:eastAsia="Times New Roman" w:cs="Times New Roman"/>
          <w:szCs w:val="24"/>
        </w:rPr>
        <w:t xml:space="preserve"> restrictions that reduce the rate or amount</w:t>
      </w:r>
      <w:r>
        <w:rPr>
          <w:rFonts w:eastAsia="Times New Roman" w:cs="Times New Roman"/>
          <w:szCs w:val="24"/>
        </w:rPr>
        <w:t xml:space="preserve"> </w:t>
      </w:r>
      <w:r w:rsidRPr="000218E6">
        <w:rPr>
          <w:rFonts w:eastAsia="Times New Roman" w:cs="Times New Roman"/>
          <w:szCs w:val="24"/>
        </w:rPr>
        <w:t>of groundwater production from a well that is used wholly or partly</w:t>
      </w:r>
      <w:r>
        <w:rPr>
          <w:rFonts w:eastAsia="Times New Roman" w:cs="Times New Roman"/>
          <w:szCs w:val="24"/>
        </w:rPr>
        <w:t xml:space="preserve"> </w:t>
      </w:r>
      <w:r w:rsidRPr="000218E6">
        <w:rPr>
          <w:rFonts w:eastAsia="Times New Roman" w:cs="Times New Roman"/>
          <w:szCs w:val="24"/>
        </w:rPr>
        <w:t xml:space="preserve">for a purpose that is permitted or authorized by </w:t>
      </w:r>
      <w:r>
        <w:rPr>
          <w:rFonts w:eastAsia="Times New Roman" w:cs="Times New Roman"/>
          <w:szCs w:val="24"/>
        </w:rPr>
        <w:t xml:space="preserve">the Texas Natural Resource Conservation Commission (TNRCC) </w:t>
      </w:r>
      <w:r w:rsidRPr="000218E6">
        <w:rPr>
          <w:rFonts w:eastAsia="Times New Roman" w:cs="Times New Roman"/>
          <w:szCs w:val="24"/>
        </w:rPr>
        <w:t>while the district is considering whether to renew the operating</w:t>
      </w:r>
      <w:r>
        <w:rPr>
          <w:rFonts w:eastAsia="Times New Roman" w:cs="Times New Roman"/>
          <w:szCs w:val="24"/>
        </w:rPr>
        <w:t xml:space="preserve"> </w:t>
      </w:r>
      <w:r w:rsidRPr="000218E6">
        <w:rPr>
          <w:rFonts w:eastAsia="Times New Roman" w:cs="Times New Roman"/>
          <w:szCs w:val="24"/>
        </w:rPr>
        <w:t>permit for the well or if the district has issued drought</w:t>
      </w:r>
      <w:r>
        <w:rPr>
          <w:rFonts w:eastAsia="Times New Roman" w:cs="Times New Roman"/>
          <w:szCs w:val="24"/>
        </w:rPr>
        <w:t xml:space="preserve"> </w:t>
      </w:r>
      <w:r w:rsidRPr="000218E6">
        <w:rPr>
          <w:rFonts w:eastAsia="Times New Roman" w:cs="Times New Roman"/>
          <w:szCs w:val="24"/>
        </w:rPr>
        <w:t>restrictions that would otherwise apply to the well unless the</w:t>
      </w:r>
      <w:r>
        <w:rPr>
          <w:rFonts w:eastAsia="Times New Roman" w:cs="Times New Roman"/>
          <w:szCs w:val="24"/>
        </w:rPr>
        <w:t xml:space="preserve"> </w:t>
      </w:r>
      <w:r w:rsidRPr="000218E6">
        <w:rPr>
          <w:rFonts w:eastAsia="Times New Roman" w:cs="Times New Roman"/>
          <w:szCs w:val="24"/>
        </w:rPr>
        <w:t>district finds, after a hydrologic evaluation, that failure to</w:t>
      </w:r>
      <w:r>
        <w:rPr>
          <w:rFonts w:eastAsia="Times New Roman" w:cs="Times New Roman"/>
          <w:szCs w:val="24"/>
        </w:rPr>
        <w:t xml:space="preserve"> </w:t>
      </w:r>
      <w:r w:rsidRPr="000218E6">
        <w:rPr>
          <w:rFonts w:eastAsia="Times New Roman" w:cs="Times New Roman"/>
          <w:szCs w:val="24"/>
        </w:rPr>
        <w:t>impose the restrictions would substantially impair groundwater</w:t>
      </w:r>
      <w:r>
        <w:rPr>
          <w:rFonts w:eastAsia="Times New Roman" w:cs="Times New Roman"/>
          <w:szCs w:val="24"/>
        </w:rPr>
        <w:t xml:space="preserve"> </w:t>
      </w:r>
      <w:r w:rsidRPr="000218E6">
        <w:rPr>
          <w:rFonts w:eastAsia="Times New Roman" w:cs="Times New Roman"/>
          <w:szCs w:val="24"/>
        </w:rPr>
        <w:t>production from other wells or cause irreparable harm to</w:t>
      </w:r>
      <w:r>
        <w:rPr>
          <w:rFonts w:eastAsia="Times New Roman" w:cs="Times New Roman"/>
          <w:szCs w:val="24"/>
        </w:rPr>
        <w:t xml:space="preserve"> </w:t>
      </w:r>
      <w:r w:rsidRPr="000218E6">
        <w:rPr>
          <w:rFonts w:eastAsia="Times New Roman" w:cs="Times New Roman"/>
          <w:szCs w:val="24"/>
        </w:rPr>
        <w:t>groundwater resources.</w:t>
      </w:r>
    </w:p>
    <w:p w:rsidR="004521C6" w:rsidRDefault="004521C6" w:rsidP="000218E6">
      <w:pPr>
        <w:spacing w:after="0" w:line="240" w:lineRule="auto"/>
        <w:jc w:val="both"/>
        <w:rPr>
          <w:rFonts w:eastAsia="Times New Roman" w:cs="Times New Roman"/>
          <w:szCs w:val="24"/>
        </w:rPr>
      </w:pPr>
    </w:p>
    <w:p w:rsidR="004521C6" w:rsidRPr="005C2A78" w:rsidRDefault="004521C6" w:rsidP="000218E6">
      <w:pPr>
        <w:spacing w:after="0" w:line="240" w:lineRule="auto"/>
        <w:jc w:val="both"/>
        <w:rPr>
          <w:rFonts w:eastAsia="Times New Roman" w:cs="Times New Roman"/>
          <w:szCs w:val="24"/>
        </w:rPr>
      </w:pPr>
      <w:r>
        <w:rPr>
          <w:rFonts w:eastAsia="Times New Roman" w:cs="Times New Roman"/>
          <w:szCs w:val="24"/>
        </w:rPr>
        <w:t xml:space="preserve">SECTION 2. Amends </w:t>
      </w:r>
      <w:r w:rsidRPr="00244557">
        <w:rPr>
          <w:rFonts w:eastAsia="Times New Roman" w:cs="Times New Roman"/>
          <w:szCs w:val="24"/>
        </w:rPr>
        <w:t xml:space="preserve">Section 36.3011, Water Code, by amending Subsection </w:t>
      </w:r>
      <w:r>
        <w:rPr>
          <w:rFonts w:eastAsia="Times New Roman" w:cs="Times New Roman"/>
          <w:szCs w:val="24"/>
        </w:rPr>
        <w:t xml:space="preserve">(b), </w:t>
      </w:r>
      <w:r w:rsidRPr="00244557">
        <w:rPr>
          <w:rFonts w:eastAsia="Times New Roman" w:cs="Times New Roman"/>
          <w:szCs w:val="24"/>
        </w:rPr>
        <w:t>(d)</w:t>
      </w:r>
      <w:r>
        <w:rPr>
          <w:rFonts w:eastAsia="Times New Roman" w:cs="Times New Roman"/>
          <w:szCs w:val="24"/>
        </w:rPr>
        <w:t>, and (h)</w:t>
      </w:r>
      <w:r w:rsidRPr="00244557">
        <w:rPr>
          <w:rFonts w:eastAsia="Times New Roman" w:cs="Times New Roman"/>
          <w:szCs w:val="24"/>
        </w:rPr>
        <w:t xml:space="preserve"> and adding Subsections (d-1), (d-2), (d-3), (e-1), (e-2), (e-3), and (e-4)</w:t>
      </w:r>
      <w:r>
        <w:rPr>
          <w:rFonts w:eastAsia="Times New Roman" w:cs="Times New Roman"/>
          <w:szCs w:val="24"/>
        </w:rPr>
        <w:t xml:space="preserve">, </w:t>
      </w:r>
      <w:r w:rsidRPr="00244557">
        <w:rPr>
          <w:rFonts w:eastAsia="Times New Roman" w:cs="Times New Roman"/>
          <w:szCs w:val="24"/>
        </w:rPr>
        <w:t>as follows:</w:t>
      </w:r>
    </w:p>
    <w:p w:rsidR="004521C6" w:rsidRDefault="004521C6" w:rsidP="000218E6">
      <w:pPr>
        <w:spacing w:after="0" w:line="240" w:lineRule="auto"/>
        <w:jc w:val="both"/>
        <w:rPr>
          <w:rFonts w:eastAsia="Times New Roman" w:cs="Times New Roman"/>
          <w:szCs w:val="24"/>
        </w:rPr>
      </w:pPr>
    </w:p>
    <w:p w:rsidR="004521C6" w:rsidRDefault="004521C6" w:rsidP="000218E6">
      <w:pPr>
        <w:spacing w:after="0" w:line="240" w:lineRule="auto"/>
        <w:ind w:left="720"/>
        <w:jc w:val="both"/>
        <w:rPr>
          <w:rFonts w:eastAsia="Times New Roman" w:cs="Times New Roman"/>
          <w:szCs w:val="24"/>
        </w:rPr>
      </w:pPr>
      <w:r>
        <w:rPr>
          <w:rFonts w:eastAsia="Times New Roman" w:cs="Times New Roman"/>
          <w:szCs w:val="24"/>
        </w:rPr>
        <w:t xml:space="preserve">(b) Authorizes a person to file a petition with TNRCC requesting an inquiry for certain reasons, including that a district imposes a restriction on groundwater production that violates Section 36.125. Makes nonsubstantive changes. </w:t>
      </w:r>
    </w:p>
    <w:p w:rsidR="004521C6" w:rsidRDefault="004521C6" w:rsidP="000218E6">
      <w:pPr>
        <w:spacing w:after="0" w:line="240" w:lineRule="auto"/>
        <w:ind w:left="720"/>
        <w:jc w:val="both"/>
        <w:rPr>
          <w:rFonts w:eastAsia="Times New Roman" w:cs="Times New Roman"/>
          <w:szCs w:val="24"/>
        </w:rPr>
      </w:pPr>
    </w:p>
    <w:p w:rsidR="004521C6" w:rsidRDefault="004521C6" w:rsidP="000218E6">
      <w:pPr>
        <w:spacing w:after="0" w:line="240" w:lineRule="auto"/>
        <w:ind w:left="720"/>
        <w:jc w:val="both"/>
        <w:rPr>
          <w:rFonts w:eastAsia="Times New Roman" w:cs="Times New Roman"/>
          <w:szCs w:val="24"/>
        </w:rPr>
      </w:pPr>
      <w:r w:rsidRPr="00244557">
        <w:rPr>
          <w:rFonts w:eastAsia="Times New Roman" w:cs="Times New Roman"/>
          <w:szCs w:val="24"/>
        </w:rPr>
        <w:t xml:space="preserve">(d) Requires, rather than authorizes, the recording secretary of a </w:t>
      </w:r>
      <w:r>
        <w:rPr>
          <w:rFonts w:eastAsia="Times New Roman" w:cs="Times New Roman"/>
          <w:szCs w:val="24"/>
        </w:rPr>
        <w:t xml:space="preserve">district </w:t>
      </w:r>
      <w:r w:rsidRPr="00244557">
        <w:rPr>
          <w:rFonts w:eastAsia="Times New Roman" w:cs="Times New Roman"/>
          <w:szCs w:val="24"/>
        </w:rPr>
        <w:t xml:space="preserve">review panel to be an employee of </w:t>
      </w:r>
      <w:r>
        <w:rPr>
          <w:rFonts w:eastAsia="Times New Roman" w:cs="Times New Roman"/>
          <w:szCs w:val="24"/>
        </w:rPr>
        <w:t>TNRCC</w:t>
      </w:r>
      <w:r w:rsidRPr="00244557">
        <w:rPr>
          <w:rFonts w:eastAsia="Times New Roman" w:cs="Times New Roman"/>
          <w:szCs w:val="24"/>
        </w:rPr>
        <w:t>.</w:t>
      </w:r>
      <w:r>
        <w:rPr>
          <w:rFonts w:eastAsia="Times New Roman" w:cs="Times New Roman"/>
          <w:szCs w:val="24"/>
        </w:rPr>
        <w:t xml:space="preserve"> </w:t>
      </w:r>
    </w:p>
    <w:p w:rsidR="004521C6" w:rsidRDefault="004521C6" w:rsidP="000218E6">
      <w:pPr>
        <w:spacing w:after="0" w:line="240" w:lineRule="auto"/>
        <w:ind w:left="720"/>
        <w:jc w:val="both"/>
        <w:rPr>
          <w:rFonts w:eastAsia="Times New Roman" w:cs="Times New Roman"/>
          <w:szCs w:val="24"/>
          <w:highlight w:val="yellow"/>
        </w:rPr>
      </w:pPr>
    </w:p>
    <w:p w:rsidR="004521C6" w:rsidRPr="00244557" w:rsidRDefault="004521C6" w:rsidP="000218E6">
      <w:pPr>
        <w:spacing w:after="0" w:line="240" w:lineRule="auto"/>
        <w:ind w:left="720"/>
        <w:jc w:val="both"/>
        <w:rPr>
          <w:rFonts w:eastAsia="Times New Roman" w:cs="Times New Roman"/>
          <w:szCs w:val="24"/>
          <w:highlight w:val="yellow"/>
        </w:rPr>
      </w:pPr>
      <w:r w:rsidRPr="00244557">
        <w:rPr>
          <w:rFonts w:eastAsia="Times New Roman" w:cs="Times New Roman"/>
          <w:szCs w:val="24"/>
        </w:rPr>
        <w:t>(d-1) Provides that a review panel established under Subsection (d) is an advisory body to TNRCC and not a governmental body under certain provisions of the Government Code.</w:t>
      </w:r>
    </w:p>
    <w:p w:rsidR="004521C6" w:rsidRPr="00244557" w:rsidRDefault="004521C6" w:rsidP="000218E6">
      <w:pPr>
        <w:spacing w:after="0" w:line="240" w:lineRule="auto"/>
        <w:ind w:left="720"/>
        <w:jc w:val="both"/>
        <w:rPr>
          <w:rFonts w:eastAsia="Times New Roman" w:cs="Times New Roman"/>
          <w:szCs w:val="24"/>
          <w:highlight w:val="yellow"/>
        </w:rPr>
      </w:pPr>
    </w:p>
    <w:p w:rsidR="004521C6" w:rsidRPr="00244557" w:rsidRDefault="004521C6" w:rsidP="000218E6">
      <w:pPr>
        <w:spacing w:after="0" w:line="240" w:lineRule="auto"/>
        <w:ind w:left="720"/>
        <w:jc w:val="both"/>
        <w:rPr>
          <w:rFonts w:eastAsia="Times New Roman" w:cs="Times New Roman"/>
          <w:szCs w:val="24"/>
        </w:rPr>
      </w:pPr>
      <w:r w:rsidRPr="00244557">
        <w:rPr>
          <w:rFonts w:eastAsia="Times New Roman" w:cs="Times New Roman"/>
          <w:szCs w:val="24"/>
        </w:rPr>
        <w:t xml:space="preserve">(d-2) Requires TNRCC to reimburse a member appointed to the review panel for actual expenses incurred while engaging in activities on behalf of the review panel. </w:t>
      </w:r>
      <w:r>
        <w:rPr>
          <w:rFonts w:eastAsia="Times New Roman" w:cs="Times New Roman"/>
          <w:szCs w:val="24"/>
        </w:rPr>
        <w:t xml:space="preserve">Requires the member, </w:t>
      </w:r>
      <w:r w:rsidRPr="00244557">
        <w:rPr>
          <w:rFonts w:eastAsia="Times New Roman" w:cs="Times New Roman"/>
          <w:szCs w:val="24"/>
        </w:rPr>
        <w:t>to be eligible for reimbursement, to file with the executive director of TNRCC (executive director) a verified statement, including any relevant receipts, describing the expenses incurred. Provides that a member appointed to the review panel is not entitled to a fee of office or other compensation for serving on the review panel.</w:t>
      </w:r>
    </w:p>
    <w:p w:rsidR="004521C6" w:rsidRPr="00244557" w:rsidRDefault="004521C6" w:rsidP="000218E6">
      <w:pPr>
        <w:spacing w:after="0" w:line="240" w:lineRule="auto"/>
        <w:ind w:left="720"/>
        <w:jc w:val="both"/>
        <w:rPr>
          <w:rFonts w:eastAsia="Times New Roman" w:cs="Times New Roman"/>
          <w:szCs w:val="24"/>
        </w:rPr>
      </w:pPr>
    </w:p>
    <w:p w:rsidR="004521C6" w:rsidRPr="00244557" w:rsidRDefault="004521C6" w:rsidP="000218E6">
      <w:pPr>
        <w:spacing w:after="0" w:line="240" w:lineRule="auto"/>
        <w:ind w:left="720"/>
        <w:jc w:val="both"/>
        <w:rPr>
          <w:rFonts w:eastAsia="Times New Roman" w:cs="Times New Roman"/>
          <w:szCs w:val="24"/>
          <w:highlight w:val="yellow"/>
        </w:rPr>
      </w:pPr>
      <w:r w:rsidRPr="00244557">
        <w:rPr>
          <w:rFonts w:eastAsia="Times New Roman" w:cs="Times New Roman"/>
          <w:szCs w:val="24"/>
        </w:rPr>
        <w:t xml:space="preserve">(d-3) </w:t>
      </w:r>
      <w:r>
        <w:rPr>
          <w:rFonts w:eastAsia="Times New Roman" w:cs="Times New Roman"/>
          <w:szCs w:val="24"/>
        </w:rPr>
        <w:t>Provides</w:t>
      </w:r>
      <w:r w:rsidRPr="00244557">
        <w:rPr>
          <w:rFonts w:eastAsia="Times New Roman" w:cs="Times New Roman"/>
          <w:szCs w:val="24"/>
        </w:rPr>
        <w:t xml:space="preserve"> that the records and documents of the recording secretary of the proceedings of the review panel </w:t>
      </w:r>
      <w:r>
        <w:rPr>
          <w:rFonts w:eastAsia="Times New Roman" w:cs="Times New Roman"/>
          <w:szCs w:val="24"/>
        </w:rPr>
        <w:t xml:space="preserve">are required to </w:t>
      </w:r>
      <w:r w:rsidRPr="00244557">
        <w:rPr>
          <w:rFonts w:eastAsia="Times New Roman" w:cs="Times New Roman"/>
          <w:szCs w:val="24"/>
        </w:rPr>
        <w:t>be provided to the executive director and are public information under Chapter 552 (Public Information), Government Code.</w:t>
      </w:r>
    </w:p>
    <w:p w:rsidR="004521C6" w:rsidRPr="00244557" w:rsidRDefault="004521C6" w:rsidP="000218E6">
      <w:pPr>
        <w:spacing w:after="0" w:line="240" w:lineRule="auto"/>
        <w:ind w:left="720"/>
        <w:jc w:val="both"/>
        <w:rPr>
          <w:rFonts w:eastAsia="Times New Roman" w:cs="Times New Roman"/>
          <w:szCs w:val="24"/>
          <w:highlight w:val="yellow"/>
        </w:rPr>
      </w:pPr>
    </w:p>
    <w:p w:rsidR="004521C6" w:rsidRPr="00244557" w:rsidRDefault="004521C6" w:rsidP="000218E6">
      <w:pPr>
        <w:spacing w:after="0" w:line="240" w:lineRule="auto"/>
        <w:ind w:left="720"/>
        <w:jc w:val="both"/>
        <w:rPr>
          <w:rFonts w:eastAsia="Times New Roman" w:cs="Times New Roman"/>
          <w:szCs w:val="24"/>
          <w:highlight w:val="yellow"/>
        </w:rPr>
      </w:pPr>
      <w:r w:rsidRPr="00244557">
        <w:rPr>
          <w:rFonts w:eastAsia="Times New Roman" w:cs="Times New Roman"/>
          <w:szCs w:val="24"/>
        </w:rPr>
        <w:t>(e-1)  Requires the executive director, not later than the seventh day before the date of a public meeting or public hearing of the review panel under Subsection (e)</w:t>
      </w:r>
      <w:r>
        <w:rPr>
          <w:rFonts w:eastAsia="Times New Roman" w:cs="Times New Roman"/>
          <w:szCs w:val="24"/>
        </w:rPr>
        <w:t xml:space="preserve"> (relating to requiring the review panel to review the petition and any evidence relevant to the petition and consider and adopt a report to be submitted to TNRCC)</w:t>
      </w:r>
      <w:r w:rsidRPr="00244557">
        <w:rPr>
          <w:rFonts w:eastAsia="Times New Roman" w:cs="Times New Roman"/>
          <w:szCs w:val="24"/>
        </w:rPr>
        <w:t xml:space="preserve">, to provide notice of any public meeting or public hearing the review panel is directed to conduct by posting notice on </w:t>
      </w:r>
      <w:r>
        <w:rPr>
          <w:rFonts w:eastAsia="Times New Roman" w:cs="Times New Roman"/>
          <w:szCs w:val="24"/>
        </w:rPr>
        <w:t>TNRCC's</w:t>
      </w:r>
      <w:r w:rsidRPr="00244557">
        <w:rPr>
          <w:rFonts w:eastAsia="Times New Roman" w:cs="Times New Roman"/>
          <w:szCs w:val="24"/>
        </w:rPr>
        <w:t xml:space="preserve"> Internet website and delivering notice by regular mail to the district that is the subject of the petition, the petitioner, and the county clerk of each county in the district that is the subject of the petition.</w:t>
      </w:r>
    </w:p>
    <w:p w:rsidR="004521C6" w:rsidRPr="00244557" w:rsidRDefault="004521C6" w:rsidP="000218E6">
      <w:pPr>
        <w:spacing w:after="0" w:line="240" w:lineRule="auto"/>
        <w:ind w:left="720"/>
        <w:jc w:val="both"/>
        <w:rPr>
          <w:rFonts w:eastAsia="Times New Roman" w:cs="Times New Roman"/>
          <w:szCs w:val="24"/>
          <w:highlight w:val="yellow"/>
        </w:rPr>
      </w:pPr>
    </w:p>
    <w:p w:rsidR="004521C6" w:rsidRPr="00244557" w:rsidRDefault="004521C6" w:rsidP="000218E6">
      <w:pPr>
        <w:spacing w:after="0" w:line="240" w:lineRule="auto"/>
        <w:ind w:left="720"/>
        <w:jc w:val="both"/>
        <w:rPr>
          <w:rFonts w:eastAsia="Times New Roman" w:cs="Times New Roman"/>
          <w:szCs w:val="24"/>
          <w:highlight w:val="yellow"/>
        </w:rPr>
      </w:pPr>
      <w:r w:rsidRPr="00244557">
        <w:rPr>
          <w:rFonts w:eastAsia="Times New Roman" w:cs="Times New Roman"/>
          <w:szCs w:val="24"/>
        </w:rPr>
        <w:t xml:space="preserve">(e-2) Authorizes TNRCC or the review panel to submit a written request to the executive administrator of the Texas Water Development Board (executive administrator) for assistance on a technical issue related to the petition. Requires the executive administrator to provide the technical assistance not later than the 120th day after the date the executive administrator receives the request. Provides that a deadline under </w:t>
      </w:r>
      <w:r>
        <w:rPr>
          <w:rFonts w:eastAsia="Times New Roman" w:cs="Times New Roman"/>
          <w:szCs w:val="24"/>
        </w:rPr>
        <w:t>certain provisions of the Water Code</w:t>
      </w:r>
      <w:r w:rsidRPr="00244557">
        <w:rPr>
          <w:rFonts w:eastAsia="Times New Roman" w:cs="Times New Roman"/>
          <w:szCs w:val="24"/>
        </w:rPr>
        <w:t xml:space="preserve"> is extended by 120 days if a request for technical assistance is submitted to the executive administrator during a review phase under that subsection.</w:t>
      </w:r>
    </w:p>
    <w:p w:rsidR="004521C6" w:rsidRPr="00244557" w:rsidRDefault="004521C6" w:rsidP="000218E6">
      <w:pPr>
        <w:spacing w:after="0" w:line="240" w:lineRule="auto"/>
        <w:ind w:left="720"/>
        <w:jc w:val="both"/>
        <w:rPr>
          <w:rFonts w:eastAsia="Times New Roman" w:cs="Times New Roman"/>
          <w:szCs w:val="24"/>
          <w:highlight w:val="yellow"/>
        </w:rPr>
      </w:pPr>
    </w:p>
    <w:p w:rsidR="004521C6" w:rsidRPr="00244557" w:rsidRDefault="004521C6" w:rsidP="000218E6">
      <w:pPr>
        <w:spacing w:after="0" w:line="240" w:lineRule="auto"/>
        <w:ind w:left="720"/>
        <w:jc w:val="both"/>
        <w:rPr>
          <w:rFonts w:eastAsia="Times New Roman" w:cs="Times New Roman"/>
          <w:szCs w:val="24"/>
          <w:highlight w:val="yellow"/>
        </w:rPr>
      </w:pPr>
      <w:r w:rsidRPr="00244557">
        <w:rPr>
          <w:rFonts w:eastAsia="Times New Roman" w:cs="Times New Roman"/>
          <w:szCs w:val="24"/>
        </w:rPr>
        <w:t>(e-3) Requires the office of public interest counsel of TNRCC, on request from a member of the review panel, to provide legal advice and assistance to the review panel. Prohibits the office of public interest counsel, notwithstanding Section 5.273 (Duties</w:t>
      </w:r>
      <w:r>
        <w:rPr>
          <w:rFonts w:eastAsia="Times New Roman" w:cs="Times New Roman"/>
          <w:szCs w:val="24"/>
        </w:rPr>
        <w:t xml:space="preserve"> of the Public Interest Counsel)</w:t>
      </w:r>
      <w:r w:rsidRPr="00244557">
        <w:rPr>
          <w:rFonts w:eastAsia="Times New Roman" w:cs="Times New Roman"/>
          <w:szCs w:val="24"/>
        </w:rPr>
        <w:t>, from participating as a party in an inquiry under Section 36.3011 (Commission</w:t>
      </w:r>
      <w:r>
        <w:rPr>
          <w:rFonts w:eastAsia="Times New Roman" w:cs="Times New Roman"/>
          <w:szCs w:val="24"/>
        </w:rPr>
        <w:t xml:space="preserve"> Inquiry and Action Regarding District Duties) </w:t>
      </w:r>
      <w:r w:rsidRPr="00244557">
        <w:rPr>
          <w:rFonts w:eastAsia="Times New Roman" w:cs="Times New Roman"/>
          <w:szCs w:val="24"/>
        </w:rPr>
        <w:t>and has no duty or responsibility to represent the public interest or otherwise in an inquiry except as provided by this subsection.</w:t>
      </w:r>
    </w:p>
    <w:p w:rsidR="004521C6" w:rsidRPr="00244557" w:rsidRDefault="004521C6" w:rsidP="000218E6">
      <w:pPr>
        <w:spacing w:after="0" w:line="240" w:lineRule="auto"/>
        <w:ind w:left="720"/>
        <w:jc w:val="both"/>
        <w:rPr>
          <w:rFonts w:eastAsia="Times New Roman" w:cs="Times New Roman"/>
          <w:szCs w:val="24"/>
          <w:highlight w:val="yellow"/>
        </w:rPr>
      </w:pPr>
    </w:p>
    <w:p w:rsidR="004521C6" w:rsidRDefault="004521C6" w:rsidP="000218E6">
      <w:pPr>
        <w:spacing w:after="0" w:line="240" w:lineRule="auto"/>
        <w:ind w:left="720"/>
        <w:jc w:val="both"/>
        <w:rPr>
          <w:rFonts w:eastAsia="Times New Roman" w:cs="Times New Roman"/>
          <w:szCs w:val="24"/>
        </w:rPr>
      </w:pPr>
      <w:r w:rsidRPr="00244557">
        <w:rPr>
          <w:rFonts w:eastAsia="Times New Roman" w:cs="Times New Roman"/>
          <w:szCs w:val="24"/>
        </w:rPr>
        <w:t>(e-4) Provides that Subsections (e-2) and (e-3) do not prohibit a member of the review panel from using the member's own technical consultant or legal counsel.</w:t>
      </w:r>
    </w:p>
    <w:p w:rsidR="004521C6" w:rsidRDefault="004521C6" w:rsidP="000218E6">
      <w:pPr>
        <w:spacing w:after="0" w:line="240" w:lineRule="auto"/>
        <w:ind w:left="720"/>
        <w:jc w:val="both"/>
        <w:rPr>
          <w:rFonts w:eastAsia="Times New Roman" w:cs="Times New Roman"/>
          <w:szCs w:val="24"/>
        </w:rPr>
      </w:pPr>
    </w:p>
    <w:p w:rsidR="004521C6" w:rsidRDefault="004521C6" w:rsidP="000218E6">
      <w:pPr>
        <w:spacing w:after="0" w:line="240" w:lineRule="auto"/>
        <w:ind w:left="720"/>
        <w:jc w:val="both"/>
        <w:rPr>
          <w:rFonts w:eastAsia="Times New Roman" w:cs="Times New Roman"/>
          <w:szCs w:val="24"/>
        </w:rPr>
      </w:pPr>
      <w:r>
        <w:rPr>
          <w:rFonts w:eastAsia="Times New Roman" w:cs="Times New Roman"/>
          <w:szCs w:val="24"/>
        </w:rPr>
        <w:t xml:space="preserve">(h) Authorizes TNRCC to take any action against a district it considers necessary in accordance with Section 36.303 (Action by Commission) if TNRCC finds that certain criteria have been met, including that the district has imposed a restriction on groundwater production that violates Section 36.125. Makes nonsubstantive changes. </w:t>
      </w:r>
    </w:p>
    <w:p w:rsidR="004521C6" w:rsidRPr="005C2A78" w:rsidRDefault="004521C6" w:rsidP="000218E6">
      <w:pPr>
        <w:spacing w:after="0" w:line="240" w:lineRule="auto"/>
        <w:jc w:val="both"/>
        <w:rPr>
          <w:rFonts w:eastAsia="Times New Roman" w:cs="Times New Roman"/>
          <w:szCs w:val="24"/>
        </w:rPr>
      </w:pPr>
    </w:p>
    <w:p w:rsidR="004521C6" w:rsidRPr="005C2A78" w:rsidRDefault="004521C6" w:rsidP="000218E6">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3</w:t>
      </w:r>
      <w:r w:rsidRPr="005C2A78">
        <w:rPr>
          <w:rFonts w:eastAsia="Times New Roman" w:cs="Times New Roman"/>
          <w:szCs w:val="24"/>
        </w:rPr>
        <w:t>.</w:t>
      </w:r>
      <w:r>
        <w:rPr>
          <w:rFonts w:eastAsia="Times New Roman" w:cs="Times New Roman"/>
          <w:szCs w:val="24"/>
        </w:rPr>
        <w:t xml:space="preserve"> Makes application of this Act prospective. </w:t>
      </w:r>
    </w:p>
    <w:p w:rsidR="004521C6" w:rsidRPr="005C2A78" w:rsidRDefault="004521C6" w:rsidP="000218E6">
      <w:pPr>
        <w:spacing w:after="0" w:line="240" w:lineRule="auto"/>
        <w:jc w:val="both"/>
        <w:rPr>
          <w:rFonts w:eastAsia="Times New Roman" w:cs="Times New Roman"/>
          <w:szCs w:val="24"/>
        </w:rPr>
      </w:pPr>
    </w:p>
    <w:p w:rsidR="004521C6" w:rsidRPr="00C8671F" w:rsidRDefault="004521C6" w:rsidP="000218E6">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4</w:t>
      </w:r>
      <w:r w:rsidRPr="005C2A78">
        <w:rPr>
          <w:rFonts w:eastAsia="Times New Roman" w:cs="Times New Roman"/>
          <w:szCs w:val="24"/>
        </w:rPr>
        <w:t xml:space="preserve">. </w:t>
      </w:r>
      <w:r>
        <w:rPr>
          <w:rFonts w:eastAsia="Times New Roman" w:cs="Times New Roman"/>
          <w:szCs w:val="24"/>
        </w:rPr>
        <w:t>Effective date: upon passage or September 1, 2025.</w:t>
      </w:r>
    </w:p>
    <w:p w:rsidR="004521C6" w:rsidRPr="00C8671F" w:rsidRDefault="004521C6" w:rsidP="000218E6">
      <w:pPr>
        <w:spacing w:after="0" w:line="240" w:lineRule="auto"/>
        <w:jc w:val="both"/>
        <w:rPr>
          <w:rFonts w:eastAsia="Times New Roman" w:cs="Times New Roman"/>
          <w:szCs w:val="24"/>
        </w:rPr>
      </w:pPr>
    </w:p>
    <w:sectPr w:rsidR="004521C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1D45" w:rsidRDefault="00371D45" w:rsidP="000F1DF9">
      <w:pPr>
        <w:spacing w:after="0" w:line="240" w:lineRule="auto"/>
      </w:pPr>
      <w:r>
        <w:separator/>
      </w:r>
    </w:p>
  </w:endnote>
  <w:endnote w:type="continuationSeparator" w:id="0">
    <w:p w:rsidR="00371D45" w:rsidRDefault="00371D4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71D4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521C6">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521C6">
                <w:rPr>
                  <w:sz w:val="20"/>
                  <w:szCs w:val="20"/>
                </w:rPr>
                <w:t>C.S.H.B. 2080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521C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71D4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1D45" w:rsidRDefault="00371D45" w:rsidP="000F1DF9">
      <w:pPr>
        <w:spacing w:after="0" w:line="240" w:lineRule="auto"/>
      </w:pPr>
      <w:r>
        <w:separator/>
      </w:r>
    </w:p>
  </w:footnote>
  <w:footnote w:type="continuationSeparator" w:id="0">
    <w:p w:rsidR="00371D45" w:rsidRDefault="00371D4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1D45"/>
    <w:rsid w:val="00376DD2"/>
    <w:rsid w:val="00382704"/>
    <w:rsid w:val="003A2368"/>
    <w:rsid w:val="003D3676"/>
    <w:rsid w:val="00404760"/>
    <w:rsid w:val="0045110C"/>
    <w:rsid w:val="004521C6"/>
    <w:rsid w:val="00503AD0"/>
    <w:rsid w:val="005320AA"/>
    <w:rsid w:val="00544B9F"/>
    <w:rsid w:val="00585C31"/>
    <w:rsid w:val="005A7918"/>
    <w:rsid w:val="005E0AC7"/>
    <w:rsid w:val="005F3C0F"/>
    <w:rsid w:val="005F46D7"/>
    <w:rsid w:val="00605CA0"/>
    <w:rsid w:val="006529C4"/>
    <w:rsid w:val="006D756B"/>
    <w:rsid w:val="00774EC7"/>
    <w:rsid w:val="00833061"/>
    <w:rsid w:val="008972A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18322"/>
  <w15:docId w15:val="{2C4E5353-BCBE-4682-BC5F-9CE145874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521C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89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8FB9EE64F764BCCAD549F143F99E0E5"/>
        <w:category>
          <w:name w:val="General"/>
          <w:gallery w:val="placeholder"/>
        </w:category>
        <w:types>
          <w:type w:val="bbPlcHdr"/>
        </w:types>
        <w:behaviors>
          <w:behavior w:val="content"/>
        </w:behaviors>
        <w:guid w:val="{B5F70B5A-8BC4-436F-8614-3DF018AF422B}"/>
      </w:docPartPr>
      <w:docPartBody>
        <w:p w:rsidR="00882C5A" w:rsidRDefault="00882C5A"/>
      </w:docPartBody>
    </w:docPart>
    <w:docPart>
      <w:docPartPr>
        <w:name w:val="9AC3460E9C6E4AD7B92FA47AAF0E2423"/>
        <w:category>
          <w:name w:val="General"/>
          <w:gallery w:val="placeholder"/>
        </w:category>
        <w:types>
          <w:type w:val="bbPlcHdr"/>
        </w:types>
        <w:behaviors>
          <w:behavior w:val="content"/>
        </w:behaviors>
        <w:guid w:val="{A2E854B1-1FA7-4428-A137-FD5206343325}"/>
      </w:docPartPr>
      <w:docPartBody>
        <w:p w:rsidR="00882C5A" w:rsidRDefault="00882C5A"/>
      </w:docPartBody>
    </w:docPart>
    <w:docPart>
      <w:docPartPr>
        <w:name w:val="A6DEC9C9514640D0B58DA38062BC3850"/>
        <w:category>
          <w:name w:val="General"/>
          <w:gallery w:val="placeholder"/>
        </w:category>
        <w:types>
          <w:type w:val="bbPlcHdr"/>
        </w:types>
        <w:behaviors>
          <w:behavior w:val="content"/>
        </w:behaviors>
        <w:guid w:val="{2C24BE2A-8C42-44F0-BC55-E68DE440D8D6}"/>
      </w:docPartPr>
      <w:docPartBody>
        <w:p w:rsidR="00882C5A" w:rsidRDefault="00882C5A"/>
      </w:docPartBody>
    </w:docPart>
    <w:docPart>
      <w:docPartPr>
        <w:name w:val="F7154C56A92040B29BF6198ABB691E98"/>
        <w:category>
          <w:name w:val="General"/>
          <w:gallery w:val="placeholder"/>
        </w:category>
        <w:types>
          <w:type w:val="bbPlcHdr"/>
        </w:types>
        <w:behaviors>
          <w:behavior w:val="content"/>
        </w:behaviors>
        <w:guid w:val="{1639B013-541E-4198-A7EE-3543E4623DDB}"/>
      </w:docPartPr>
      <w:docPartBody>
        <w:p w:rsidR="00882C5A" w:rsidRDefault="00882C5A"/>
      </w:docPartBody>
    </w:docPart>
    <w:docPart>
      <w:docPartPr>
        <w:name w:val="A03B388CC58C48EBB7970DED7A94EB62"/>
        <w:category>
          <w:name w:val="General"/>
          <w:gallery w:val="placeholder"/>
        </w:category>
        <w:types>
          <w:type w:val="bbPlcHdr"/>
        </w:types>
        <w:behaviors>
          <w:behavior w:val="content"/>
        </w:behaviors>
        <w:guid w:val="{80F9C669-BFC7-427D-A18E-20478BED1A07}"/>
      </w:docPartPr>
      <w:docPartBody>
        <w:p w:rsidR="00882C5A" w:rsidRDefault="00882C5A"/>
      </w:docPartBody>
    </w:docPart>
    <w:docPart>
      <w:docPartPr>
        <w:name w:val="A3A54D716D954744BD181FB120F2B631"/>
        <w:category>
          <w:name w:val="General"/>
          <w:gallery w:val="placeholder"/>
        </w:category>
        <w:types>
          <w:type w:val="bbPlcHdr"/>
        </w:types>
        <w:behaviors>
          <w:behavior w:val="content"/>
        </w:behaviors>
        <w:guid w:val="{2ECF5E12-5E82-4E0C-BEA2-360257A27F9D}"/>
      </w:docPartPr>
      <w:docPartBody>
        <w:p w:rsidR="00882C5A" w:rsidRDefault="00882C5A"/>
      </w:docPartBody>
    </w:docPart>
    <w:docPart>
      <w:docPartPr>
        <w:name w:val="A1E4879B25AB46D489736163F71A55F5"/>
        <w:category>
          <w:name w:val="General"/>
          <w:gallery w:val="placeholder"/>
        </w:category>
        <w:types>
          <w:type w:val="bbPlcHdr"/>
        </w:types>
        <w:behaviors>
          <w:behavior w:val="content"/>
        </w:behaviors>
        <w:guid w:val="{8B689347-F79B-4D72-84FA-2200F25DE3C6}"/>
      </w:docPartPr>
      <w:docPartBody>
        <w:p w:rsidR="00882C5A" w:rsidRDefault="00882C5A"/>
      </w:docPartBody>
    </w:docPart>
    <w:docPart>
      <w:docPartPr>
        <w:name w:val="D728F17C860D494FB0F7920A25B9F89D"/>
        <w:category>
          <w:name w:val="General"/>
          <w:gallery w:val="placeholder"/>
        </w:category>
        <w:types>
          <w:type w:val="bbPlcHdr"/>
        </w:types>
        <w:behaviors>
          <w:behavior w:val="content"/>
        </w:behaviors>
        <w:guid w:val="{C619E1FF-3CFF-4E74-8FD0-3F7ABE5451F5}"/>
      </w:docPartPr>
      <w:docPartBody>
        <w:p w:rsidR="00882C5A" w:rsidRDefault="00882C5A"/>
      </w:docPartBody>
    </w:docPart>
    <w:docPart>
      <w:docPartPr>
        <w:name w:val="3AD0CC092A3348339787C9840F3A2252"/>
        <w:category>
          <w:name w:val="General"/>
          <w:gallery w:val="placeholder"/>
        </w:category>
        <w:types>
          <w:type w:val="bbPlcHdr"/>
        </w:types>
        <w:behaviors>
          <w:behavior w:val="content"/>
        </w:behaviors>
        <w:guid w:val="{66938FB9-B4A4-414C-90F6-C55A618CCD2C}"/>
      </w:docPartPr>
      <w:docPartBody>
        <w:p w:rsidR="00882C5A" w:rsidRDefault="00882C5A"/>
      </w:docPartBody>
    </w:docPart>
    <w:docPart>
      <w:docPartPr>
        <w:name w:val="5B6C3ED79E66436785F40E0182DB0871"/>
        <w:category>
          <w:name w:val="General"/>
          <w:gallery w:val="placeholder"/>
        </w:category>
        <w:types>
          <w:type w:val="bbPlcHdr"/>
        </w:types>
        <w:behaviors>
          <w:behavior w:val="content"/>
        </w:behaviors>
        <w:guid w:val="{C40A8DB3-CD1D-45BE-B8BE-3713E420C753}"/>
      </w:docPartPr>
      <w:docPartBody>
        <w:p w:rsidR="00882C5A" w:rsidRDefault="00606A07" w:rsidP="00606A07">
          <w:pPr>
            <w:pStyle w:val="5B6C3ED79E66436785F40E0182DB0871"/>
          </w:pPr>
          <w:r w:rsidRPr="00A30DD1">
            <w:rPr>
              <w:rStyle w:val="PlaceholderText"/>
            </w:rPr>
            <w:t>Click here to enter a date.</w:t>
          </w:r>
        </w:p>
      </w:docPartBody>
    </w:docPart>
    <w:docPart>
      <w:docPartPr>
        <w:name w:val="9721AA5C0CDF4C6BB6AA33B9E5600FCE"/>
        <w:category>
          <w:name w:val="General"/>
          <w:gallery w:val="placeholder"/>
        </w:category>
        <w:types>
          <w:type w:val="bbPlcHdr"/>
        </w:types>
        <w:behaviors>
          <w:behavior w:val="content"/>
        </w:behaviors>
        <w:guid w:val="{94AFF867-64DF-48FB-BFB4-FD575E2FEF33}"/>
      </w:docPartPr>
      <w:docPartBody>
        <w:p w:rsidR="00882C5A" w:rsidRDefault="00882C5A"/>
      </w:docPartBody>
    </w:docPart>
    <w:docPart>
      <w:docPartPr>
        <w:name w:val="5FA7F223C60040EABC0BD61CB500E0C3"/>
        <w:category>
          <w:name w:val="General"/>
          <w:gallery w:val="placeholder"/>
        </w:category>
        <w:types>
          <w:type w:val="bbPlcHdr"/>
        </w:types>
        <w:behaviors>
          <w:behavior w:val="content"/>
        </w:behaviors>
        <w:guid w:val="{BBB7D28B-6EF4-4B5E-9976-D949FA6D18DA}"/>
      </w:docPartPr>
      <w:docPartBody>
        <w:p w:rsidR="00882C5A" w:rsidRDefault="00882C5A"/>
      </w:docPartBody>
    </w:docPart>
    <w:docPart>
      <w:docPartPr>
        <w:name w:val="497116F185134C4AB9E437917688C1CC"/>
        <w:category>
          <w:name w:val="General"/>
          <w:gallery w:val="placeholder"/>
        </w:category>
        <w:types>
          <w:type w:val="bbPlcHdr"/>
        </w:types>
        <w:behaviors>
          <w:behavior w:val="content"/>
        </w:behaviors>
        <w:guid w:val="{D46C10A0-5300-4F82-96ED-64BD858E963A}"/>
      </w:docPartPr>
      <w:docPartBody>
        <w:p w:rsidR="00882C5A" w:rsidRDefault="00606A07" w:rsidP="00606A07">
          <w:pPr>
            <w:pStyle w:val="497116F185134C4AB9E437917688C1CC"/>
          </w:pPr>
          <w:r>
            <w:rPr>
              <w:rFonts w:eastAsia="Times New Roman" w:cs="Times New Roman"/>
              <w:bCs/>
            </w:rPr>
            <w:t xml:space="preserve"> </w:t>
          </w:r>
        </w:p>
      </w:docPartBody>
    </w:docPart>
    <w:docPart>
      <w:docPartPr>
        <w:name w:val="3862EFF9E1D04D21AD4252B05573A3B2"/>
        <w:category>
          <w:name w:val="General"/>
          <w:gallery w:val="placeholder"/>
        </w:category>
        <w:types>
          <w:type w:val="bbPlcHdr"/>
        </w:types>
        <w:behaviors>
          <w:behavior w:val="content"/>
        </w:behaviors>
        <w:guid w:val="{804334A0-EA93-446E-AABD-5D785209687D}"/>
      </w:docPartPr>
      <w:docPartBody>
        <w:p w:rsidR="00882C5A" w:rsidRDefault="00882C5A"/>
      </w:docPartBody>
    </w:docPart>
    <w:docPart>
      <w:docPartPr>
        <w:name w:val="3811F1A8DE354BE4AFD4C1D27470185E"/>
        <w:category>
          <w:name w:val="General"/>
          <w:gallery w:val="placeholder"/>
        </w:category>
        <w:types>
          <w:type w:val="bbPlcHdr"/>
        </w:types>
        <w:behaviors>
          <w:behavior w:val="content"/>
        </w:behaviors>
        <w:guid w:val="{4F47BC95-2D00-40CC-959C-D5763E090BDB}"/>
      </w:docPartPr>
      <w:docPartBody>
        <w:p w:rsidR="00882C5A" w:rsidRDefault="00882C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5F3C0F"/>
    <w:rsid w:val="00606A07"/>
    <w:rsid w:val="00635291"/>
    <w:rsid w:val="006959CC"/>
    <w:rsid w:val="00696675"/>
    <w:rsid w:val="006B0016"/>
    <w:rsid w:val="00882C5A"/>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6A07"/>
    <w:rPr>
      <w:color w:val="808080"/>
    </w:rPr>
  </w:style>
  <w:style w:type="paragraph" w:customStyle="1" w:styleId="5B6C3ED79E66436785F40E0182DB0871">
    <w:name w:val="5B6C3ED79E66436785F40E0182DB0871"/>
    <w:rsid w:val="00606A07"/>
    <w:pPr>
      <w:spacing w:after="160" w:line="278" w:lineRule="auto"/>
    </w:pPr>
    <w:rPr>
      <w:kern w:val="2"/>
      <w:sz w:val="24"/>
      <w:szCs w:val="24"/>
      <w14:ligatures w14:val="standardContextual"/>
    </w:rPr>
  </w:style>
  <w:style w:type="paragraph" w:customStyle="1" w:styleId="497116F185134C4AB9E437917688C1CC">
    <w:name w:val="497116F185134C4AB9E437917688C1CC"/>
    <w:rsid w:val="00606A0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982</Words>
  <Characters>5599</Characters>
  <Application>Microsoft Office Word</Application>
  <DocSecurity>0</DocSecurity>
  <Lines>46</Lines>
  <Paragraphs>13</Paragraphs>
  <ScaleCrop>false</ScaleCrop>
  <Company>Texas Legislative Council</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2025-05-23T01:15:00Z</cp:lastPrinted>
  <dcterms:created xsi:type="dcterms:W3CDTF">2015-05-29T14:24:00Z</dcterms:created>
  <dcterms:modified xsi:type="dcterms:W3CDTF">2025-05-23T01:15:00Z</dcterms:modified>
</cp:coreProperties>
</file>

<file path=docProps/custom.xml><?xml version="1.0" encoding="utf-8"?>
<op:Properties xmlns:vt="http://schemas.openxmlformats.org/officeDocument/2006/docPropsVTypes" xmlns:op="http://schemas.openxmlformats.org/officeDocument/2006/custom-properties"/>
</file>