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42F8" w:rsidRDefault="00D942F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95693A7C2BD45058294331D5E4BF4AB"/>
          </w:placeholder>
        </w:sdtPr>
        <w:sdtContent>
          <w:r w:rsidRPr="005C2A78">
            <w:rPr>
              <w:rFonts w:cs="Times New Roman"/>
              <w:b/>
              <w:szCs w:val="24"/>
              <w:u w:val="single"/>
            </w:rPr>
            <w:t>BILL ANALYSIS</w:t>
          </w:r>
        </w:sdtContent>
      </w:sdt>
    </w:p>
    <w:p w:rsidR="00D942F8" w:rsidRPr="00585C31" w:rsidRDefault="00D942F8" w:rsidP="000F1DF9">
      <w:pPr>
        <w:spacing w:after="0" w:line="240" w:lineRule="auto"/>
        <w:rPr>
          <w:rFonts w:cs="Times New Roman"/>
          <w:szCs w:val="24"/>
        </w:rPr>
      </w:pPr>
    </w:p>
    <w:p w:rsidR="00D942F8" w:rsidRPr="00585C31" w:rsidRDefault="00D942F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942F8" w:rsidTr="000F1DF9">
        <w:tc>
          <w:tcPr>
            <w:tcW w:w="2718" w:type="dxa"/>
          </w:tcPr>
          <w:p w:rsidR="00D942F8" w:rsidRPr="005C2A78" w:rsidRDefault="00D942F8" w:rsidP="006D756B">
            <w:pPr>
              <w:rPr>
                <w:rFonts w:cs="Times New Roman"/>
                <w:szCs w:val="24"/>
              </w:rPr>
            </w:pPr>
            <w:sdt>
              <w:sdtPr>
                <w:rPr>
                  <w:rFonts w:cs="Times New Roman"/>
                  <w:szCs w:val="24"/>
                </w:rPr>
                <w:alias w:val="Agency Title"/>
                <w:tag w:val="AgencyTitleContentControl"/>
                <w:id w:val="1920747753"/>
                <w:lock w:val="sdtContentLocked"/>
                <w:placeholder>
                  <w:docPart w:val="9C7C216CBCF64114AD3EDCABCC3BDE6C"/>
                </w:placeholder>
              </w:sdtPr>
              <w:sdtEndPr>
                <w:rPr>
                  <w:rFonts w:cstheme="minorBidi"/>
                  <w:szCs w:val="22"/>
                </w:rPr>
              </w:sdtEndPr>
              <w:sdtContent>
                <w:r>
                  <w:rPr>
                    <w:rFonts w:cs="Times New Roman"/>
                    <w:szCs w:val="24"/>
                  </w:rPr>
                  <w:t>Senate Research Center</w:t>
                </w:r>
              </w:sdtContent>
            </w:sdt>
          </w:p>
        </w:tc>
        <w:tc>
          <w:tcPr>
            <w:tcW w:w="6858" w:type="dxa"/>
          </w:tcPr>
          <w:p w:rsidR="00D942F8" w:rsidRPr="00FF6471" w:rsidRDefault="00D942F8" w:rsidP="000F1DF9">
            <w:pPr>
              <w:jc w:val="right"/>
              <w:rPr>
                <w:rFonts w:cs="Times New Roman"/>
                <w:szCs w:val="24"/>
              </w:rPr>
            </w:pPr>
            <w:sdt>
              <w:sdtPr>
                <w:rPr>
                  <w:rFonts w:cs="Times New Roman"/>
                  <w:szCs w:val="24"/>
                </w:rPr>
                <w:alias w:val="Bill Number"/>
                <w:tag w:val="BillNumberOne"/>
                <w:id w:val="-410784069"/>
                <w:lock w:val="sdtContentLocked"/>
                <w:placeholder>
                  <w:docPart w:val="E1225094B1324EC2BC5117C18F316D15"/>
                </w:placeholder>
              </w:sdtPr>
              <w:sdtContent>
                <w:r>
                  <w:rPr>
                    <w:rFonts w:cs="Times New Roman"/>
                    <w:szCs w:val="24"/>
                  </w:rPr>
                  <w:t>H.B. 2213</w:t>
                </w:r>
              </w:sdtContent>
            </w:sdt>
          </w:p>
        </w:tc>
      </w:tr>
      <w:tr w:rsidR="00D942F8" w:rsidTr="000F1DF9">
        <w:sdt>
          <w:sdtPr>
            <w:rPr>
              <w:rFonts w:cs="Times New Roman"/>
              <w:szCs w:val="24"/>
            </w:rPr>
            <w:alias w:val="TLCNumber"/>
            <w:tag w:val="TLCNumber"/>
            <w:id w:val="-542600604"/>
            <w:lock w:val="sdtLocked"/>
            <w:placeholder>
              <w:docPart w:val="CA184D07E2B54513B5FF458C7DA79D22"/>
            </w:placeholder>
            <w:showingPlcHdr/>
          </w:sdtPr>
          <w:sdtContent>
            <w:tc>
              <w:tcPr>
                <w:tcW w:w="2718" w:type="dxa"/>
              </w:tcPr>
              <w:p w:rsidR="00D942F8" w:rsidRPr="000F1DF9" w:rsidRDefault="00D942F8" w:rsidP="00C65088">
                <w:pPr>
                  <w:rPr>
                    <w:rFonts w:cs="Times New Roman"/>
                    <w:szCs w:val="24"/>
                  </w:rPr>
                </w:pPr>
              </w:p>
            </w:tc>
          </w:sdtContent>
        </w:sdt>
        <w:tc>
          <w:tcPr>
            <w:tcW w:w="6858" w:type="dxa"/>
          </w:tcPr>
          <w:p w:rsidR="00D942F8" w:rsidRPr="005C2A78" w:rsidRDefault="00D942F8" w:rsidP="00073EDD">
            <w:pPr>
              <w:jc w:val="right"/>
              <w:rPr>
                <w:rFonts w:cs="Times New Roman"/>
                <w:szCs w:val="24"/>
              </w:rPr>
            </w:pPr>
            <w:sdt>
              <w:sdtPr>
                <w:rPr>
                  <w:rFonts w:cs="Times New Roman"/>
                  <w:szCs w:val="24"/>
                </w:rPr>
                <w:alias w:val="Author Label"/>
                <w:tag w:val="By"/>
                <w:id w:val="72399597"/>
                <w:lock w:val="sdtLocked"/>
                <w:placeholder>
                  <w:docPart w:val="32A49F591433470B9A26D5F8F16F9C8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A3DB33F8A1C41E28F3F5DBCB48CE55C"/>
                </w:placeholder>
              </w:sdtPr>
              <w:sdtContent>
                <w:r>
                  <w:rPr>
                    <w:rFonts w:cs="Times New Roman"/>
                    <w:szCs w:val="24"/>
                  </w:rPr>
                  <w:t>Johnson et al.</w:t>
                </w:r>
              </w:sdtContent>
            </w:sdt>
            <w:sdt>
              <w:sdtPr>
                <w:rPr>
                  <w:rFonts w:cs="Times New Roman"/>
                  <w:szCs w:val="24"/>
                </w:rPr>
                <w:alias w:val="Sponsor"/>
                <w:tag w:val="Sponsor"/>
                <w:id w:val="-2039656131"/>
                <w:lock w:val="sdtContentLocked"/>
                <w:placeholder>
                  <w:docPart w:val="EC90FBBEE69441B8BE33815EE87179DC"/>
                </w:placeholder>
              </w:sdtPr>
              <w:sdtContent>
                <w:r>
                  <w:rPr>
                    <w:rFonts w:cs="Times New Roman"/>
                    <w:szCs w:val="24"/>
                  </w:rPr>
                  <w:t xml:space="preserve"> (Middleton)</w:t>
                </w:r>
              </w:sdtContent>
            </w:sdt>
            <w:sdt>
              <w:sdtPr>
                <w:rPr>
                  <w:rFonts w:cs="Times New Roman"/>
                  <w:szCs w:val="24"/>
                </w:rPr>
                <w:alias w:val="DualSponsor"/>
                <w:tag w:val="DualSponsor"/>
                <w:id w:val="1029379812"/>
                <w:lock w:val="sdtContentLocked"/>
                <w:placeholder>
                  <w:docPart w:val="AB4CAD3A13F344F18933E942AEE44DDA"/>
                </w:placeholder>
                <w:showingPlcHdr/>
              </w:sdtPr>
              <w:sdtContent/>
            </w:sdt>
          </w:p>
        </w:tc>
      </w:tr>
      <w:tr w:rsidR="00D942F8" w:rsidTr="000F1DF9">
        <w:tc>
          <w:tcPr>
            <w:tcW w:w="2718" w:type="dxa"/>
          </w:tcPr>
          <w:p w:rsidR="00D942F8" w:rsidRPr="00BC7495" w:rsidRDefault="00D942F8" w:rsidP="000F1DF9">
            <w:pPr>
              <w:rPr>
                <w:rFonts w:cs="Times New Roman"/>
                <w:szCs w:val="24"/>
              </w:rPr>
            </w:pPr>
          </w:p>
        </w:tc>
        <w:sdt>
          <w:sdtPr>
            <w:rPr>
              <w:rFonts w:cs="Times New Roman"/>
              <w:szCs w:val="24"/>
            </w:rPr>
            <w:alias w:val="Committee"/>
            <w:tag w:val="Committee"/>
            <w:id w:val="1914272295"/>
            <w:lock w:val="sdtContentLocked"/>
            <w:placeholder>
              <w:docPart w:val="3B3927C5F2264B3A81B32B64954DFD02"/>
            </w:placeholder>
          </w:sdtPr>
          <w:sdtContent>
            <w:tc>
              <w:tcPr>
                <w:tcW w:w="6858" w:type="dxa"/>
              </w:tcPr>
              <w:p w:rsidR="00D942F8" w:rsidRPr="00FF6471" w:rsidRDefault="00D942F8" w:rsidP="000F1DF9">
                <w:pPr>
                  <w:jc w:val="right"/>
                  <w:rPr>
                    <w:rFonts w:cs="Times New Roman"/>
                    <w:szCs w:val="24"/>
                  </w:rPr>
                </w:pPr>
                <w:r>
                  <w:rPr>
                    <w:rFonts w:cs="Times New Roman"/>
                    <w:szCs w:val="24"/>
                  </w:rPr>
                  <w:t>Business &amp; Commerce</w:t>
                </w:r>
              </w:p>
            </w:tc>
          </w:sdtContent>
        </w:sdt>
      </w:tr>
      <w:tr w:rsidR="00D942F8" w:rsidTr="000F1DF9">
        <w:tc>
          <w:tcPr>
            <w:tcW w:w="2718" w:type="dxa"/>
          </w:tcPr>
          <w:p w:rsidR="00D942F8" w:rsidRPr="00BC7495" w:rsidRDefault="00D942F8" w:rsidP="000F1DF9">
            <w:pPr>
              <w:rPr>
                <w:rFonts w:cs="Times New Roman"/>
                <w:szCs w:val="24"/>
              </w:rPr>
            </w:pPr>
          </w:p>
        </w:tc>
        <w:sdt>
          <w:sdtPr>
            <w:rPr>
              <w:rFonts w:cs="Times New Roman"/>
              <w:szCs w:val="24"/>
            </w:rPr>
            <w:alias w:val="Date"/>
            <w:tag w:val="DateContentControl"/>
            <w:id w:val="1178081906"/>
            <w:lock w:val="sdtLocked"/>
            <w:placeholder>
              <w:docPart w:val="AC6480F8DD744CBB8D6993C29C594168"/>
            </w:placeholder>
            <w:date w:fullDate="2025-05-14T00:00:00Z">
              <w:dateFormat w:val="M/d/yyyy"/>
              <w:lid w:val="en-US"/>
              <w:storeMappedDataAs w:val="dateTime"/>
              <w:calendar w:val="gregorian"/>
            </w:date>
          </w:sdtPr>
          <w:sdtContent>
            <w:tc>
              <w:tcPr>
                <w:tcW w:w="6858" w:type="dxa"/>
              </w:tcPr>
              <w:p w:rsidR="00D942F8" w:rsidRPr="00FF6471" w:rsidRDefault="00D942F8" w:rsidP="000F1DF9">
                <w:pPr>
                  <w:jc w:val="right"/>
                  <w:rPr>
                    <w:rFonts w:cs="Times New Roman"/>
                    <w:szCs w:val="24"/>
                  </w:rPr>
                </w:pPr>
                <w:r>
                  <w:rPr>
                    <w:rFonts w:cs="Times New Roman"/>
                    <w:szCs w:val="24"/>
                  </w:rPr>
                  <w:t>5/14/2025</w:t>
                </w:r>
              </w:p>
            </w:tc>
          </w:sdtContent>
        </w:sdt>
      </w:tr>
      <w:tr w:rsidR="00D942F8" w:rsidTr="000F1DF9">
        <w:tc>
          <w:tcPr>
            <w:tcW w:w="2718" w:type="dxa"/>
          </w:tcPr>
          <w:p w:rsidR="00D942F8" w:rsidRPr="00BC7495" w:rsidRDefault="00D942F8" w:rsidP="000F1DF9">
            <w:pPr>
              <w:rPr>
                <w:rFonts w:cs="Times New Roman"/>
                <w:szCs w:val="24"/>
              </w:rPr>
            </w:pPr>
          </w:p>
        </w:tc>
        <w:sdt>
          <w:sdtPr>
            <w:rPr>
              <w:rFonts w:cs="Times New Roman"/>
              <w:szCs w:val="24"/>
            </w:rPr>
            <w:alias w:val="BA Version"/>
            <w:tag w:val="BAVersion"/>
            <w:id w:val="-1685590809"/>
            <w:lock w:val="sdtContentLocked"/>
            <w:placeholder>
              <w:docPart w:val="162852FBE31D4FBF8F1E26BF31D83AF0"/>
            </w:placeholder>
          </w:sdtPr>
          <w:sdtContent>
            <w:tc>
              <w:tcPr>
                <w:tcW w:w="6858" w:type="dxa"/>
              </w:tcPr>
              <w:p w:rsidR="00D942F8" w:rsidRPr="00FF6471" w:rsidRDefault="00D942F8" w:rsidP="000F1DF9">
                <w:pPr>
                  <w:jc w:val="right"/>
                  <w:rPr>
                    <w:rFonts w:cs="Times New Roman"/>
                    <w:szCs w:val="24"/>
                  </w:rPr>
                </w:pPr>
                <w:r>
                  <w:rPr>
                    <w:rFonts w:cs="Times New Roman"/>
                    <w:szCs w:val="24"/>
                  </w:rPr>
                  <w:t>Engrossed</w:t>
                </w:r>
              </w:p>
            </w:tc>
          </w:sdtContent>
        </w:sdt>
      </w:tr>
    </w:tbl>
    <w:p w:rsidR="00D942F8" w:rsidRPr="00FF6471" w:rsidRDefault="00D942F8" w:rsidP="000F1DF9">
      <w:pPr>
        <w:spacing w:after="0" w:line="240" w:lineRule="auto"/>
        <w:rPr>
          <w:rFonts w:cs="Times New Roman"/>
          <w:szCs w:val="24"/>
        </w:rPr>
      </w:pPr>
    </w:p>
    <w:p w:rsidR="00D942F8" w:rsidRPr="00FF6471" w:rsidRDefault="00D942F8" w:rsidP="000F1DF9">
      <w:pPr>
        <w:spacing w:after="0" w:line="240" w:lineRule="auto"/>
        <w:rPr>
          <w:rFonts w:cs="Times New Roman"/>
          <w:szCs w:val="24"/>
        </w:rPr>
      </w:pPr>
    </w:p>
    <w:p w:rsidR="00D942F8" w:rsidRPr="00FF6471" w:rsidRDefault="00D942F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4843C82B4AB445A803817417AA69D15"/>
        </w:placeholder>
      </w:sdtPr>
      <w:sdtContent>
        <w:p w:rsidR="00D942F8" w:rsidRDefault="00D942F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0B160489DB14C1ABF5FD519793E3194"/>
        </w:placeholder>
      </w:sdtPr>
      <w:sdtEndPr/>
      <w:sdtContent>
        <w:p w:rsidR="00D942F8" w:rsidRDefault="00D942F8" w:rsidP="00D942F8">
          <w:pPr>
            <w:pStyle w:val="NormalWeb"/>
            <w:spacing w:before="0" w:beforeAutospacing="0" w:after="0" w:afterAutospacing="0"/>
            <w:jc w:val="both"/>
            <w:divId w:val="589316250"/>
            <w:rPr>
              <w:rFonts w:eastAsia="Times New Roman"/>
              <w:bCs/>
            </w:rPr>
          </w:pPr>
        </w:p>
        <w:p w:rsidR="00D942F8" w:rsidRPr="00D942F8" w:rsidRDefault="00D942F8" w:rsidP="00D942F8">
          <w:pPr>
            <w:pStyle w:val="NormalWeb"/>
            <w:spacing w:before="0" w:beforeAutospacing="0" w:after="0" w:afterAutospacing="0"/>
            <w:jc w:val="both"/>
            <w:divId w:val="589316250"/>
          </w:pPr>
          <w:r w:rsidRPr="00D942F8">
            <w:t>There have been vacancies on the Texas Windstorm Insurance Association (TWIA) board of directors. Among other requirements, current law requires three board members to reside in first tier coastal counties and three members to reside in an area of Texas that is located more than 100 miles from the Texas coastline. Because of these composition requirements, a significant number of Texans are ineligible for TWIA board membership, including parts of Houston.</w:t>
          </w:r>
        </w:p>
        <w:p w:rsidR="00D942F8" w:rsidRPr="00D942F8" w:rsidRDefault="00D942F8" w:rsidP="00D942F8">
          <w:pPr>
            <w:pStyle w:val="NormalWeb"/>
            <w:spacing w:before="0" w:beforeAutospacing="0" w:after="0" w:afterAutospacing="0"/>
            <w:jc w:val="both"/>
            <w:divId w:val="589316250"/>
          </w:pPr>
          <w:r w:rsidRPr="00D942F8">
            <w:t> </w:t>
          </w:r>
        </w:p>
        <w:p w:rsidR="00D942F8" w:rsidRPr="00D942F8" w:rsidRDefault="00D942F8" w:rsidP="00D942F8">
          <w:pPr>
            <w:pStyle w:val="NormalWeb"/>
            <w:spacing w:before="0" w:beforeAutospacing="0" w:after="0" w:afterAutospacing="0"/>
            <w:jc w:val="both"/>
            <w:divId w:val="589316250"/>
          </w:pPr>
          <w:r w:rsidRPr="00D942F8">
            <w:t>H</w:t>
          </w:r>
          <w:r>
            <w:t>.</w:t>
          </w:r>
          <w:r w:rsidRPr="00D942F8">
            <w:t>B</w:t>
          </w:r>
          <w:r>
            <w:t>.</w:t>
          </w:r>
          <w:r w:rsidRPr="00D942F8">
            <w:t xml:space="preserve"> 2213 seeks to address this issue by broadening eligibility criteria for TWIA board membership to provide for the three seats currently for board members residing in an area more than 100 miles from the Texas coastline to instead be filled by members who reside in an area outside of a catastrophe area.</w:t>
          </w:r>
        </w:p>
        <w:p w:rsidR="00D942F8" w:rsidRPr="00D70925" w:rsidRDefault="00D942F8" w:rsidP="00D942F8">
          <w:pPr>
            <w:spacing w:after="0" w:line="240" w:lineRule="auto"/>
            <w:jc w:val="both"/>
            <w:rPr>
              <w:rFonts w:eastAsia="Times New Roman" w:cs="Times New Roman"/>
              <w:bCs/>
              <w:szCs w:val="24"/>
            </w:rPr>
          </w:pPr>
        </w:p>
      </w:sdtContent>
    </w:sdt>
    <w:p w:rsidR="00D942F8" w:rsidRDefault="00D942F8" w:rsidP="00D942F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2213 </w:t>
      </w:r>
      <w:bookmarkStart w:id="1" w:name="AmendsCurrentLaw"/>
      <w:bookmarkEnd w:id="1"/>
      <w:r>
        <w:rPr>
          <w:rFonts w:cs="Times New Roman"/>
          <w:szCs w:val="24"/>
        </w:rPr>
        <w:t>amends current law relating to the composition of the board of directors of the Texas Windstorm Insurance Association.</w:t>
      </w:r>
    </w:p>
    <w:p w:rsidR="00D942F8" w:rsidRPr="00CD2704" w:rsidRDefault="00D942F8" w:rsidP="00D942F8">
      <w:pPr>
        <w:spacing w:after="0" w:line="240" w:lineRule="auto"/>
        <w:jc w:val="both"/>
        <w:rPr>
          <w:rFonts w:eastAsia="Times New Roman" w:cs="Times New Roman"/>
          <w:szCs w:val="24"/>
        </w:rPr>
      </w:pPr>
    </w:p>
    <w:p w:rsidR="00D942F8" w:rsidRPr="005C2A78" w:rsidRDefault="00D942F8" w:rsidP="00D942F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112624CEF8D405691246AAFC20149F3"/>
          </w:placeholder>
        </w:sdtPr>
        <w:sdtContent>
          <w:r>
            <w:rPr>
              <w:rFonts w:eastAsia="Times New Roman" w:cs="Times New Roman"/>
              <w:b/>
              <w:szCs w:val="24"/>
              <w:u w:val="single"/>
            </w:rPr>
            <w:t>RULEMAKING AUTHORITY</w:t>
          </w:r>
        </w:sdtContent>
      </w:sdt>
    </w:p>
    <w:p w:rsidR="00D942F8" w:rsidRPr="006529C4" w:rsidRDefault="00D942F8" w:rsidP="00D942F8">
      <w:pPr>
        <w:spacing w:after="0" w:line="240" w:lineRule="auto"/>
        <w:jc w:val="both"/>
        <w:rPr>
          <w:rFonts w:cs="Times New Roman"/>
          <w:szCs w:val="24"/>
        </w:rPr>
      </w:pPr>
    </w:p>
    <w:p w:rsidR="00D942F8" w:rsidRPr="006529C4" w:rsidRDefault="00D942F8" w:rsidP="00D942F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942F8" w:rsidRPr="006529C4" w:rsidRDefault="00D942F8" w:rsidP="00D942F8">
      <w:pPr>
        <w:spacing w:after="0" w:line="240" w:lineRule="auto"/>
        <w:jc w:val="both"/>
        <w:rPr>
          <w:rFonts w:cs="Times New Roman"/>
          <w:szCs w:val="24"/>
        </w:rPr>
      </w:pPr>
    </w:p>
    <w:p w:rsidR="00D942F8" w:rsidRPr="005C2A78" w:rsidRDefault="00D942F8" w:rsidP="00D942F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FBFEFA4F50449CFBE15D39CB866E61A"/>
          </w:placeholder>
        </w:sdtPr>
        <w:sdtContent>
          <w:r>
            <w:rPr>
              <w:rFonts w:eastAsia="Times New Roman" w:cs="Times New Roman"/>
              <w:b/>
              <w:szCs w:val="24"/>
              <w:u w:val="single"/>
            </w:rPr>
            <w:t>SECTION BY SECTION ANALYSIS</w:t>
          </w:r>
        </w:sdtContent>
      </w:sdt>
    </w:p>
    <w:p w:rsidR="00D942F8" w:rsidRPr="005C2A78" w:rsidRDefault="00D942F8" w:rsidP="00D942F8">
      <w:pPr>
        <w:spacing w:after="0" w:line="240" w:lineRule="auto"/>
        <w:jc w:val="both"/>
        <w:rPr>
          <w:rFonts w:eastAsia="Times New Roman" w:cs="Times New Roman"/>
          <w:szCs w:val="24"/>
        </w:rPr>
      </w:pPr>
    </w:p>
    <w:p w:rsidR="00D942F8" w:rsidRDefault="00D942F8" w:rsidP="00D942F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2210.102(b), (c-1), and (d), Insurance Code, as follows:</w:t>
      </w:r>
    </w:p>
    <w:p w:rsidR="00D942F8" w:rsidRDefault="00D942F8" w:rsidP="00D942F8">
      <w:pPr>
        <w:spacing w:after="0" w:line="240" w:lineRule="auto"/>
        <w:jc w:val="both"/>
        <w:rPr>
          <w:rFonts w:eastAsia="Times New Roman" w:cs="Times New Roman"/>
          <w:szCs w:val="24"/>
        </w:rPr>
      </w:pPr>
    </w:p>
    <w:p w:rsidR="00D942F8" w:rsidRDefault="00D942F8" w:rsidP="00D942F8">
      <w:pPr>
        <w:spacing w:after="0" w:line="240" w:lineRule="auto"/>
        <w:ind w:left="720"/>
        <w:jc w:val="both"/>
        <w:rPr>
          <w:rFonts w:eastAsia="Times New Roman" w:cs="Times New Roman"/>
          <w:szCs w:val="24"/>
        </w:rPr>
      </w:pPr>
      <w:r>
        <w:rPr>
          <w:rFonts w:eastAsia="Times New Roman" w:cs="Times New Roman"/>
          <w:szCs w:val="24"/>
        </w:rPr>
        <w:t xml:space="preserve">(b) Requires three members of the board of directors of the Texas Windstorm Insurance Association to be representatives of the insurance industry who actively write or sell, rather than write and renew, windstorm and hail insurance in the first tier coastal counties and residents of this state. Makes nonsubstantive changes. </w:t>
      </w:r>
    </w:p>
    <w:p w:rsidR="00D942F8" w:rsidRDefault="00D942F8" w:rsidP="00D942F8">
      <w:pPr>
        <w:spacing w:after="0" w:line="240" w:lineRule="auto"/>
        <w:ind w:left="720"/>
        <w:jc w:val="both"/>
        <w:rPr>
          <w:rFonts w:eastAsia="Times New Roman" w:cs="Times New Roman"/>
          <w:szCs w:val="24"/>
        </w:rPr>
      </w:pPr>
    </w:p>
    <w:p w:rsidR="00D942F8" w:rsidRDefault="00D942F8" w:rsidP="00D942F8">
      <w:pPr>
        <w:spacing w:after="0" w:line="240" w:lineRule="auto"/>
        <w:ind w:left="720"/>
        <w:jc w:val="both"/>
        <w:rPr>
          <w:rFonts w:eastAsia="Times New Roman" w:cs="Times New Roman"/>
          <w:szCs w:val="24"/>
        </w:rPr>
      </w:pPr>
      <w:r>
        <w:rPr>
          <w:rFonts w:eastAsia="Times New Roman" w:cs="Times New Roman"/>
          <w:szCs w:val="24"/>
        </w:rPr>
        <w:t xml:space="preserve">(c-1) Requires at least one, rather than requires one, of the members appointed under Subsection (c) (relating to requiring three members to reside in the first tier coastal counties) to be a property and casualty agent who is licensed under the Insurance Code, is actively offering or selling Texas windstorm and hail insurance policies under Chapter 2210 (Texas Windstorm Insurance Association), and is not a captive agent. </w:t>
      </w:r>
    </w:p>
    <w:p w:rsidR="00D942F8" w:rsidRDefault="00D942F8" w:rsidP="00D942F8">
      <w:pPr>
        <w:spacing w:after="0" w:line="240" w:lineRule="auto"/>
        <w:ind w:left="720"/>
        <w:jc w:val="both"/>
        <w:rPr>
          <w:rFonts w:eastAsia="Times New Roman" w:cs="Times New Roman"/>
          <w:szCs w:val="24"/>
        </w:rPr>
      </w:pPr>
    </w:p>
    <w:p w:rsidR="00D942F8" w:rsidRPr="005C2A78" w:rsidRDefault="00D942F8" w:rsidP="00D942F8">
      <w:pPr>
        <w:spacing w:after="0" w:line="240" w:lineRule="auto"/>
        <w:ind w:left="720"/>
        <w:jc w:val="both"/>
        <w:rPr>
          <w:rFonts w:eastAsia="Times New Roman" w:cs="Times New Roman"/>
          <w:szCs w:val="24"/>
        </w:rPr>
      </w:pPr>
      <w:r>
        <w:rPr>
          <w:rFonts w:eastAsia="Times New Roman" w:cs="Times New Roman"/>
          <w:szCs w:val="24"/>
        </w:rPr>
        <w:t>(d) Requires three members to reside in an area of this state that is located outside a catastrophe area, rather than more 100 miles from the Texas coastline.</w:t>
      </w:r>
    </w:p>
    <w:p w:rsidR="00D942F8" w:rsidRPr="005C2A78" w:rsidRDefault="00D942F8" w:rsidP="00D942F8">
      <w:pPr>
        <w:spacing w:after="0" w:line="240" w:lineRule="auto"/>
        <w:jc w:val="both"/>
        <w:rPr>
          <w:rFonts w:eastAsia="Times New Roman" w:cs="Times New Roman"/>
          <w:szCs w:val="24"/>
        </w:rPr>
      </w:pPr>
    </w:p>
    <w:p w:rsidR="00D942F8" w:rsidRPr="00C8671F" w:rsidRDefault="00D942F8" w:rsidP="00D942F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D942F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7F2F" w:rsidRDefault="00597F2F" w:rsidP="000F1DF9">
      <w:pPr>
        <w:spacing w:after="0" w:line="240" w:lineRule="auto"/>
      </w:pPr>
      <w:r>
        <w:separator/>
      </w:r>
    </w:p>
  </w:endnote>
  <w:endnote w:type="continuationSeparator" w:id="0">
    <w:p w:rsidR="00597F2F" w:rsidRDefault="00597F2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97F2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942F8">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942F8">
                <w:rPr>
                  <w:sz w:val="20"/>
                  <w:szCs w:val="20"/>
                </w:rPr>
                <w:t>H.B. 2213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942F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97F2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7F2F" w:rsidRDefault="00597F2F" w:rsidP="000F1DF9">
      <w:pPr>
        <w:spacing w:after="0" w:line="240" w:lineRule="auto"/>
      </w:pPr>
      <w:r>
        <w:separator/>
      </w:r>
    </w:p>
  </w:footnote>
  <w:footnote w:type="continuationSeparator" w:id="0">
    <w:p w:rsidR="00597F2F" w:rsidRDefault="00597F2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3E8A"/>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97F2F"/>
    <w:rsid w:val="005A7918"/>
    <w:rsid w:val="005E0AC7"/>
    <w:rsid w:val="005F46D7"/>
    <w:rsid w:val="00605CA0"/>
    <w:rsid w:val="006529C4"/>
    <w:rsid w:val="006D756B"/>
    <w:rsid w:val="006F218D"/>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942F8"/>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91F47"/>
  <w15:docId w15:val="{9E1DF8A4-AC02-424B-8B93-4A4A1DB0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942F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1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95693A7C2BD45058294331D5E4BF4AB"/>
        <w:category>
          <w:name w:val="General"/>
          <w:gallery w:val="placeholder"/>
        </w:category>
        <w:types>
          <w:type w:val="bbPlcHdr"/>
        </w:types>
        <w:behaviors>
          <w:behavior w:val="content"/>
        </w:behaviors>
        <w:guid w:val="{FA3C31B7-349B-466C-8EE5-8D897DD523C1}"/>
      </w:docPartPr>
      <w:docPartBody>
        <w:p w:rsidR="00BB00FB" w:rsidRDefault="00BB00FB"/>
      </w:docPartBody>
    </w:docPart>
    <w:docPart>
      <w:docPartPr>
        <w:name w:val="9C7C216CBCF64114AD3EDCABCC3BDE6C"/>
        <w:category>
          <w:name w:val="General"/>
          <w:gallery w:val="placeholder"/>
        </w:category>
        <w:types>
          <w:type w:val="bbPlcHdr"/>
        </w:types>
        <w:behaviors>
          <w:behavior w:val="content"/>
        </w:behaviors>
        <w:guid w:val="{C0F3B3E3-E5BA-491A-AEEB-652AE5125501}"/>
      </w:docPartPr>
      <w:docPartBody>
        <w:p w:rsidR="00BB00FB" w:rsidRDefault="00BB00FB"/>
      </w:docPartBody>
    </w:docPart>
    <w:docPart>
      <w:docPartPr>
        <w:name w:val="E1225094B1324EC2BC5117C18F316D15"/>
        <w:category>
          <w:name w:val="General"/>
          <w:gallery w:val="placeholder"/>
        </w:category>
        <w:types>
          <w:type w:val="bbPlcHdr"/>
        </w:types>
        <w:behaviors>
          <w:behavior w:val="content"/>
        </w:behaviors>
        <w:guid w:val="{8AF04A87-1A95-4E64-AFD9-DE98F602F1D7}"/>
      </w:docPartPr>
      <w:docPartBody>
        <w:p w:rsidR="00BB00FB" w:rsidRDefault="00BB00FB"/>
      </w:docPartBody>
    </w:docPart>
    <w:docPart>
      <w:docPartPr>
        <w:name w:val="CA184D07E2B54513B5FF458C7DA79D22"/>
        <w:category>
          <w:name w:val="General"/>
          <w:gallery w:val="placeholder"/>
        </w:category>
        <w:types>
          <w:type w:val="bbPlcHdr"/>
        </w:types>
        <w:behaviors>
          <w:behavior w:val="content"/>
        </w:behaviors>
        <w:guid w:val="{ADAE3D90-91A6-407D-8501-08DE0E98B0C9}"/>
      </w:docPartPr>
      <w:docPartBody>
        <w:p w:rsidR="00BB00FB" w:rsidRDefault="00BB00FB"/>
      </w:docPartBody>
    </w:docPart>
    <w:docPart>
      <w:docPartPr>
        <w:name w:val="32A49F591433470B9A26D5F8F16F9C83"/>
        <w:category>
          <w:name w:val="General"/>
          <w:gallery w:val="placeholder"/>
        </w:category>
        <w:types>
          <w:type w:val="bbPlcHdr"/>
        </w:types>
        <w:behaviors>
          <w:behavior w:val="content"/>
        </w:behaviors>
        <w:guid w:val="{774415D1-541F-4103-989C-B446F3EFAB7F}"/>
      </w:docPartPr>
      <w:docPartBody>
        <w:p w:rsidR="00BB00FB" w:rsidRDefault="00BB00FB"/>
      </w:docPartBody>
    </w:docPart>
    <w:docPart>
      <w:docPartPr>
        <w:name w:val="2A3DB33F8A1C41E28F3F5DBCB48CE55C"/>
        <w:category>
          <w:name w:val="General"/>
          <w:gallery w:val="placeholder"/>
        </w:category>
        <w:types>
          <w:type w:val="bbPlcHdr"/>
        </w:types>
        <w:behaviors>
          <w:behavior w:val="content"/>
        </w:behaviors>
        <w:guid w:val="{94FF3366-B76B-4A43-BCA3-95F6AA1404EB}"/>
      </w:docPartPr>
      <w:docPartBody>
        <w:p w:rsidR="00BB00FB" w:rsidRDefault="00BB00FB"/>
      </w:docPartBody>
    </w:docPart>
    <w:docPart>
      <w:docPartPr>
        <w:name w:val="EC90FBBEE69441B8BE33815EE87179DC"/>
        <w:category>
          <w:name w:val="General"/>
          <w:gallery w:val="placeholder"/>
        </w:category>
        <w:types>
          <w:type w:val="bbPlcHdr"/>
        </w:types>
        <w:behaviors>
          <w:behavior w:val="content"/>
        </w:behaviors>
        <w:guid w:val="{1547474B-8BC9-4387-9398-ADF5DEBA6F15}"/>
      </w:docPartPr>
      <w:docPartBody>
        <w:p w:rsidR="00BB00FB" w:rsidRDefault="00BB00FB"/>
      </w:docPartBody>
    </w:docPart>
    <w:docPart>
      <w:docPartPr>
        <w:name w:val="AB4CAD3A13F344F18933E942AEE44DDA"/>
        <w:category>
          <w:name w:val="General"/>
          <w:gallery w:val="placeholder"/>
        </w:category>
        <w:types>
          <w:type w:val="bbPlcHdr"/>
        </w:types>
        <w:behaviors>
          <w:behavior w:val="content"/>
        </w:behaviors>
        <w:guid w:val="{A9FB06BA-87A5-4CB1-9FE5-BB0CF461FF50}"/>
      </w:docPartPr>
      <w:docPartBody>
        <w:p w:rsidR="00BB00FB" w:rsidRDefault="00BB00FB"/>
      </w:docPartBody>
    </w:docPart>
    <w:docPart>
      <w:docPartPr>
        <w:name w:val="3B3927C5F2264B3A81B32B64954DFD02"/>
        <w:category>
          <w:name w:val="General"/>
          <w:gallery w:val="placeholder"/>
        </w:category>
        <w:types>
          <w:type w:val="bbPlcHdr"/>
        </w:types>
        <w:behaviors>
          <w:behavior w:val="content"/>
        </w:behaviors>
        <w:guid w:val="{A8C4B089-8F29-4F10-A398-5995B485E4B7}"/>
      </w:docPartPr>
      <w:docPartBody>
        <w:p w:rsidR="00BB00FB" w:rsidRDefault="00BB00FB"/>
      </w:docPartBody>
    </w:docPart>
    <w:docPart>
      <w:docPartPr>
        <w:name w:val="AC6480F8DD744CBB8D6993C29C594168"/>
        <w:category>
          <w:name w:val="General"/>
          <w:gallery w:val="placeholder"/>
        </w:category>
        <w:types>
          <w:type w:val="bbPlcHdr"/>
        </w:types>
        <w:behaviors>
          <w:behavior w:val="content"/>
        </w:behaviors>
        <w:guid w:val="{FD9524B1-BA09-40EB-AE43-B1CA1B7C47FC}"/>
      </w:docPartPr>
      <w:docPartBody>
        <w:p w:rsidR="00BB00FB" w:rsidRDefault="00E51B72" w:rsidP="00E51B72">
          <w:pPr>
            <w:pStyle w:val="AC6480F8DD744CBB8D6993C29C594168"/>
          </w:pPr>
          <w:r w:rsidRPr="00A30DD1">
            <w:rPr>
              <w:rStyle w:val="PlaceholderText"/>
            </w:rPr>
            <w:t>Click here to enter a date.</w:t>
          </w:r>
        </w:p>
      </w:docPartBody>
    </w:docPart>
    <w:docPart>
      <w:docPartPr>
        <w:name w:val="162852FBE31D4FBF8F1E26BF31D83AF0"/>
        <w:category>
          <w:name w:val="General"/>
          <w:gallery w:val="placeholder"/>
        </w:category>
        <w:types>
          <w:type w:val="bbPlcHdr"/>
        </w:types>
        <w:behaviors>
          <w:behavior w:val="content"/>
        </w:behaviors>
        <w:guid w:val="{FE731A06-5664-4614-9564-04FFCC18E397}"/>
      </w:docPartPr>
      <w:docPartBody>
        <w:p w:rsidR="00BB00FB" w:rsidRDefault="00BB00FB"/>
      </w:docPartBody>
    </w:docPart>
    <w:docPart>
      <w:docPartPr>
        <w:name w:val="74843C82B4AB445A803817417AA69D15"/>
        <w:category>
          <w:name w:val="General"/>
          <w:gallery w:val="placeholder"/>
        </w:category>
        <w:types>
          <w:type w:val="bbPlcHdr"/>
        </w:types>
        <w:behaviors>
          <w:behavior w:val="content"/>
        </w:behaviors>
        <w:guid w:val="{B554166A-8548-4EF9-A09D-F0D0572E9357}"/>
      </w:docPartPr>
      <w:docPartBody>
        <w:p w:rsidR="00BB00FB" w:rsidRDefault="00BB00FB"/>
      </w:docPartBody>
    </w:docPart>
    <w:docPart>
      <w:docPartPr>
        <w:name w:val="10B160489DB14C1ABF5FD519793E3194"/>
        <w:category>
          <w:name w:val="General"/>
          <w:gallery w:val="placeholder"/>
        </w:category>
        <w:types>
          <w:type w:val="bbPlcHdr"/>
        </w:types>
        <w:behaviors>
          <w:behavior w:val="content"/>
        </w:behaviors>
        <w:guid w:val="{AA3455E1-1EB6-463B-946D-B17B186DDF65}"/>
      </w:docPartPr>
      <w:docPartBody>
        <w:p w:rsidR="00BB00FB" w:rsidRDefault="00E51B72" w:rsidP="00E51B72">
          <w:pPr>
            <w:pStyle w:val="10B160489DB14C1ABF5FD519793E3194"/>
          </w:pPr>
          <w:r>
            <w:rPr>
              <w:rFonts w:eastAsia="Times New Roman" w:cs="Times New Roman"/>
              <w:bCs/>
            </w:rPr>
            <w:t xml:space="preserve"> </w:t>
          </w:r>
        </w:p>
      </w:docPartBody>
    </w:docPart>
    <w:docPart>
      <w:docPartPr>
        <w:name w:val="F112624CEF8D405691246AAFC20149F3"/>
        <w:category>
          <w:name w:val="General"/>
          <w:gallery w:val="placeholder"/>
        </w:category>
        <w:types>
          <w:type w:val="bbPlcHdr"/>
        </w:types>
        <w:behaviors>
          <w:behavior w:val="content"/>
        </w:behaviors>
        <w:guid w:val="{A9AEA0C0-D9BA-48DD-B7B3-29F744235C67}"/>
      </w:docPartPr>
      <w:docPartBody>
        <w:p w:rsidR="00BB00FB" w:rsidRDefault="00BB00FB"/>
      </w:docPartBody>
    </w:docPart>
    <w:docPart>
      <w:docPartPr>
        <w:name w:val="0FBFEFA4F50449CFBE15D39CB866E61A"/>
        <w:category>
          <w:name w:val="General"/>
          <w:gallery w:val="placeholder"/>
        </w:category>
        <w:types>
          <w:type w:val="bbPlcHdr"/>
        </w:types>
        <w:behaviors>
          <w:behavior w:val="content"/>
        </w:behaviors>
        <w:guid w:val="{898F8AC4-4FCD-4A1F-ADF7-79C2D46C6D82}"/>
      </w:docPartPr>
      <w:docPartBody>
        <w:p w:rsidR="00BB00FB" w:rsidRDefault="00BB00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C3E8A"/>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B00FB"/>
    <w:rsid w:val="00C129E8"/>
    <w:rsid w:val="00C968BA"/>
    <w:rsid w:val="00D63E87"/>
    <w:rsid w:val="00D705C9"/>
    <w:rsid w:val="00E11D0C"/>
    <w:rsid w:val="00E35A8C"/>
    <w:rsid w:val="00E51B72"/>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B72"/>
    <w:rPr>
      <w:color w:val="808080"/>
    </w:rPr>
  </w:style>
  <w:style w:type="paragraph" w:customStyle="1" w:styleId="AC6480F8DD744CBB8D6993C29C594168">
    <w:name w:val="AC6480F8DD744CBB8D6993C29C594168"/>
    <w:rsid w:val="00E51B72"/>
    <w:pPr>
      <w:spacing w:after="160" w:line="278" w:lineRule="auto"/>
    </w:pPr>
    <w:rPr>
      <w:kern w:val="2"/>
      <w:sz w:val="24"/>
      <w:szCs w:val="24"/>
      <w14:ligatures w14:val="standardContextual"/>
    </w:rPr>
  </w:style>
  <w:style w:type="paragraph" w:customStyle="1" w:styleId="10B160489DB14C1ABF5FD519793E3194">
    <w:name w:val="10B160489DB14C1ABF5FD519793E3194"/>
    <w:rsid w:val="00E51B7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5744</TotalTime>
  <Pages>1</Pages>
  <Words>346</Words>
  <Characters>1974</Characters>
  <Application>Microsoft Office Word</Application>
  <DocSecurity>0</DocSecurity>
  <Lines>16</Lines>
  <Paragraphs>4</Paragraphs>
  <ScaleCrop>false</ScaleCrop>
  <Company>Texas Legislative Council</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2025-05-14T20:46:00Z</cp:lastPrinted>
  <dcterms:created xsi:type="dcterms:W3CDTF">2015-05-29T14:24:00Z</dcterms:created>
  <dcterms:modified xsi:type="dcterms:W3CDTF">2025-05-14T21:19:00Z</dcterms:modified>
</cp:coreProperties>
</file>

<file path=docProps/custom.xml><?xml version="1.0" encoding="utf-8"?>
<op:Properties xmlns:vt="http://schemas.openxmlformats.org/officeDocument/2006/docPropsVTypes" xmlns:op="http://schemas.openxmlformats.org/officeDocument/2006/custom-properties"/>
</file>