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272DBD" w14:paraId="2D0D428A" w14:textId="77777777" w:rsidTr="00345119">
        <w:tc>
          <w:tcPr>
            <w:tcW w:w="9576" w:type="dxa"/>
            <w:noWrap/>
          </w:tcPr>
          <w:p w14:paraId="1F201689" w14:textId="77777777" w:rsidR="008423E4" w:rsidRPr="0022177D" w:rsidRDefault="008874A8" w:rsidP="00130EDA">
            <w:pPr>
              <w:pStyle w:val="Heading1"/>
            </w:pPr>
            <w:r w:rsidRPr="00631897">
              <w:t>BILL ANALYSIS</w:t>
            </w:r>
          </w:p>
        </w:tc>
      </w:tr>
    </w:tbl>
    <w:p w14:paraId="70BE6785" w14:textId="77777777" w:rsidR="008423E4" w:rsidRPr="0022177D" w:rsidRDefault="008423E4" w:rsidP="00130EDA">
      <w:pPr>
        <w:jc w:val="center"/>
      </w:pPr>
    </w:p>
    <w:p w14:paraId="53964CC8" w14:textId="77777777" w:rsidR="008423E4" w:rsidRPr="00B31F0E" w:rsidRDefault="008423E4" w:rsidP="00130EDA"/>
    <w:p w14:paraId="480C6B0C" w14:textId="77777777" w:rsidR="008423E4" w:rsidRPr="00742794" w:rsidRDefault="008423E4" w:rsidP="00130EDA">
      <w:pPr>
        <w:tabs>
          <w:tab w:val="right" w:pos="9360"/>
        </w:tabs>
      </w:pPr>
    </w:p>
    <w:tbl>
      <w:tblPr>
        <w:tblW w:w="0" w:type="auto"/>
        <w:tblLayout w:type="fixed"/>
        <w:tblLook w:val="01E0" w:firstRow="1" w:lastRow="1" w:firstColumn="1" w:lastColumn="1" w:noHBand="0" w:noVBand="0"/>
      </w:tblPr>
      <w:tblGrid>
        <w:gridCol w:w="9576"/>
      </w:tblGrid>
      <w:tr w:rsidR="00272DBD" w14:paraId="30450A9F" w14:textId="77777777" w:rsidTr="00345119">
        <w:tc>
          <w:tcPr>
            <w:tcW w:w="9576" w:type="dxa"/>
          </w:tcPr>
          <w:p w14:paraId="1F7395C3" w14:textId="1C29A38A" w:rsidR="008423E4" w:rsidRPr="00861995" w:rsidRDefault="008874A8" w:rsidP="00130EDA">
            <w:pPr>
              <w:jc w:val="right"/>
            </w:pPr>
            <w:r>
              <w:t>C.S.H.B. 2213</w:t>
            </w:r>
          </w:p>
        </w:tc>
      </w:tr>
      <w:tr w:rsidR="00272DBD" w14:paraId="3968EA69" w14:textId="77777777" w:rsidTr="00345119">
        <w:tc>
          <w:tcPr>
            <w:tcW w:w="9576" w:type="dxa"/>
          </w:tcPr>
          <w:p w14:paraId="63B532C0" w14:textId="428779E7" w:rsidR="008423E4" w:rsidRPr="00861995" w:rsidRDefault="008874A8" w:rsidP="00130EDA">
            <w:pPr>
              <w:jc w:val="right"/>
            </w:pPr>
            <w:r>
              <w:t xml:space="preserve">By: </w:t>
            </w:r>
            <w:r w:rsidR="0041555F">
              <w:t>Johnson</w:t>
            </w:r>
          </w:p>
        </w:tc>
      </w:tr>
      <w:tr w:rsidR="00272DBD" w14:paraId="4D117B8B" w14:textId="77777777" w:rsidTr="00345119">
        <w:tc>
          <w:tcPr>
            <w:tcW w:w="9576" w:type="dxa"/>
          </w:tcPr>
          <w:p w14:paraId="08F57EE3" w14:textId="020CBE9F" w:rsidR="008423E4" w:rsidRPr="00861995" w:rsidRDefault="008874A8" w:rsidP="00130EDA">
            <w:pPr>
              <w:jc w:val="right"/>
            </w:pPr>
            <w:r>
              <w:t>Insurance</w:t>
            </w:r>
          </w:p>
        </w:tc>
      </w:tr>
      <w:tr w:rsidR="00272DBD" w14:paraId="258D1F99" w14:textId="77777777" w:rsidTr="00345119">
        <w:tc>
          <w:tcPr>
            <w:tcW w:w="9576" w:type="dxa"/>
          </w:tcPr>
          <w:p w14:paraId="32BD5C5D" w14:textId="08FA4FBB" w:rsidR="008423E4" w:rsidRDefault="008874A8" w:rsidP="00130EDA">
            <w:pPr>
              <w:jc w:val="right"/>
            </w:pPr>
            <w:r>
              <w:t>Committee Report (Substituted)</w:t>
            </w:r>
          </w:p>
        </w:tc>
      </w:tr>
    </w:tbl>
    <w:p w14:paraId="3201F2D2" w14:textId="77777777" w:rsidR="008423E4" w:rsidRDefault="008423E4" w:rsidP="00130EDA">
      <w:pPr>
        <w:tabs>
          <w:tab w:val="right" w:pos="9360"/>
        </w:tabs>
      </w:pPr>
    </w:p>
    <w:p w14:paraId="0FCD2BA6" w14:textId="77777777" w:rsidR="008423E4" w:rsidRDefault="008423E4" w:rsidP="00130EDA"/>
    <w:p w14:paraId="4D102C1D" w14:textId="77777777" w:rsidR="008423E4" w:rsidRDefault="008423E4" w:rsidP="00130EDA"/>
    <w:tbl>
      <w:tblPr>
        <w:tblW w:w="0" w:type="auto"/>
        <w:tblCellMar>
          <w:left w:w="115" w:type="dxa"/>
          <w:right w:w="115" w:type="dxa"/>
        </w:tblCellMar>
        <w:tblLook w:val="01E0" w:firstRow="1" w:lastRow="1" w:firstColumn="1" w:lastColumn="1" w:noHBand="0" w:noVBand="0"/>
      </w:tblPr>
      <w:tblGrid>
        <w:gridCol w:w="9360"/>
      </w:tblGrid>
      <w:tr w:rsidR="00272DBD" w14:paraId="3CC061B4" w14:textId="77777777" w:rsidTr="00F26CF4">
        <w:tc>
          <w:tcPr>
            <w:tcW w:w="9360" w:type="dxa"/>
          </w:tcPr>
          <w:p w14:paraId="00791FD8" w14:textId="77777777" w:rsidR="008423E4" w:rsidRPr="00A8133F" w:rsidRDefault="008874A8" w:rsidP="00130EDA">
            <w:pPr>
              <w:rPr>
                <w:b/>
              </w:rPr>
            </w:pPr>
            <w:r w:rsidRPr="009C1E9A">
              <w:rPr>
                <w:b/>
                <w:u w:val="single"/>
              </w:rPr>
              <w:t>BACKGROUND AND PURPOSE</w:t>
            </w:r>
            <w:r>
              <w:rPr>
                <w:b/>
              </w:rPr>
              <w:t xml:space="preserve"> </w:t>
            </w:r>
          </w:p>
          <w:p w14:paraId="41C743A3" w14:textId="77777777" w:rsidR="008423E4" w:rsidRDefault="008423E4" w:rsidP="00130EDA"/>
          <w:p w14:paraId="0EE2C861" w14:textId="211F24C6" w:rsidR="00FB5D86" w:rsidRDefault="008874A8" w:rsidP="00130EDA">
            <w:pPr>
              <w:pStyle w:val="Header"/>
              <w:tabs>
                <w:tab w:val="clear" w:pos="4320"/>
                <w:tab w:val="clear" w:pos="8640"/>
              </w:tabs>
              <w:jc w:val="both"/>
            </w:pPr>
            <w:r>
              <w:t>The bill author has informed the committee that t</w:t>
            </w:r>
            <w:r w:rsidRPr="00FB5D86">
              <w:t xml:space="preserve">here have been vacancies on the Texas Windstorm Insurance Association (TWIA) board of directors. </w:t>
            </w:r>
            <w:r w:rsidR="008E3BA2">
              <w:t>Among other requirements, c</w:t>
            </w:r>
            <w:r w:rsidRPr="00FB5D86">
              <w:t xml:space="preserve">urrent </w:t>
            </w:r>
            <w:r w:rsidR="007C5859">
              <w:t>law</w:t>
            </w:r>
            <w:r>
              <w:t xml:space="preserve"> </w:t>
            </w:r>
            <w:r w:rsidRPr="00FB5D86">
              <w:t xml:space="preserve">requires three board members to </w:t>
            </w:r>
            <w:r w:rsidR="008E3BA2">
              <w:t xml:space="preserve">reside in </w:t>
            </w:r>
            <w:r w:rsidRPr="00FB5D86">
              <w:t xml:space="preserve">first tier coastal counties and three members </w:t>
            </w:r>
            <w:r w:rsidR="008E3BA2">
              <w:t>to reside in an area of Texas that is located more</w:t>
            </w:r>
            <w:r w:rsidRPr="00FB5D86">
              <w:t xml:space="preserve"> than 100 miles from the Texas coastline. </w:t>
            </w:r>
            <w:r w:rsidR="003C5096">
              <w:t xml:space="preserve">The bill author further informed the committee that, because of these </w:t>
            </w:r>
            <w:r>
              <w:t xml:space="preserve">composition requirements, </w:t>
            </w:r>
            <w:r w:rsidRPr="00FB5D86">
              <w:t xml:space="preserve">a significant </w:t>
            </w:r>
            <w:r w:rsidR="00B52923">
              <w:t>number</w:t>
            </w:r>
            <w:r w:rsidR="00B52923" w:rsidRPr="00FB5D86">
              <w:t xml:space="preserve"> </w:t>
            </w:r>
            <w:r w:rsidRPr="00FB5D86">
              <w:t xml:space="preserve">of Texans are ineligible for TWIA board membership, including parts of Houston, </w:t>
            </w:r>
            <w:r w:rsidR="00DE23F4">
              <w:t xml:space="preserve">which according to the Texas Tribune </w:t>
            </w:r>
            <w:r w:rsidRPr="00FB5D86">
              <w:t>has experienced significant insurance impacts resulting from worsening storm and weather volatility. C.S.H.B.</w:t>
            </w:r>
            <w:r w:rsidR="00B52923">
              <w:t> </w:t>
            </w:r>
            <w:r w:rsidRPr="00FB5D86">
              <w:t xml:space="preserve">2213 </w:t>
            </w:r>
            <w:r>
              <w:t>seeks to</w:t>
            </w:r>
            <w:r w:rsidR="008E3BA2">
              <w:t xml:space="preserve"> address this issue by</w:t>
            </w:r>
            <w:r>
              <w:t xml:space="preserve"> b</w:t>
            </w:r>
            <w:r w:rsidRPr="00FB5D86">
              <w:t>roaden</w:t>
            </w:r>
            <w:r w:rsidR="00B52923">
              <w:t>ing</w:t>
            </w:r>
            <w:r w:rsidRPr="00FB5D86">
              <w:t xml:space="preserve"> eligibility </w:t>
            </w:r>
            <w:r w:rsidR="008E3BA2">
              <w:t xml:space="preserve">criteria </w:t>
            </w:r>
            <w:r w:rsidRPr="00FB5D86">
              <w:t xml:space="preserve">for TWIA board membership </w:t>
            </w:r>
            <w:r w:rsidR="008E3BA2">
              <w:t xml:space="preserve">to provide for the </w:t>
            </w:r>
            <w:r w:rsidRPr="00FB5D86">
              <w:t xml:space="preserve">three </w:t>
            </w:r>
            <w:r w:rsidR="008E3BA2">
              <w:t xml:space="preserve">seats currently for </w:t>
            </w:r>
            <w:r w:rsidRPr="00FB5D86">
              <w:t xml:space="preserve">board members </w:t>
            </w:r>
            <w:r w:rsidR="008E3BA2">
              <w:t xml:space="preserve">residing in an area more than 100 miles from the Texas coastline to instead be filled by members who </w:t>
            </w:r>
            <w:r w:rsidRPr="00FB5D86">
              <w:t xml:space="preserve">reside </w:t>
            </w:r>
            <w:r w:rsidR="008E3BA2">
              <w:t xml:space="preserve">in an area </w:t>
            </w:r>
            <w:r w:rsidRPr="00FB5D86">
              <w:t>outside of a catastrophe area.</w:t>
            </w:r>
          </w:p>
          <w:p w14:paraId="3E11679A" w14:textId="77777777" w:rsidR="008423E4" w:rsidRPr="00E26B13" w:rsidRDefault="008423E4" w:rsidP="00130EDA">
            <w:pPr>
              <w:rPr>
                <w:b/>
              </w:rPr>
            </w:pPr>
          </w:p>
        </w:tc>
      </w:tr>
      <w:tr w:rsidR="00272DBD" w14:paraId="65CBBCE6" w14:textId="77777777" w:rsidTr="00F26CF4">
        <w:tc>
          <w:tcPr>
            <w:tcW w:w="9360" w:type="dxa"/>
          </w:tcPr>
          <w:p w14:paraId="3B70F94D" w14:textId="77777777" w:rsidR="0017725B" w:rsidRDefault="008874A8" w:rsidP="00130EDA">
            <w:pPr>
              <w:rPr>
                <w:b/>
                <w:u w:val="single"/>
              </w:rPr>
            </w:pPr>
            <w:r>
              <w:rPr>
                <w:b/>
                <w:u w:val="single"/>
              </w:rPr>
              <w:t>CRIMINAL JUSTICE IMPACT</w:t>
            </w:r>
          </w:p>
          <w:p w14:paraId="7818E0AD" w14:textId="77777777" w:rsidR="0017725B" w:rsidRDefault="0017725B" w:rsidP="00130EDA">
            <w:pPr>
              <w:rPr>
                <w:b/>
                <w:u w:val="single"/>
              </w:rPr>
            </w:pPr>
          </w:p>
          <w:p w14:paraId="49745DF9" w14:textId="1045ED15" w:rsidR="0090637C" w:rsidRPr="0090637C" w:rsidRDefault="008874A8" w:rsidP="00130EDA">
            <w:pPr>
              <w:jc w:val="both"/>
            </w:pPr>
            <w:r>
              <w:t xml:space="preserve">It is the committee's </w:t>
            </w:r>
            <w:r>
              <w:t>opinion that this bill does not expressly create a criminal offense, increase the punishment for an existing criminal offense or category of offenses, or change the eligibility of a person for community supervision, parole, or mandatory supervision.</w:t>
            </w:r>
          </w:p>
          <w:p w14:paraId="0779C6C9" w14:textId="77777777" w:rsidR="0017725B" w:rsidRPr="0017725B" w:rsidRDefault="0017725B" w:rsidP="00130EDA">
            <w:pPr>
              <w:rPr>
                <w:b/>
                <w:u w:val="single"/>
              </w:rPr>
            </w:pPr>
          </w:p>
        </w:tc>
      </w:tr>
      <w:tr w:rsidR="00272DBD" w14:paraId="3E7FE325" w14:textId="77777777" w:rsidTr="00F26CF4">
        <w:tc>
          <w:tcPr>
            <w:tcW w:w="9360" w:type="dxa"/>
          </w:tcPr>
          <w:p w14:paraId="541AA004" w14:textId="77777777" w:rsidR="008423E4" w:rsidRPr="00A8133F" w:rsidRDefault="008874A8" w:rsidP="00130EDA">
            <w:pPr>
              <w:rPr>
                <w:b/>
              </w:rPr>
            </w:pPr>
            <w:r w:rsidRPr="009C1E9A">
              <w:rPr>
                <w:b/>
                <w:u w:val="single"/>
              </w:rPr>
              <w:t>RULEMAKING AUTHORITY</w:t>
            </w:r>
            <w:r>
              <w:rPr>
                <w:b/>
              </w:rPr>
              <w:t xml:space="preserve"> </w:t>
            </w:r>
          </w:p>
          <w:p w14:paraId="1C7998D7" w14:textId="77777777" w:rsidR="008423E4" w:rsidRDefault="008423E4" w:rsidP="00130EDA"/>
          <w:p w14:paraId="637E29A9" w14:textId="7A112FE7" w:rsidR="0090637C" w:rsidRDefault="008874A8" w:rsidP="00130EDA">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2F572DAC" w14:textId="77777777" w:rsidR="008423E4" w:rsidRPr="00E21FDC" w:rsidRDefault="008423E4" w:rsidP="00130EDA">
            <w:pPr>
              <w:rPr>
                <w:b/>
              </w:rPr>
            </w:pPr>
          </w:p>
        </w:tc>
      </w:tr>
      <w:tr w:rsidR="00272DBD" w14:paraId="081B5E8B" w14:textId="77777777" w:rsidTr="00F26CF4">
        <w:tc>
          <w:tcPr>
            <w:tcW w:w="9360" w:type="dxa"/>
          </w:tcPr>
          <w:p w14:paraId="4B39DD1B" w14:textId="77777777" w:rsidR="008423E4" w:rsidRPr="00A8133F" w:rsidRDefault="008874A8" w:rsidP="00130EDA">
            <w:pPr>
              <w:rPr>
                <w:b/>
              </w:rPr>
            </w:pPr>
            <w:r w:rsidRPr="009C1E9A">
              <w:rPr>
                <w:b/>
                <w:u w:val="single"/>
              </w:rPr>
              <w:t>ANALYSIS</w:t>
            </w:r>
            <w:r>
              <w:rPr>
                <w:b/>
              </w:rPr>
              <w:t xml:space="preserve"> </w:t>
            </w:r>
          </w:p>
          <w:p w14:paraId="05E42669" w14:textId="77777777" w:rsidR="008423E4" w:rsidRDefault="008423E4" w:rsidP="00130EDA"/>
          <w:p w14:paraId="1CA23634" w14:textId="00E6B283" w:rsidR="009C36CD" w:rsidRPr="009C36CD" w:rsidRDefault="008874A8" w:rsidP="00130EDA">
            <w:pPr>
              <w:pStyle w:val="Header"/>
              <w:tabs>
                <w:tab w:val="clear" w:pos="4320"/>
                <w:tab w:val="clear" w:pos="8640"/>
              </w:tabs>
              <w:jc w:val="both"/>
            </w:pPr>
            <w:r>
              <w:t>C.S.</w:t>
            </w:r>
            <w:r w:rsidR="0090637C">
              <w:t xml:space="preserve">H.B. 2213 amends the Insurance Code to replace the requirement that three members of the board of directors of the Texas Windstorm Insurance Association reside in an area of Texas that is located more than 100 miles from the Texas coastline </w:t>
            </w:r>
            <w:r w:rsidR="00376B99">
              <w:t>with a requirement</w:t>
            </w:r>
            <w:r w:rsidR="0090637C">
              <w:t xml:space="preserve"> that three members of the board reside in an area of Texas that is located outside </w:t>
            </w:r>
            <w:r>
              <w:t>a catastrophe area</w:t>
            </w:r>
            <w:r w:rsidR="00806067">
              <w:t xml:space="preserve"> under </w:t>
            </w:r>
            <w:r w:rsidR="00806067" w:rsidRPr="00806067">
              <w:t>the Texas Windstorm Insurance Association Act</w:t>
            </w:r>
            <w:r w:rsidR="0090637C">
              <w:t>.</w:t>
            </w:r>
            <w:r w:rsidR="003856FF">
              <w:t xml:space="preserve"> </w:t>
            </w:r>
          </w:p>
          <w:p w14:paraId="16063B3D" w14:textId="77777777" w:rsidR="008423E4" w:rsidRPr="00835628" w:rsidRDefault="008423E4" w:rsidP="00130EDA">
            <w:pPr>
              <w:rPr>
                <w:b/>
              </w:rPr>
            </w:pPr>
          </w:p>
        </w:tc>
      </w:tr>
      <w:tr w:rsidR="00272DBD" w14:paraId="03B36D11" w14:textId="77777777" w:rsidTr="00F26CF4">
        <w:tc>
          <w:tcPr>
            <w:tcW w:w="9360" w:type="dxa"/>
          </w:tcPr>
          <w:p w14:paraId="1D06A3A2" w14:textId="77777777" w:rsidR="008423E4" w:rsidRPr="00A8133F" w:rsidRDefault="008874A8" w:rsidP="00130EDA">
            <w:pPr>
              <w:rPr>
                <w:b/>
              </w:rPr>
            </w:pPr>
            <w:r w:rsidRPr="009C1E9A">
              <w:rPr>
                <w:b/>
                <w:u w:val="single"/>
              </w:rPr>
              <w:t>EFFECTIVE DATE</w:t>
            </w:r>
            <w:r>
              <w:rPr>
                <w:b/>
              </w:rPr>
              <w:t xml:space="preserve"> </w:t>
            </w:r>
          </w:p>
          <w:p w14:paraId="22C04CFA" w14:textId="77777777" w:rsidR="008423E4" w:rsidRDefault="008423E4" w:rsidP="00130EDA"/>
          <w:p w14:paraId="4655E577" w14:textId="65A4F566" w:rsidR="008423E4" w:rsidRPr="003624F2" w:rsidRDefault="008874A8" w:rsidP="00130EDA">
            <w:pPr>
              <w:pStyle w:val="Header"/>
              <w:tabs>
                <w:tab w:val="clear" w:pos="4320"/>
                <w:tab w:val="clear" w:pos="8640"/>
              </w:tabs>
              <w:jc w:val="both"/>
            </w:pPr>
            <w:r>
              <w:t>September 1, 2025.</w:t>
            </w:r>
          </w:p>
          <w:p w14:paraId="6850ED7B" w14:textId="77777777" w:rsidR="008423E4" w:rsidRPr="00233FDB" w:rsidRDefault="008423E4" w:rsidP="00130EDA">
            <w:pPr>
              <w:rPr>
                <w:b/>
              </w:rPr>
            </w:pPr>
          </w:p>
        </w:tc>
      </w:tr>
      <w:tr w:rsidR="00272DBD" w14:paraId="488E3BAB" w14:textId="77777777" w:rsidTr="00F26CF4">
        <w:tc>
          <w:tcPr>
            <w:tcW w:w="9360" w:type="dxa"/>
          </w:tcPr>
          <w:p w14:paraId="11819EB0" w14:textId="77777777" w:rsidR="0041555F" w:rsidRDefault="008874A8" w:rsidP="00130EDA">
            <w:pPr>
              <w:jc w:val="both"/>
              <w:rPr>
                <w:b/>
                <w:bCs/>
                <w:u w:val="single"/>
              </w:rPr>
            </w:pPr>
            <w:r>
              <w:rPr>
                <w:b/>
                <w:bCs/>
                <w:u w:val="single"/>
              </w:rPr>
              <w:t>COMPARISON OF INTRODUCED AND SUBSTITUTE</w:t>
            </w:r>
          </w:p>
          <w:p w14:paraId="0E333FB2" w14:textId="77777777" w:rsidR="00834F87" w:rsidRDefault="00834F87" w:rsidP="00130EDA">
            <w:pPr>
              <w:jc w:val="both"/>
              <w:rPr>
                <w:b/>
                <w:bCs/>
                <w:u w:val="single"/>
              </w:rPr>
            </w:pPr>
          </w:p>
          <w:p w14:paraId="5F1F4683" w14:textId="77777777" w:rsidR="008B1AAA" w:rsidRDefault="008874A8" w:rsidP="00130EDA">
            <w:pPr>
              <w:jc w:val="both"/>
            </w:pPr>
            <w:r>
              <w:t xml:space="preserve">While </w:t>
            </w:r>
            <w:r>
              <w:t>C.S.H.B. 2213 may differ from the introduced in minor or nonsubstantive ways, the following summarizes the substantial differences between the introduced and committee substitute versions of the bill.</w:t>
            </w:r>
          </w:p>
          <w:p w14:paraId="4DE0E7EE" w14:textId="77777777" w:rsidR="008B1AAA" w:rsidRDefault="008B1AAA" w:rsidP="00130EDA">
            <w:pPr>
              <w:jc w:val="both"/>
              <w:rPr>
                <w:b/>
                <w:u w:val="single"/>
              </w:rPr>
            </w:pPr>
          </w:p>
          <w:p w14:paraId="49C29300" w14:textId="482E7538" w:rsidR="008B1AAA" w:rsidRPr="0041555F" w:rsidRDefault="008874A8" w:rsidP="00130EDA">
            <w:pPr>
              <w:jc w:val="both"/>
              <w:rPr>
                <w:b/>
                <w:bCs/>
                <w:u w:val="single"/>
              </w:rPr>
            </w:pPr>
            <w:r>
              <w:rPr>
                <w:bCs/>
              </w:rPr>
              <w:t xml:space="preserve">Both the introduced and the substitute replace the requirement </w:t>
            </w:r>
            <w:r>
              <w:t xml:space="preserve">that three members of the board of directors of the Texas Windstorm Insurance Association reside in an area of Texas that is located more than 100 miles from the Texas coastline. However, </w:t>
            </w:r>
            <w:r>
              <w:rPr>
                <w:bCs/>
              </w:rPr>
              <w:t>the introduced did so with a requirement that</w:t>
            </w:r>
            <w:r w:rsidRPr="00C42009">
              <w:rPr>
                <w:bCs/>
              </w:rPr>
              <w:t xml:space="preserve"> </w:t>
            </w:r>
            <w:r>
              <w:rPr>
                <w:bCs/>
              </w:rPr>
              <w:t xml:space="preserve">these </w:t>
            </w:r>
            <w:r w:rsidRPr="00C42009">
              <w:rPr>
                <w:bCs/>
              </w:rPr>
              <w:t>members reside in an area of Texas that is located outside the first tier coastal counties</w:t>
            </w:r>
            <w:r>
              <w:rPr>
                <w:bCs/>
              </w:rPr>
              <w:t xml:space="preserve">, whereas the substitute does so with a requirement that these members </w:t>
            </w:r>
            <w:r w:rsidRPr="00C42009">
              <w:rPr>
                <w:bCs/>
              </w:rPr>
              <w:t>reside in an area of Texas that is located outside a catastrophe area.</w:t>
            </w:r>
          </w:p>
        </w:tc>
      </w:tr>
      <w:tr w:rsidR="00272DBD" w14:paraId="485597C8" w14:textId="77777777" w:rsidTr="00F26CF4">
        <w:tc>
          <w:tcPr>
            <w:tcW w:w="9360" w:type="dxa"/>
          </w:tcPr>
          <w:p w14:paraId="16229908" w14:textId="77777777" w:rsidR="0041555F" w:rsidRDefault="0041555F" w:rsidP="00130EDA">
            <w:pPr>
              <w:jc w:val="both"/>
              <w:rPr>
                <w:b/>
                <w:u w:val="single"/>
              </w:rPr>
            </w:pPr>
          </w:p>
        </w:tc>
      </w:tr>
      <w:tr w:rsidR="00272DBD" w14:paraId="33FDF15D" w14:textId="77777777" w:rsidTr="00F26CF4">
        <w:tc>
          <w:tcPr>
            <w:tcW w:w="9360" w:type="dxa"/>
          </w:tcPr>
          <w:p w14:paraId="77668B61" w14:textId="77777777" w:rsidR="0041555F" w:rsidRPr="0041555F" w:rsidRDefault="0041555F" w:rsidP="00130EDA">
            <w:pPr>
              <w:jc w:val="both"/>
            </w:pPr>
          </w:p>
        </w:tc>
      </w:tr>
      <w:tr w:rsidR="00272DBD" w14:paraId="48A1BE9D" w14:textId="77777777" w:rsidTr="00F26CF4">
        <w:tc>
          <w:tcPr>
            <w:tcW w:w="9360" w:type="dxa"/>
          </w:tcPr>
          <w:p w14:paraId="672319CD" w14:textId="77777777" w:rsidR="0041555F" w:rsidRDefault="0041555F" w:rsidP="00130EDA">
            <w:pPr>
              <w:jc w:val="both"/>
              <w:rPr>
                <w:b/>
                <w:u w:val="single"/>
              </w:rPr>
            </w:pPr>
          </w:p>
        </w:tc>
      </w:tr>
    </w:tbl>
    <w:p w14:paraId="156BCF70" w14:textId="77777777" w:rsidR="008423E4" w:rsidRPr="00BE0E75" w:rsidRDefault="008423E4" w:rsidP="00130EDA">
      <w:pPr>
        <w:jc w:val="both"/>
        <w:rPr>
          <w:rFonts w:ascii="Arial" w:hAnsi="Arial"/>
          <w:sz w:val="16"/>
          <w:szCs w:val="16"/>
        </w:rPr>
      </w:pPr>
    </w:p>
    <w:p w14:paraId="6401C03F" w14:textId="77777777" w:rsidR="004108C3" w:rsidRPr="008423E4" w:rsidRDefault="004108C3" w:rsidP="00130EDA"/>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C2B9A" w14:textId="77777777" w:rsidR="008874A8" w:rsidRDefault="008874A8">
      <w:r>
        <w:separator/>
      </w:r>
    </w:p>
  </w:endnote>
  <w:endnote w:type="continuationSeparator" w:id="0">
    <w:p w14:paraId="0C2C512B" w14:textId="77777777" w:rsidR="008874A8" w:rsidRDefault="00887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0EBFF" w14:textId="77777777" w:rsidR="00FB5D86" w:rsidRDefault="00FB5D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272DBD" w14:paraId="28EAA0A2" w14:textId="77777777" w:rsidTr="009C1E9A">
      <w:trPr>
        <w:cantSplit/>
      </w:trPr>
      <w:tc>
        <w:tcPr>
          <w:tcW w:w="0" w:type="pct"/>
        </w:tcPr>
        <w:p w14:paraId="613B5A95" w14:textId="77777777" w:rsidR="00137D90" w:rsidRDefault="00137D90" w:rsidP="009C1E9A">
          <w:pPr>
            <w:pStyle w:val="Footer"/>
            <w:tabs>
              <w:tab w:val="clear" w:pos="8640"/>
              <w:tab w:val="right" w:pos="9360"/>
            </w:tabs>
          </w:pPr>
        </w:p>
      </w:tc>
      <w:tc>
        <w:tcPr>
          <w:tcW w:w="2395" w:type="pct"/>
        </w:tcPr>
        <w:p w14:paraId="3D0F0129" w14:textId="77777777" w:rsidR="00137D90" w:rsidRDefault="00137D90" w:rsidP="009C1E9A">
          <w:pPr>
            <w:pStyle w:val="Footer"/>
            <w:tabs>
              <w:tab w:val="clear" w:pos="8640"/>
              <w:tab w:val="right" w:pos="9360"/>
            </w:tabs>
          </w:pPr>
        </w:p>
        <w:p w14:paraId="03AC657A" w14:textId="77777777" w:rsidR="001A4310" w:rsidRDefault="001A4310" w:rsidP="009C1E9A">
          <w:pPr>
            <w:pStyle w:val="Footer"/>
            <w:tabs>
              <w:tab w:val="clear" w:pos="8640"/>
              <w:tab w:val="right" w:pos="9360"/>
            </w:tabs>
          </w:pPr>
        </w:p>
        <w:p w14:paraId="07BDBC29" w14:textId="77777777" w:rsidR="00137D90" w:rsidRDefault="00137D90" w:rsidP="009C1E9A">
          <w:pPr>
            <w:pStyle w:val="Footer"/>
            <w:tabs>
              <w:tab w:val="clear" w:pos="8640"/>
              <w:tab w:val="right" w:pos="9360"/>
            </w:tabs>
          </w:pPr>
        </w:p>
      </w:tc>
      <w:tc>
        <w:tcPr>
          <w:tcW w:w="2453" w:type="pct"/>
        </w:tcPr>
        <w:p w14:paraId="14E82546" w14:textId="77777777" w:rsidR="00137D90" w:rsidRDefault="00137D90" w:rsidP="009C1E9A">
          <w:pPr>
            <w:pStyle w:val="Footer"/>
            <w:tabs>
              <w:tab w:val="clear" w:pos="8640"/>
              <w:tab w:val="right" w:pos="9360"/>
            </w:tabs>
            <w:jc w:val="right"/>
          </w:pPr>
        </w:p>
      </w:tc>
    </w:tr>
    <w:tr w:rsidR="00272DBD" w14:paraId="6F5887D4" w14:textId="77777777" w:rsidTr="009C1E9A">
      <w:trPr>
        <w:cantSplit/>
      </w:trPr>
      <w:tc>
        <w:tcPr>
          <w:tcW w:w="0" w:type="pct"/>
        </w:tcPr>
        <w:p w14:paraId="4C213527" w14:textId="77777777" w:rsidR="00EC379B" w:rsidRDefault="00EC379B" w:rsidP="009C1E9A">
          <w:pPr>
            <w:pStyle w:val="Footer"/>
            <w:tabs>
              <w:tab w:val="clear" w:pos="8640"/>
              <w:tab w:val="right" w:pos="9360"/>
            </w:tabs>
          </w:pPr>
        </w:p>
      </w:tc>
      <w:tc>
        <w:tcPr>
          <w:tcW w:w="2395" w:type="pct"/>
        </w:tcPr>
        <w:p w14:paraId="3100EBE4" w14:textId="4C112513" w:rsidR="00EC379B" w:rsidRPr="009C1E9A" w:rsidRDefault="008874A8" w:rsidP="009C1E9A">
          <w:pPr>
            <w:pStyle w:val="Footer"/>
            <w:tabs>
              <w:tab w:val="clear" w:pos="8640"/>
              <w:tab w:val="right" w:pos="9360"/>
            </w:tabs>
            <w:rPr>
              <w:rFonts w:ascii="Shruti" w:hAnsi="Shruti"/>
              <w:sz w:val="22"/>
            </w:rPr>
          </w:pPr>
          <w:r>
            <w:rPr>
              <w:rFonts w:ascii="Shruti" w:hAnsi="Shruti"/>
              <w:sz w:val="22"/>
            </w:rPr>
            <w:t>89R 25240-D</w:t>
          </w:r>
        </w:p>
      </w:tc>
      <w:tc>
        <w:tcPr>
          <w:tcW w:w="2453" w:type="pct"/>
        </w:tcPr>
        <w:p w14:paraId="0B6651B0" w14:textId="42D27906" w:rsidR="00EC379B" w:rsidRDefault="008874A8" w:rsidP="009C1E9A">
          <w:pPr>
            <w:pStyle w:val="Footer"/>
            <w:tabs>
              <w:tab w:val="clear" w:pos="8640"/>
              <w:tab w:val="right" w:pos="9360"/>
            </w:tabs>
            <w:jc w:val="right"/>
          </w:pPr>
          <w:r>
            <w:fldChar w:fldCharType="begin"/>
          </w:r>
          <w:r>
            <w:instrText xml:space="preserve"> DOCPROPERTY  OTID  \* MERGEFORMAT </w:instrText>
          </w:r>
          <w:r>
            <w:fldChar w:fldCharType="separate"/>
          </w:r>
          <w:r w:rsidR="00AC1A08">
            <w:t>25.107.203</w:t>
          </w:r>
          <w:r>
            <w:fldChar w:fldCharType="end"/>
          </w:r>
        </w:p>
      </w:tc>
    </w:tr>
    <w:tr w:rsidR="00272DBD" w14:paraId="257CDF14" w14:textId="77777777" w:rsidTr="009C1E9A">
      <w:trPr>
        <w:cantSplit/>
      </w:trPr>
      <w:tc>
        <w:tcPr>
          <w:tcW w:w="0" w:type="pct"/>
        </w:tcPr>
        <w:p w14:paraId="325FC761" w14:textId="77777777" w:rsidR="00EC379B" w:rsidRDefault="00EC379B" w:rsidP="009C1E9A">
          <w:pPr>
            <w:pStyle w:val="Footer"/>
            <w:tabs>
              <w:tab w:val="clear" w:pos="4320"/>
              <w:tab w:val="clear" w:pos="8640"/>
              <w:tab w:val="left" w:pos="2865"/>
            </w:tabs>
          </w:pPr>
        </w:p>
      </w:tc>
      <w:tc>
        <w:tcPr>
          <w:tcW w:w="2395" w:type="pct"/>
        </w:tcPr>
        <w:p w14:paraId="1F70955A" w14:textId="66D7770C" w:rsidR="00EC379B" w:rsidRPr="009C1E9A" w:rsidRDefault="008874A8" w:rsidP="009C1E9A">
          <w:pPr>
            <w:pStyle w:val="Footer"/>
            <w:tabs>
              <w:tab w:val="clear" w:pos="4320"/>
              <w:tab w:val="clear" w:pos="8640"/>
              <w:tab w:val="left" w:pos="2865"/>
            </w:tabs>
            <w:rPr>
              <w:rFonts w:ascii="Shruti" w:hAnsi="Shruti"/>
              <w:sz w:val="22"/>
            </w:rPr>
          </w:pPr>
          <w:r>
            <w:rPr>
              <w:rFonts w:ascii="Shruti" w:hAnsi="Shruti"/>
              <w:sz w:val="22"/>
            </w:rPr>
            <w:t>Substitute Document Number: 89R 17164</w:t>
          </w:r>
        </w:p>
      </w:tc>
      <w:tc>
        <w:tcPr>
          <w:tcW w:w="2453" w:type="pct"/>
        </w:tcPr>
        <w:p w14:paraId="3D1E719E" w14:textId="77777777" w:rsidR="00EC379B" w:rsidRDefault="00EC379B" w:rsidP="006D504F">
          <w:pPr>
            <w:pStyle w:val="Footer"/>
            <w:rPr>
              <w:rStyle w:val="PageNumber"/>
            </w:rPr>
          </w:pPr>
        </w:p>
        <w:p w14:paraId="53F97EA8" w14:textId="77777777" w:rsidR="00EC379B" w:rsidRDefault="00EC379B" w:rsidP="009C1E9A">
          <w:pPr>
            <w:pStyle w:val="Footer"/>
            <w:tabs>
              <w:tab w:val="clear" w:pos="8640"/>
              <w:tab w:val="right" w:pos="9360"/>
            </w:tabs>
            <w:jc w:val="right"/>
          </w:pPr>
        </w:p>
      </w:tc>
    </w:tr>
    <w:tr w:rsidR="00272DBD" w14:paraId="02E8953B" w14:textId="77777777" w:rsidTr="009C1E9A">
      <w:trPr>
        <w:cantSplit/>
        <w:trHeight w:val="323"/>
      </w:trPr>
      <w:tc>
        <w:tcPr>
          <w:tcW w:w="0" w:type="pct"/>
          <w:gridSpan w:val="3"/>
        </w:tcPr>
        <w:p w14:paraId="4286D942" w14:textId="77777777" w:rsidR="00EC379B" w:rsidRDefault="008874A8"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4A498E65" w14:textId="77777777" w:rsidR="00EC379B" w:rsidRDefault="00EC379B" w:rsidP="009C1E9A">
          <w:pPr>
            <w:pStyle w:val="Footer"/>
            <w:tabs>
              <w:tab w:val="clear" w:pos="8640"/>
              <w:tab w:val="right" w:pos="9360"/>
            </w:tabs>
            <w:jc w:val="center"/>
          </w:pPr>
        </w:p>
      </w:tc>
    </w:tr>
  </w:tbl>
  <w:p w14:paraId="2FB1B86C"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A5639" w14:textId="77777777" w:rsidR="00FB5D86" w:rsidRDefault="00FB5D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01640" w14:textId="77777777" w:rsidR="008874A8" w:rsidRDefault="008874A8">
      <w:r>
        <w:separator/>
      </w:r>
    </w:p>
  </w:footnote>
  <w:footnote w:type="continuationSeparator" w:id="0">
    <w:p w14:paraId="7BA0F805" w14:textId="77777777" w:rsidR="008874A8" w:rsidRDefault="008874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F5091" w14:textId="77777777" w:rsidR="00FB5D86" w:rsidRDefault="00FB5D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0E650" w14:textId="77777777" w:rsidR="00FB5D86" w:rsidRDefault="00FB5D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B2ECD" w14:textId="77777777" w:rsidR="00FB5D86" w:rsidRDefault="00FB5D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711B59"/>
    <w:multiLevelType w:val="hybridMultilevel"/>
    <w:tmpl w:val="C158E9C8"/>
    <w:lvl w:ilvl="0" w:tplc="8A207358">
      <w:start w:val="1"/>
      <w:numFmt w:val="bullet"/>
      <w:lvlText w:val=""/>
      <w:lvlJc w:val="left"/>
      <w:pPr>
        <w:tabs>
          <w:tab w:val="num" w:pos="720"/>
        </w:tabs>
        <w:ind w:left="720" w:hanging="360"/>
      </w:pPr>
      <w:rPr>
        <w:rFonts w:ascii="Symbol" w:hAnsi="Symbol" w:hint="default"/>
      </w:rPr>
    </w:lvl>
    <w:lvl w:ilvl="1" w:tplc="96BC2C8C" w:tentative="1">
      <w:start w:val="1"/>
      <w:numFmt w:val="bullet"/>
      <w:lvlText w:val="o"/>
      <w:lvlJc w:val="left"/>
      <w:pPr>
        <w:ind w:left="1440" w:hanging="360"/>
      </w:pPr>
      <w:rPr>
        <w:rFonts w:ascii="Courier New" w:hAnsi="Courier New" w:cs="Courier New" w:hint="default"/>
      </w:rPr>
    </w:lvl>
    <w:lvl w:ilvl="2" w:tplc="44FCF44C" w:tentative="1">
      <w:start w:val="1"/>
      <w:numFmt w:val="bullet"/>
      <w:lvlText w:val=""/>
      <w:lvlJc w:val="left"/>
      <w:pPr>
        <w:ind w:left="2160" w:hanging="360"/>
      </w:pPr>
      <w:rPr>
        <w:rFonts w:ascii="Wingdings" w:hAnsi="Wingdings" w:hint="default"/>
      </w:rPr>
    </w:lvl>
    <w:lvl w:ilvl="3" w:tplc="CAB4E8FA" w:tentative="1">
      <w:start w:val="1"/>
      <w:numFmt w:val="bullet"/>
      <w:lvlText w:val=""/>
      <w:lvlJc w:val="left"/>
      <w:pPr>
        <w:ind w:left="2880" w:hanging="360"/>
      </w:pPr>
      <w:rPr>
        <w:rFonts w:ascii="Symbol" w:hAnsi="Symbol" w:hint="default"/>
      </w:rPr>
    </w:lvl>
    <w:lvl w:ilvl="4" w:tplc="7040AEAC" w:tentative="1">
      <w:start w:val="1"/>
      <w:numFmt w:val="bullet"/>
      <w:lvlText w:val="o"/>
      <w:lvlJc w:val="left"/>
      <w:pPr>
        <w:ind w:left="3600" w:hanging="360"/>
      </w:pPr>
      <w:rPr>
        <w:rFonts w:ascii="Courier New" w:hAnsi="Courier New" w:cs="Courier New" w:hint="default"/>
      </w:rPr>
    </w:lvl>
    <w:lvl w:ilvl="5" w:tplc="846ED144" w:tentative="1">
      <w:start w:val="1"/>
      <w:numFmt w:val="bullet"/>
      <w:lvlText w:val=""/>
      <w:lvlJc w:val="left"/>
      <w:pPr>
        <w:ind w:left="4320" w:hanging="360"/>
      </w:pPr>
      <w:rPr>
        <w:rFonts w:ascii="Wingdings" w:hAnsi="Wingdings" w:hint="default"/>
      </w:rPr>
    </w:lvl>
    <w:lvl w:ilvl="6" w:tplc="D9345156" w:tentative="1">
      <w:start w:val="1"/>
      <w:numFmt w:val="bullet"/>
      <w:lvlText w:val=""/>
      <w:lvlJc w:val="left"/>
      <w:pPr>
        <w:ind w:left="5040" w:hanging="360"/>
      </w:pPr>
      <w:rPr>
        <w:rFonts w:ascii="Symbol" w:hAnsi="Symbol" w:hint="default"/>
      </w:rPr>
    </w:lvl>
    <w:lvl w:ilvl="7" w:tplc="C70498B0" w:tentative="1">
      <w:start w:val="1"/>
      <w:numFmt w:val="bullet"/>
      <w:lvlText w:val="o"/>
      <w:lvlJc w:val="left"/>
      <w:pPr>
        <w:ind w:left="5760" w:hanging="360"/>
      </w:pPr>
      <w:rPr>
        <w:rFonts w:ascii="Courier New" w:hAnsi="Courier New" w:cs="Courier New" w:hint="default"/>
      </w:rPr>
    </w:lvl>
    <w:lvl w:ilvl="8" w:tplc="19B211F8" w:tentative="1">
      <w:start w:val="1"/>
      <w:numFmt w:val="bullet"/>
      <w:lvlText w:val=""/>
      <w:lvlJc w:val="left"/>
      <w:pPr>
        <w:ind w:left="6480" w:hanging="360"/>
      </w:pPr>
      <w:rPr>
        <w:rFonts w:ascii="Wingdings" w:hAnsi="Wingdings" w:hint="default"/>
      </w:rPr>
    </w:lvl>
  </w:abstractNum>
  <w:abstractNum w:abstractNumId="1" w15:restartNumberingAfterBreak="0">
    <w:nsid w:val="3B433EB7"/>
    <w:multiLevelType w:val="hybridMultilevel"/>
    <w:tmpl w:val="8078F874"/>
    <w:lvl w:ilvl="0" w:tplc="4A7AAAA2">
      <w:start w:val="1"/>
      <w:numFmt w:val="bullet"/>
      <w:lvlText w:val=""/>
      <w:lvlJc w:val="left"/>
      <w:pPr>
        <w:tabs>
          <w:tab w:val="num" w:pos="780"/>
        </w:tabs>
        <w:ind w:left="780" w:hanging="360"/>
      </w:pPr>
      <w:rPr>
        <w:rFonts w:ascii="Symbol" w:hAnsi="Symbol" w:hint="default"/>
      </w:rPr>
    </w:lvl>
    <w:lvl w:ilvl="1" w:tplc="827EBA82" w:tentative="1">
      <w:start w:val="1"/>
      <w:numFmt w:val="bullet"/>
      <w:lvlText w:val="o"/>
      <w:lvlJc w:val="left"/>
      <w:pPr>
        <w:ind w:left="1500" w:hanging="360"/>
      </w:pPr>
      <w:rPr>
        <w:rFonts w:ascii="Courier New" w:hAnsi="Courier New" w:cs="Courier New" w:hint="default"/>
      </w:rPr>
    </w:lvl>
    <w:lvl w:ilvl="2" w:tplc="9BE62BD8" w:tentative="1">
      <w:start w:val="1"/>
      <w:numFmt w:val="bullet"/>
      <w:lvlText w:val=""/>
      <w:lvlJc w:val="left"/>
      <w:pPr>
        <w:ind w:left="2220" w:hanging="360"/>
      </w:pPr>
      <w:rPr>
        <w:rFonts w:ascii="Wingdings" w:hAnsi="Wingdings" w:hint="default"/>
      </w:rPr>
    </w:lvl>
    <w:lvl w:ilvl="3" w:tplc="724678DC" w:tentative="1">
      <w:start w:val="1"/>
      <w:numFmt w:val="bullet"/>
      <w:lvlText w:val=""/>
      <w:lvlJc w:val="left"/>
      <w:pPr>
        <w:ind w:left="2940" w:hanging="360"/>
      </w:pPr>
      <w:rPr>
        <w:rFonts w:ascii="Symbol" w:hAnsi="Symbol" w:hint="default"/>
      </w:rPr>
    </w:lvl>
    <w:lvl w:ilvl="4" w:tplc="2D326600" w:tentative="1">
      <w:start w:val="1"/>
      <w:numFmt w:val="bullet"/>
      <w:lvlText w:val="o"/>
      <w:lvlJc w:val="left"/>
      <w:pPr>
        <w:ind w:left="3660" w:hanging="360"/>
      </w:pPr>
      <w:rPr>
        <w:rFonts w:ascii="Courier New" w:hAnsi="Courier New" w:cs="Courier New" w:hint="default"/>
      </w:rPr>
    </w:lvl>
    <w:lvl w:ilvl="5" w:tplc="6A44542A" w:tentative="1">
      <w:start w:val="1"/>
      <w:numFmt w:val="bullet"/>
      <w:lvlText w:val=""/>
      <w:lvlJc w:val="left"/>
      <w:pPr>
        <w:ind w:left="4380" w:hanging="360"/>
      </w:pPr>
      <w:rPr>
        <w:rFonts w:ascii="Wingdings" w:hAnsi="Wingdings" w:hint="default"/>
      </w:rPr>
    </w:lvl>
    <w:lvl w:ilvl="6" w:tplc="457632D2" w:tentative="1">
      <w:start w:val="1"/>
      <w:numFmt w:val="bullet"/>
      <w:lvlText w:val=""/>
      <w:lvlJc w:val="left"/>
      <w:pPr>
        <w:ind w:left="5100" w:hanging="360"/>
      </w:pPr>
      <w:rPr>
        <w:rFonts w:ascii="Symbol" w:hAnsi="Symbol" w:hint="default"/>
      </w:rPr>
    </w:lvl>
    <w:lvl w:ilvl="7" w:tplc="F1805310" w:tentative="1">
      <w:start w:val="1"/>
      <w:numFmt w:val="bullet"/>
      <w:lvlText w:val="o"/>
      <w:lvlJc w:val="left"/>
      <w:pPr>
        <w:ind w:left="5820" w:hanging="360"/>
      </w:pPr>
      <w:rPr>
        <w:rFonts w:ascii="Courier New" w:hAnsi="Courier New" w:cs="Courier New" w:hint="default"/>
      </w:rPr>
    </w:lvl>
    <w:lvl w:ilvl="8" w:tplc="F8569A6C" w:tentative="1">
      <w:start w:val="1"/>
      <w:numFmt w:val="bullet"/>
      <w:lvlText w:val=""/>
      <w:lvlJc w:val="left"/>
      <w:pPr>
        <w:ind w:left="6540" w:hanging="360"/>
      </w:pPr>
      <w:rPr>
        <w:rFonts w:ascii="Wingdings" w:hAnsi="Wingdings" w:hint="default"/>
      </w:rPr>
    </w:lvl>
  </w:abstractNum>
  <w:num w:numId="1" w16cid:durableId="985360038">
    <w:abstractNumId w:val="0"/>
  </w:num>
  <w:num w:numId="2" w16cid:durableId="171531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37C"/>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12D3"/>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0EDA"/>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2F51"/>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673"/>
    <w:rsid w:val="00267841"/>
    <w:rsid w:val="002710C3"/>
    <w:rsid w:val="00272DBD"/>
    <w:rsid w:val="002734D6"/>
    <w:rsid w:val="00274C45"/>
    <w:rsid w:val="00275109"/>
    <w:rsid w:val="00275BEE"/>
    <w:rsid w:val="00277434"/>
    <w:rsid w:val="00280123"/>
    <w:rsid w:val="00281343"/>
    <w:rsid w:val="00281883"/>
    <w:rsid w:val="002874E3"/>
    <w:rsid w:val="00287656"/>
    <w:rsid w:val="00291518"/>
    <w:rsid w:val="002966A5"/>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6B99"/>
    <w:rsid w:val="00377E3D"/>
    <w:rsid w:val="003847E8"/>
    <w:rsid w:val="003856FF"/>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5E35"/>
    <w:rsid w:val="003B66B6"/>
    <w:rsid w:val="003B7984"/>
    <w:rsid w:val="003B7AF6"/>
    <w:rsid w:val="003C0411"/>
    <w:rsid w:val="003C1871"/>
    <w:rsid w:val="003C1C55"/>
    <w:rsid w:val="003C25EA"/>
    <w:rsid w:val="003C36FD"/>
    <w:rsid w:val="003C411C"/>
    <w:rsid w:val="003C5096"/>
    <w:rsid w:val="003C664C"/>
    <w:rsid w:val="003D6F8F"/>
    <w:rsid w:val="003D726D"/>
    <w:rsid w:val="003E0875"/>
    <w:rsid w:val="003E0BB8"/>
    <w:rsid w:val="003E6CB0"/>
    <w:rsid w:val="003E74E9"/>
    <w:rsid w:val="003F1F5E"/>
    <w:rsid w:val="003F286A"/>
    <w:rsid w:val="003F77F8"/>
    <w:rsid w:val="00400ACD"/>
    <w:rsid w:val="00401381"/>
    <w:rsid w:val="00403B15"/>
    <w:rsid w:val="00403E8A"/>
    <w:rsid w:val="004101E4"/>
    <w:rsid w:val="00410661"/>
    <w:rsid w:val="004108C3"/>
    <w:rsid w:val="00410B33"/>
    <w:rsid w:val="004120CC"/>
    <w:rsid w:val="00412ED2"/>
    <w:rsid w:val="00412F0F"/>
    <w:rsid w:val="004134CE"/>
    <w:rsid w:val="004136A8"/>
    <w:rsid w:val="00415139"/>
    <w:rsid w:val="0041555F"/>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0AFA"/>
    <w:rsid w:val="00451D7C"/>
    <w:rsid w:val="00452FC3"/>
    <w:rsid w:val="00454715"/>
    <w:rsid w:val="00455936"/>
    <w:rsid w:val="00455ACE"/>
    <w:rsid w:val="00461B69"/>
    <w:rsid w:val="00462B3D"/>
    <w:rsid w:val="00467368"/>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56A"/>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5F4"/>
    <w:rsid w:val="005636BD"/>
    <w:rsid w:val="00564185"/>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20E2"/>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17F9"/>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9A9"/>
    <w:rsid w:val="00695B9A"/>
    <w:rsid w:val="00696563"/>
    <w:rsid w:val="0069753C"/>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247"/>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5859"/>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6067"/>
    <w:rsid w:val="0080765F"/>
    <w:rsid w:val="00812BE3"/>
    <w:rsid w:val="00814516"/>
    <w:rsid w:val="00815C9D"/>
    <w:rsid w:val="008170E2"/>
    <w:rsid w:val="00823E4C"/>
    <w:rsid w:val="00827749"/>
    <w:rsid w:val="00827B7E"/>
    <w:rsid w:val="00830EEB"/>
    <w:rsid w:val="008347A9"/>
    <w:rsid w:val="00834F87"/>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874A8"/>
    <w:rsid w:val="00890B59"/>
    <w:rsid w:val="008930D7"/>
    <w:rsid w:val="008947A7"/>
    <w:rsid w:val="00897E80"/>
    <w:rsid w:val="008A04FA"/>
    <w:rsid w:val="008A3188"/>
    <w:rsid w:val="008A3FDF"/>
    <w:rsid w:val="008A6418"/>
    <w:rsid w:val="008B05D8"/>
    <w:rsid w:val="008B0B3D"/>
    <w:rsid w:val="008B1AAA"/>
    <w:rsid w:val="008B2B1A"/>
    <w:rsid w:val="008B3428"/>
    <w:rsid w:val="008B4A91"/>
    <w:rsid w:val="008B7785"/>
    <w:rsid w:val="008B79F2"/>
    <w:rsid w:val="008C0809"/>
    <w:rsid w:val="008C132C"/>
    <w:rsid w:val="008C3FD0"/>
    <w:rsid w:val="008C56B2"/>
    <w:rsid w:val="008D27A5"/>
    <w:rsid w:val="008D2AAB"/>
    <w:rsid w:val="008D309C"/>
    <w:rsid w:val="008D58F9"/>
    <w:rsid w:val="008D7427"/>
    <w:rsid w:val="008E1506"/>
    <w:rsid w:val="008E3338"/>
    <w:rsid w:val="008E3BA2"/>
    <w:rsid w:val="008E47BE"/>
    <w:rsid w:val="008F09DF"/>
    <w:rsid w:val="008F3053"/>
    <w:rsid w:val="008F3136"/>
    <w:rsid w:val="008F40DF"/>
    <w:rsid w:val="008F5E16"/>
    <w:rsid w:val="008F5EFC"/>
    <w:rsid w:val="00901670"/>
    <w:rsid w:val="00902212"/>
    <w:rsid w:val="00903E0A"/>
    <w:rsid w:val="00904721"/>
    <w:rsid w:val="0090637C"/>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620B"/>
    <w:rsid w:val="00967126"/>
    <w:rsid w:val="00970EAE"/>
    <w:rsid w:val="00971627"/>
    <w:rsid w:val="00971789"/>
    <w:rsid w:val="00972797"/>
    <w:rsid w:val="0097279D"/>
    <w:rsid w:val="00976837"/>
    <w:rsid w:val="00980311"/>
    <w:rsid w:val="0098170E"/>
    <w:rsid w:val="0098285C"/>
    <w:rsid w:val="00983B56"/>
    <w:rsid w:val="009847FD"/>
    <w:rsid w:val="009851B3"/>
    <w:rsid w:val="00985300"/>
    <w:rsid w:val="00986720"/>
    <w:rsid w:val="00987F00"/>
    <w:rsid w:val="00990ABC"/>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A62"/>
    <w:rsid w:val="00A1446F"/>
    <w:rsid w:val="00A151B5"/>
    <w:rsid w:val="00A21F27"/>
    <w:rsid w:val="00A220FF"/>
    <w:rsid w:val="00A227E0"/>
    <w:rsid w:val="00A232E4"/>
    <w:rsid w:val="00A24AAD"/>
    <w:rsid w:val="00A26A8A"/>
    <w:rsid w:val="00A27255"/>
    <w:rsid w:val="00A32304"/>
    <w:rsid w:val="00A3420E"/>
    <w:rsid w:val="00A35D66"/>
    <w:rsid w:val="00A41085"/>
    <w:rsid w:val="00A41E02"/>
    <w:rsid w:val="00A425FA"/>
    <w:rsid w:val="00A43960"/>
    <w:rsid w:val="00A46902"/>
    <w:rsid w:val="00A50108"/>
    <w:rsid w:val="00A50CDB"/>
    <w:rsid w:val="00A51F3E"/>
    <w:rsid w:val="00A5364B"/>
    <w:rsid w:val="00A54142"/>
    <w:rsid w:val="00A54C42"/>
    <w:rsid w:val="00A557E7"/>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1A08"/>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20EA"/>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5165A"/>
    <w:rsid w:val="00B524C1"/>
    <w:rsid w:val="00B52923"/>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0F8A"/>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25CC"/>
    <w:rsid w:val="00BE3634"/>
    <w:rsid w:val="00BE3E30"/>
    <w:rsid w:val="00BE5274"/>
    <w:rsid w:val="00BE71CD"/>
    <w:rsid w:val="00BE7748"/>
    <w:rsid w:val="00BE7BDA"/>
    <w:rsid w:val="00BF0548"/>
    <w:rsid w:val="00BF4949"/>
    <w:rsid w:val="00BF4D7C"/>
    <w:rsid w:val="00BF5085"/>
    <w:rsid w:val="00C013F4"/>
    <w:rsid w:val="00C02DB6"/>
    <w:rsid w:val="00C040AB"/>
    <w:rsid w:val="00C0499B"/>
    <w:rsid w:val="00C05406"/>
    <w:rsid w:val="00C05CF0"/>
    <w:rsid w:val="00C119AC"/>
    <w:rsid w:val="00C14EE6"/>
    <w:rsid w:val="00C151DA"/>
    <w:rsid w:val="00C152A1"/>
    <w:rsid w:val="00C16CCB"/>
    <w:rsid w:val="00C20122"/>
    <w:rsid w:val="00C2142B"/>
    <w:rsid w:val="00C22987"/>
    <w:rsid w:val="00C23956"/>
    <w:rsid w:val="00C248E6"/>
    <w:rsid w:val="00C2766F"/>
    <w:rsid w:val="00C305D9"/>
    <w:rsid w:val="00C3223B"/>
    <w:rsid w:val="00C333C6"/>
    <w:rsid w:val="00C335FA"/>
    <w:rsid w:val="00C35CC5"/>
    <w:rsid w:val="00C361C5"/>
    <w:rsid w:val="00C377D1"/>
    <w:rsid w:val="00C37BDA"/>
    <w:rsid w:val="00C37C84"/>
    <w:rsid w:val="00C42009"/>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4955"/>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23F6"/>
    <w:rsid w:val="00D730FA"/>
    <w:rsid w:val="00D763A4"/>
    <w:rsid w:val="00D76631"/>
    <w:rsid w:val="00D768B7"/>
    <w:rsid w:val="00D77492"/>
    <w:rsid w:val="00D775BC"/>
    <w:rsid w:val="00D811E8"/>
    <w:rsid w:val="00D81A44"/>
    <w:rsid w:val="00D83072"/>
    <w:rsid w:val="00D83ABC"/>
    <w:rsid w:val="00D84870"/>
    <w:rsid w:val="00D91B92"/>
    <w:rsid w:val="00D926B3"/>
    <w:rsid w:val="00D92F63"/>
    <w:rsid w:val="00D947B6"/>
    <w:rsid w:val="00D94A53"/>
    <w:rsid w:val="00D97E00"/>
    <w:rsid w:val="00DA00BC"/>
    <w:rsid w:val="00DA0674"/>
    <w:rsid w:val="00DA0E22"/>
    <w:rsid w:val="00DA1EFA"/>
    <w:rsid w:val="00DA25E7"/>
    <w:rsid w:val="00DA3687"/>
    <w:rsid w:val="00DA39F2"/>
    <w:rsid w:val="00DA41AA"/>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23F4"/>
    <w:rsid w:val="00DE34B2"/>
    <w:rsid w:val="00DE49DE"/>
    <w:rsid w:val="00DE618B"/>
    <w:rsid w:val="00DE6EC2"/>
    <w:rsid w:val="00DE7DBB"/>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36BD"/>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AF1"/>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1E46"/>
    <w:rsid w:val="00F25C26"/>
    <w:rsid w:val="00F25CC2"/>
    <w:rsid w:val="00F26CF4"/>
    <w:rsid w:val="00F27573"/>
    <w:rsid w:val="00F307B6"/>
    <w:rsid w:val="00F30EB8"/>
    <w:rsid w:val="00F31876"/>
    <w:rsid w:val="00F31C67"/>
    <w:rsid w:val="00F36FE0"/>
    <w:rsid w:val="00F37EA8"/>
    <w:rsid w:val="00F40B14"/>
    <w:rsid w:val="00F41186"/>
    <w:rsid w:val="00F41EEF"/>
    <w:rsid w:val="00F41FAC"/>
    <w:rsid w:val="00F420C6"/>
    <w:rsid w:val="00F423D3"/>
    <w:rsid w:val="00F43AA8"/>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5D86"/>
    <w:rsid w:val="00FB73AE"/>
    <w:rsid w:val="00FC5388"/>
    <w:rsid w:val="00FC726C"/>
    <w:rsid w:val="00FD0D29"/>
    <w:rsid w:val="00FD1B4B"/>
    <w:rsid w:val="00FD1B94"/>
    <w:rsid w:val="00FE19C5"/>
    <w:rsid w:val="00FE4286"/>
    <w:rsid w:val="00FE48C3"/>
    <w:rsid w:val="00FE49DE"/>
    <w:rsid w:val="00FE5909"/>
    <w:rsid w:val="00FE652E"/>
    <w:rsid w:val="00FE71FE"/>
    <w:rsid w:val="00FF0A28"/>
    <w:rsid w:val="00FF0B8B"/>
    <w:rsid w:val="00FF0B8F"/>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A7DD51B-E4E4-4606-A7D2-27574C445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90637C"/>
    <w:rPr>
      <w:sz w:val="16"/>
      <w:szCs w:val="16"/>
    </w:rPr>
  </w:style>
  <w:style w:type="paragraph" w:styleId="CommentText">
    <w:name w:val="annotation text"/>
    <w:basedOn w:val="Normal"/>
    <w:link w:val="CommentTextChar"/>
    <w:unhideWhenUsed/>
    <w:rsid w:val="0090637C"/>
    <w:rPr>
      <w:sz w:val="20"/>
      <w:szCs w:val="20"/>
    </w:rPr>
  </w:style>
  <w:style w:type="character" w:customStyle="1" w:styleId="CommentTextChar">
    <w:name w:val="Comment Text Char"/>
    <w:basedOn w:val="DefaultParagraphFont"/>
    <w:link w:val="CommentText"/>
    <w:rsid w:val="0090637C"/>
  </w:style>
  <w:style w:type="paragraph" w:styleId="CommentSubject">
    <w:name w:val="annotation subject"/>
    <w:basedOn w:val="CommentText"/>
    <w:next w:val="CommentText"/>
    <w:link w:val="CommentSubjectChar"/>
    <w:semiHidden/>
    <w:unhideWhenUsed/>
    <w:rsid w:val="0090637C"/>
    <w:rPr>
      <w:b/>
      <w:bCs/>
    </w:rPr>
  </w:style>
  <w:style w:type="character" w:customStyle="1" w:styleId="CommentSubjectChar">
    <w:name w:val="Comment Subject Char"/>
    <w:basedOn w:val="CommentTextChar"/>
    <w:link w:val="CommentSubject"/>
    <w:semiHidden/>
    <w:rsid w:val="0090637C"/>
    <w:rPr>
      <w:b/>
      <w:bCs/>
    </w:rPr>
  </w:style>
  <w:style w:type="paragraph" w:styleId="Revision">
    <w:name w:val="Revision"/>
    <w:hidden/>
    <w:uiPriority w:val="99"/>
    <w:semiHidden/>
    <w:rsid w:val="006E1247"/>
    <w:rPr>
      <w:sz w:val="24"/>
      <w:szCs w:val="24"/>
    </w:rPr>
  </w:style>
  <w:style w:type="paragraph" w:styleId="ListParagraph">
    <w:name w:val="List Paragraph"/>
    <w:basedOn w:val="Normal"/>
    <w:uiPriority w:val="34"/>
    <w:qFormat/>
    <w:rsid w:val="00C42009"/>
    <w:pPr>
      <w:ind w:left="720"/>
      <w:contextualSpacing/>
    </w:pPr>
  </w:style>
  <w:style w:type="character" w:styleId="Hyperlink">
    <w:name w:val="Hyperlink"/>
    <w:basedOn w:val="DefaultParagraphFont"/>
    <w:unhideWhenUsed/>
    <w:rsid w:val="00DE23F4"/>
    <w:rPr>
      <w:color w:val="0000FF" w:themeColor="hyperlink"/>
      <w:u w:val="single"/>
    </w:rPr>
  </w:style>
  <w:style w:type="character" w:customStyle="1" w:styleId="UnresolvedMention1">
    <w:name w:val="Unresolved Mention1"/>
    <w:basedOn w:val="DefaultParagraphFont"/>
    <w:uiPriority w:val="99"/>
    <w:semiHidden/>
    <w:unhideWhenUsed/>
    <w:rsid w:val="00DE23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441</Words>
  <Characters>2397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BA - HB02213 (Committee Report (Substituted))</vt:lpstr>
    </vt:vector>
  </TitlesOfParts>
  <Company>State of Texas</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25240</dc:subject>
  <dc:creator>State of Texas</dc:creator>
  <dc:description>HB 2213 by Johnson-(H)Insurance (Substitute Document Number: 89R 17164)</dc:description>
  <cp:lastModifiedBy>Damian Duarte</cp:lastModifiedBy>
  <cp:revision>2</cp:revision>
  <cp:lastPrinted>2003-11-26T17:21:00Z</cp:lastPrinted>
  <dcterms:created xsi:type="dcterms:W3CDTF">2025-04-17T16:05:00Z</dcterms:created>
  <dcterms:modified xsi:type="dcterms:W3CDTF">2025-04-17T16:05:00Z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25.107.203</vt:lpwstr>
  </property>
</Properties>
</file>