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D2A7C" w14:paraId="050D799D" w14:textId="77777777" w:rsidTr="00345119">
        <w:tc>
          <w:tcPr>
            <w:tcW w:w="9576" w:type="dxa"/>
            <w:noWrap/>
          </w:tcPr>
          <w:p w14:paraId="3694C9C6" w14:textId="77777777" w:rsidR="008423E4" w:rsidRPr="0022177D" w:rsidRDefault="00A27700" w:rsidP="00A06F52">
            <w:pPr>
              <w:pStyle w:val="Heading1"/>
            </w:pPr>
            <w:r w:rsidRPr="00631897">
              <w:t>BILL ANALYSIS</w:t>
            </w:r>
          </w:p>
        </w:tc>
      </w:tr>
    </w:tbl>
    <w:p w14:paraId="70FF36DA" w14:textId="77777777" w:rsidR="008423E4" w:rsidRPr="0022177D" w:rsidRDefault="008423E4" w:rsidP="00A06F52">
      <w:pPr>
        <w:jc w:val="center"/>
      </w:pPr>
    </w:p>
    <w:p w14:paraId="09E83997" w14:textId="77777777" w:rsidR="008423E4" w:rsidRPr="00B31F0E" w:rsidRDefault="008423E4" w:rsidP="00A06F52"/>
    <w:p w14:paraId="2CF61B04" w14:textId="77777777" w:rsidR="008423E4" w:rsidRPr="00742794" w:rsidRDefault="008423E4" w:rsidP="00A06F52">
      <w:pPr>
        <w:tabs>
          <w:tab w:val="right" w:pos="9360"/>
        </w:tabs>
      </w:pPr>
    </w:p>
    <w:tbl>
      <w:tblPr>
        <w:tblW w:w="0" w:type="auto"/>
        <w:tblLayout w:type="fixed"/>
        <w:tblLook w:val="01E0" w:firstRow="1" w:lastRow="1" w:firstColumn="1" w:lastColumn="1" w:noHBand="0" w:noVBand="0"/>
      </w:tblPr>
      <w:tblGrid>
        <w:gridCol w:w="9576"/>
      </w:tblGrid>
      <w:tr w:rsidR="00BD2A7C" w14:paraId="103A3FD0" w14:textId="77777777" w:rsidTr="00345119">
        <w:tc>
          <w:tcPr>
            <w:tcW w:w="9576" w:type="dxa"/>
          </w:tcPr>
          <w:p w14:paraId="78773507" w14:textId="185EE766" w:rsidR="008423E4" w:rsidRPr="00861995" w:rsidRDefault="00A27700" w:rsidP="00A06F52">
            <w:pPr>
              <w:jc w:val="right"/>
            </w:pPr>
            <w:r>
              <w:t>H.B. 2273</w:t>
            </w:r>
          </w:p>
        </w:tc>
      </w:tr>
      <w:tr w:rsidR="00BD2A7C" w14:paraId="3C5C8B0C" w14:textId="77777777" w:rsidTr="00345119">
        <w:tc>
          <w:tcPr>
            <w:tcW w:w="9576" w:type="dxa"/>
          </w:tcPr>
          <w:p w14:paraId="25AEC231" w14:textId="1D71770B" w:rsidR="008423E4" w:rsidRPr="00861995" w:rsidRDefault="00A27700" w:rsidP="00A06F52">
            <w:pPr>
              <w:jc w:val="right"/>
            </w:pPr>
            <w:r>
              <w:t xml:space="preserve">By: </w:t>
            </w:r>
            <w:r w:rsidR="00D3080A">
              <w:t>Bonnen</w:t>
            </w:r>
          </w:p>
        </w:tc>
      </w:tr>
      <w:tr w:rsidR="00BD2A7C" w14:paraId="07057634" w14:textId="77777777" w:rsidTr="00345119">
        <w:tc>
          <w:tcPr>
            <w:tcW w:w="9576" w:type="dxa"/>
          </w:tcPr>
          <w:p w14:paraId="454F1C82" w14:textId="77299174" w:rsidR="008423E4" w:rsidRPr="00861995" w:rsidRDefault="00A27700" w:rsidP="00A06F52">
            <w:pPr>
              <w:jc w:val="right"/>
            </w:pPr>
            <w:r>
              <w:t>Intergovernmental Affairs</w:t>
            </w:r>
          </w:p>
        </w:tc>
      </w:tr>
      <w:tr w:rsidR="00BD2A7C" w14:paraId="143D7614" w14:textId="77777777" w:rsidTr="00345119">
        <w:tc>
          <w:tcPr>
            <w:tcW w:w="9576" w:type="dxa"/>
          </w:tcPr>
          <w:p w14:paraId="77946D99" w14:textId="27DCE03C" w:rsidR="008423E4" w:rsidRDefault="00A27700" w:rsidP="00A06F52">
            <w:pPr>
              <w:jc w:val="right"/>
            </w:pPr>
            <w:r>
              <w:t>Committee Report (Unamended)</w:t>
            </w:r>
          </w:p>
        </w:tc>
      </w:tr>
    </w:tbl>
    <w:p w14:paraId="14E79B89" w14:textId="77777777" w:rsidR="008423E4" w:rsidRDefault="008423E4" w:rsidP="00A06F52">
      <w:pPr>
        <w:tabs>
          <w:tab w:val="right" w:pos="9360"/>
        </w:tabs>
      </w:pPr>
    </w:p>
    <w:p w14:paraId="14468813" w14:textId="77777777" w:rsidR="008423E4" w:rsidRDefault="008423E4" w:rsidP="00A06F52"/>
    <w:p w14:paraId="70DF084E" w14:textId="77777777" w:rsidR="008423E4" w:rsidRDefault="008423E4" w:rsidP="00A06F52"/>
    <w:tbl>
      <w:tblPr>
        <w:tblW w:w="0" w:type="auto"/>
        <w:tblCellMar>
          <w:left w:w="115" w:type="dxa"/>
          <w:right w:w="115" w:type="dxa"/>
        </w:tblCellMar>
        <w:tblLook w:val="01E0" w:firstRow="1" w:lastRow="1" w:firstColumn="1" w:lastColumn="1" w:noHBand="0" w:noVBand="0"/>
      </w:tblPr>
      <w:tblGrid>
        <w:gridCol w:w="9360"/>
      </w:tblGrid>
      <w:tr w:rsidR="00BD2A7C" w14:paraId="0C6AF3EC" w14:textId="77777777" w:rsidTr="00345119">
        <w:tc>
          <w:tcPr>
            <w:tcW w:w="9576" w:type="dxa"/>
          </w:tcPr>
          <w:p w14:paraId="374E9C83" w14:textId="77777777" w:rsidR="008423E4" w:rsidRPr="00A8133F" w:rsidRDefault="00A27700" w:rsidP="00A06F52">
            <w:pPr>
              <w:rPr>
                <w:b/>
              </w:rPr>
            </w:pPr>
            <w:r w:rsidRPr="009C1E9A">
              <w:rPr>
                <w:b/>
                <w:u w:val="single"/>
              </w:rPr>
              <w:t>BACKGROUND AND PURPOSE</w:t>
            </w:r>
            <w:r>
              <w:rPr>
                <w:b/>
              </w:rPr>
              <w:t xml:space="preserve"> </w:t>
            </w:r>
          </w:p>
          <w:p w14:paraId="5DD710F3" w14:textId="77777777" w:rsidR="008423E4" w:rsidRDefault="008423E4" w:rsidP="00A06F52"/>
          <w:p w14:paraId="1EB21F6F" w14:textId="7F63E391" w:rsidR="008423E4" w:rsidRDefault="00A27700" w:rsidP="00A06F52">
            <w:pPr>
              <w:pStyle w:val="Header"/>
              <w:jc w:val="both"/>
            </w:pPr>
            <w:r>
              <w:t xml:space="preserve">The bill author has informed the committee that Galveston County faces unique challenges requiring swift, effective leadership during emergencies and that hurricanes, industrial risks from refineries, and the presence of critical infrastructure like biolabs heighten the need for clear governance mechanisms. The bill author has also informed the committee that state law allows for the </w:t>
            </w:r>
            <w:r w:rsidR="009109B7">
              <w:t xml:space="preserve">emergency </w:t>
            </w:r>
            <w:r>
              <w:t xml:space="preserve">delegation of </w:t>
            </w:r>
            <w:r w:rsidR="009109B7">
              <w:t xml:space="preserve">certain </w:t>
            </w:r>
            <w:r w:rsidR="00217741">
              <w:t xml:space="preserve">duties of the </w:t>
            </w:r>
            <w:r>
              <w:t>county judge in certain counties, but</w:t>
            </w:r>
            <w:r w:rsidR="00054F8E">
              <w:t xml:space="preserve"> that this law</w:t>
            </w:r>
            <w:r>
              <w:t xml:space="preserve"> does not currently apply to Galveston County. </w:t>
            </w:r>
            <w:r w:rsidR="00054F8E">
              <w:t xml:space="preserve">H.B. 2273 seeks to </w:t>
            </w:r>
            <w:r w:rsidR="00054F8E" w:rsidRPr="00054F8E">
              <w:t>extend to</w:t>
            </w:r>
            <w:r w:rsidR="00054F8E">
              <w:t xml:space="preserve"> certain</w:t>
            </w:r>
            <w:r w:rsidR="00054F8E" w:rsidRPr="00054F8E">
              <w:t xml:space="preserve"> </w:t>
            </w:r>
            <w:r w:rsidR="00C70165">
              <w:t>counties</w:t>
            </w:r>
            <w:r w:rsidR="00054F8E" w:rsidRPr="00054F8E">
              <w:t xml:space="preserve"> the authority to </w:t>
            </w:r>
            <w:r w:rsidR="00C70165">
              <w:t xml:space="preserve">delegate </w:t>
            </w:r>
            <w:r w:rsidR="00054F8E">
              <w:t>certain</w:t>
            </w:r>
            <w:r w:rsidR="00054F8E" w:rsidRPr="00054F8E">
              <w:t xml:space="preserve"> </w:t>
            </w:r>
            <w:r w:rsidR="00C70165">
              <w:t xml:space="preserve">powers </w:t>
            </w:r>
            <w:r w:rsidR="00054F8E">
              <w:t>in order to</w:t>
            </w:r>
            <w:r>
              <w:t xml:space="preserve"> ensure efficient and effective county government operations in Galveston County, especially during times of disaster. </w:t>
            </w:r>
          </w:p>
          <w:p w14:paraId="326CA10B" w14:textId="77777777" w:rsidR="008423E4" w:rsidRPr="00E26B13" w:rsidRDefault="008423E4" w:rsidP="00A06F52">
            <w:pPr>
              <w:rPr>
                <w:b/>
              </w:rPr>
            </w:pPr>
          </w:p>
        </w:tc>
      </w:tr>
      <w:tr w:rsidR="00BD2A7C" w14:paraId="528CE909" w14:textId="77777777" w:rsidTr="00345119">
        <w:tc>
          <w:tcPr>
            <w:tcW w:w="9576" w:type="dxa"/>
          </w:tcPr>
          <w:p w14:paraId="7E1C5ECD" w14:textId="77777777" w:rsidR="0017725B" w:rsidRDefault="00A27700" w:rsidP="00A06F52">
            <w:pPr>
              <w:rPr>
                <w:b/>
                <w:u w:val="single"/>
              </w:rPr>
            </w:pPr>
            <w:r>
              <w:rPr>
                <w:b/>
                <w:u w:val="single"/>
              </w:rPr>
              <w:t>CRIMINAL JUSTICE IMPACT</w:t>
            </w:r>
          </w:p>
          <w:p w14:paraId="216DD5E9" w14:textId="77777777" w:rsidR="0017725B" w:rsidRDefault="0017725B" w:rsidP="00A06F52">
            <w:pPr>
              <w:rPr>
                <w:b/>
                <w:u w:val="single"/>
              </w:rPr>
            </w:pPr>
          </w:p>
          <w:p w14:paraId="3F72B140" w14:textId="2E06AFB4" w:rsidR="007513E5" w:rsidRPr="007513E5" w:rsidRDefault="00A27700" w:rsidP="00A06F5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068763D" w14:textId="77777777" w:rsidR="0017725B" w:rsidRPr="0017725B" w:rsidRDefault="0017725B" w:rsidP="00A06F52">
            <w:pPr>
              <w:rPr>
                <w:b/>
                <w:u w:val="single"/>
              </w:rPr>
            </w:pPr>
          </w:p>
        </w:tc>
      </w:tr>
      <w:tr w:rsidR="00BD2A7C" w14:paraId="7C479305" w14:textId="77777777" w:rsidTr="00345119">
        <w:tc>
          <w:tcPr>
            <w:tcW w:w="9576" w:type="dxa"/>
          </w:tcPr>
          <w:p w14:paraId="02D4E72C" w14:textId="77777777" w:rsidR="008423E4" w:rsidRPr="00A8133F" w:rsidRDefault="00A27700" w:rsidP="00A06F52">
            <w:pPr>
              <w:rPr>
                <w:b/>
              </w:rPr>
            </w:pPr>
            <w:r w:rsidRPr="009C1E9A">
              <w:rPr>
                <w:b/>
                <w:u w:val="single"/>
              </w:rPr>
              <w:t>RULEMAKING AUTHORITY</w:t>
            </w:r>
            <w:r>
              <w:rPr>
                <w:b/>
              </w:rPr>
              <w:t xml:space="preserve"> </w:t>
            </w:r>
          </w:p>
          <w:p w14:paraId="3CB541DA" w14:textId="77777777" w:rsidR="008423E4" w:rsidRDefault="008423E4" w:rsidP="00A06F52"/>
          <w:p w14:paraId="11E372F8" w14:textId="5DBE5D99" w:rsidR="007513E5" w:rsidRDefault="00A27700" w:rsidP="00A06F5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332A63E8" w14:textId="77777777" w:rsidR="008423E4" w:rsidRPr="00E21FDC" w:rsidRDefault="008423E4" w:rsidP="00A06F52">
            <w:pPr>
              <w:rPr>
                <w:b/>
              </w:rPr>
            </w:pPr>
          </w:p>
        </w:tc>
      </w:tr>
      <w:tr w:rsidR="00BD2A7C" w14:paraId="529F15BA" w14:textId="77777777" w:rsidTr="00345119">
        <w:tc>
          <w:tcPr>
            <w:tcW w:w="9576" w:type="dxa"/>
          </w:tcPr>
          <w:p w14:paraId="60E01B8E" w14:textId="77777777" w:rsidR="008423E4" w:rsidRPr="00A8133F" w:rsidRDefault="00A27700" w:rsidP="00A06F52">
            <w:pPr>
              <w:rPr>
                <w:b/>
              </w:rPr>
            </w:pPr>
            <w:r w:rsidRPr="009C1E9A">
              <w:rPr>
                <w:b/>
                <w:u w:val="single"/>
              </w:rPr>
              <w:t>ANALYSIS</w:t>
            </w:r>
            <w:r>
              <w:rPr>
                <w:b/>
              </w:rPr>
              <w:t xml:space="preserve"> </w:t>
            </w:r>
          </w:p>
          <w:p w14:paraId="108DF06E" w14:textId="77777777" w:rsidR="008423E4" w:rsidRDefault="008423E4" w:rsidP="00A06F52"/>
          <w:p w14:paraId="304D5745" w14:textId="577AE239" w:rsidR="009C36CD" w:rsidRPr="009C36CD" w:rsidRDefault="00A27700" w:rsidP="00A06F52">
            <w:pPr>
              <w:pStyle w:val="Header"/>
              <w:tabs>
                <w:tab w:val="clear" w:pos="4320"/>
                <w:tab w:val="clear" w:pos="8640"/>
              </w:tabs>
              <w:jc w:val="both"/>
            </w:pPr>
            <w:r>
              <w:t xml:space="preserve">H.B. 2273 amends the </w:t>
            </w:r>
            <w:r w:rsidRPr="00BD39E2">
              <w:t>Local Government Code</w:t>
            </w:r>
            <w:r>
              <w:t xml:space="preserve"> to extend to </w:t>
            </w:r>
            <w:r w:rsidRPr="00BD39E2">
              <w:t>a county judge in a county</w:t>
            </w:r>
            <w:r>
              <w:t xml:space="preserve"> </w:t>
            </w:r>
            <w:r w:rsidRPr="00BD39E2">
              <w:t>with a population of at least 350,000 and not more than 370,000 that is adjacent to the Gulf of Mexico and adjacent to a county with a population of at least 3.3 million</w:t>
            </w:r>
            <w:r>
              <w:t xml:space="preserve"> the authority granted to a </w:t>
            </w:r>
            <w:r w:rsidRPr="00BD39E2">
              <w:t>county judge in a county</w:t>
            </w:r>
            <w:r>
              <w:t xml:space="preserve"> </w:t>
            </w:r>
            <w:r w:rsidRPr="00BD39E2">
              <w:t>with a population of more than 1.5 million</w:t>
            </w:r>
            <w:r>
              <w:t xml:space="preserve"> to </w:t>
            </w:r>
            <w:r w:rsidRPr="00BD39E2">
              <w:t>file an order with the commissioners court of the county delegating to another county officer or an employee of the county the ability to sign orders or other official documents asso</w:t>
            </w:r>
            <w:r w:rsidRPr="00BD39E2">
              <w:t>ciated with the county judge's office</w:t>
            </w:r>
            <w:r>
              <w:t>.</w:t>
            </w:r>
          </w:p>
          <w:p w14:paraId="2219CB75" w14:textId="77777777" w:rsidR="008423E4" w:rsidRPr="00835628" w:rsidRDefault="008423E4" w:rsidP="00A06F52">
            <w:pPr>
              <w:rPr>
                <w:b/>
              </w:rPr>
            </w:pPr>
          </w:p>
        </w:tc>
      </w:tr>
      <w:tr w:rsidR="00BD2A7C" w14:paraId="630FF0F9" w14:textId="77777777" w:rsidTr="00345119">
        <w:tc>
          <w:tcPr>
            <w:tcW w:w="9576" w:type="dxa"/>
          </w:tcPr>
          <w:p w14:paraId="3C1172B0" w14:textId="77777777" w:rsidR="008423E4" w:rsidRPr="00A8133F" w:rsidRDefault="00A27700" w:rsidP="00A06F52">
            <w:pPr>
              <w:rPr>
                <w:b/>
              </w:rPr>
            </w:pPr>
            <w:r w:rsidRPr="009C1E9A">
              <w:rPr>
                <w:b/>
                <w:u w:val="single"/>
              </w:rPr>
              <w:t>EFFECTIVE DATE</w:t>
            </w:r>
            <w:r>
              <w:rPr>
                <w:b/>
              </w:rPr>
              <w:t xml:space="preserve"> </w:t>
            </w:r>
          </w:p>
          <w:p w14:paraId="046995EB" w14:textId="77777777" w:rsidR="008423E4" w:rsidRDefault="008423E4" w:rsidP="00A06F52"/>
          <w:p w14:paraId="61A912E3" w14:textId="684473BD" w:rsidR="008423E4" w:rsidRPr="003624F2" w:rsidRDefault="00A27700" w:rsidP="00A06F52">
            <w:pPr>
              <w:pStyle w:val="Header"/>
              <w:tabs>
                <w:tab w:val="clear" w:pos="4320"/>
                <w:tab w:val="clear" w:pos="8640"/>
              </w:tabs>
              <w:jc w:val="both"/>
            </w:pPr>
            <w:r>
              <w:t>September 1, 2025.</w:t>
            </w:r>
          </w:p>
          <w:p w14:paraId="2E468959" w14:textId="77777777" w:rsidR="008423E4" w:rsidRPr="00233FDB" w:rsidRDefault="008423E4" w:rsidP="00A06F52">
            <w:pPr>
              <w:rPr>
                <w:b/>
              </w:rPr>
            </w:pPr>
          </w:p>
        </w:tc>
      </w:tr>
    </w:tbl>
    <w:p w14:paraId="759C71E5" w14:textId="77777777" w:rsidR="008423E4" w:rsidRPr="00BE0E75" w:rsidRDefault="008423E4" w:rsidP="00A06F52">
      <w:pPr>
        <w:jc w:val="both"/>
        <w:rPr>
          <w:rFonts w:ascii="Arial" w:hAnsi="Arial"/>
          <w:sz w:val="16"/>
          <w:szCs w:val="16"/>
        </w:rPr>
      </w:pPr>
    </w:p>
    <w:p w14:paraId="0DCA5E8C" w14:textId="77777777" w:rsidR="004108C3" w:rsidRPr="008423E4" w:rsidRDefault="004108C3" w:rsidP="00A06F52"/>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B76E" w14:textId="77777777" w:rsidR="00A27700" w:rsidRDefault="00A27700">
      <w:r>
        <w:separator/>
      </w:r>
    </w:p>
  </w:endnote>
  <w:endnote w:type="continuationSeparator" w:id="0">
    <w:p w14:paraId="41244AD0" w14:textId="77777777" w:rsidR="00A27700" w:rsidRDefault="00A2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7A1E" w14:textId="77777777" w:rsidR="002D75BE" w:rsidRDefault="002D7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D2A7C" w14:paraId="5F5CCFC5" w14:textId="77777777" w:rsidTr="009C1E9A">
      <w:trPr>
        <w:cantSplit/>
      </w:trPr>
      <w:tc>
        <w:tcPr>
          <w:tcW w:w="0" w:type="pct"/>
        </w:tcPr>
        <w:p w14:paraId="1CAADECD" w14:textId="77777777" w:rsidR="00137D90" w:rsidRDefault="00137D90" w:rsidP="009C1E9A">
          <w:pPr>
            <w:pStyle w:val="Footer"/>
            <w:tabs>
              <w:tab w:val="clear" w:pos="8640"/>
              <w:tab w:val="right" w:pos="9360"/>
            </w:tabs>
          </w:pPr>
        </w:p>
      </w:tc>
      <w:tc>
        <w:tcPr>
          <w:tcW w:w="2395" w:type="pct"/>
        </w:tcPr>
        <w:p w14:paraId="623218FD" w14:textId="77777777" w:rsidR="00137D90" w:rsidRDefault="00137D90" w:rsidP="009C1E9A">
          <w:pPr>
            <w:pStyle w:val="Footer"/>
            <w:tabs>
              <w:tab w:val="clear" w:pos="8640"/>
              <w:tab w:val="right" w:pos="9360"/>
            </w:tabs>
          </w:pPr>
        </w:p>
        <w:p w14:paraId="36F59CCB" w14:textId="77777777" w:rsidR="001A4310" w:rsidRDefault="001A4310" w:rsidP="009C1E9A">
          <w:pPr>
            <w:pStyle w:val="Footer"/>
            <w:tabs>
              <w:tab w:val="clear" w:pos="8640"/>
              <w:tab w:val="right" w:pos="9360"/>
            </w:tabs>
          </w:pPr>
        </w:p>
        <w:p w14:paraId="078CED65" w14:textId="77777777" w:rsidR="00137D90" w:rsidRDefault="00137D90" w:rsidP="009C1E9A">
          <w:pPr>
            <w:pStyle w:val="Footer"/>
            <w:tabs>
              <w:tab w:val="clear" w:pos="8640"/>
              <w:tab w:val="right" w:pos="9360"/>
            </w:tabs>
          </w:pPr>
        </w:p>
      </w:tc>
      <w:tc>
        <w:tcPr>
          <w:tcW w:w="2453" w:type="pct"/>
        </w:tcPr>
        <w:p w14:paraId="447BE068" w14:textId="77777777" w:rsidR="00137D90" w:rsidRDefault="00137D90" w:rsidP="009C1E9A">
          <w:pPr>
            <w:pStyle w:val="Footer"/>
            <w:tabs>
              <w:tab w:val="clear" w:pos="8640"/>
              <w:tab w:val="right" w:pos="9360"/>
            </w:tabs>
            <w:jc w:val="right"/>
          </w:pPr>
        </w:p>
      </w:tc>
    </w:tr>
    <w:tr w:rsidR="00BD2A7C" w14:paraId="0B44773F" w14:textId="77777777" w:rsidTr="009C1E9A">
      <w:trPr>
        <w:cantSplit/>
      </w:trPr>
      <w:tc>
        <w:tcPr>
          <w:tcW w:w="0" w:type="pct"/>
        </w:tcPr>
        <w:p w14:paraId="069B982E" w14:textId="77777777" w:rsidR="00EC379B" w:rsidRDefault="00EC379B" w:rsidP="009C1E9A">
          <w:pPr>
            <w:pStyle w:val="Footer"/>
            <w:tabs>
              <w:tab w:val="clear" w:pos="8640"/>
              <w:tab w:val="right" w:pos="9360"/>
            </w:tabs>
          </w:pPr>
        </w:p>
      </w:tc>
      <w:tc>
        <w:tcPr>
          <w:tcW w:w="2395" w:type="pct"/>
        </w:tcPr>
        <w:p w14:paraId="1A29C77F" w14:textId="414C7453" w:rsidR="00EC379B" w:rsidRPr="009C1E9A" w:rsidRDefault="00A27700" w:rsidP="009C1E9A">
          <w:pPr>
            <w:pStyle w:val="Footer"/>
            <w:tabs>
              <w:tab w:val="clear" w:pos="8640"/>
              <w:tab w:val="right" w:pos="9360"/>
            </w:tabs>
            <w:rPr>
              <w:rFonts w:ascii="Shruti" w:hAnsi="Shruti"/>
              <w:sz w:val="22"/>
            </w:rPr>
          </w:pPr>
          <w:r>
            <w:rPr>
              <w:rFonts w:ascii="Shruti" w:hAnsi="Shruti"/>
              <w:sz w:val="22"/>
            </w:rPr>
            <w:t>89R 27245-D</w:t>
          </w:r>
        </w:p>
      </w:tc>
      <w:tc>
        <w:tcPr>
          <w:tcW w:w="2453" w:type="pct"/>
        </w:tcPr>
        <w:p w14:paraId="4FD7221C" w14:textId="6EAEDD21" w:rsidR="00EC379B" w:rsidRDefault="00A27700" w:rsidP="009C1E9A">
          <w:pPr>
            <w:pStyle w:val="Footer"/>
            <w:tabs>
              <w:tab w:val="clear" w:pos="8640"/>
              <w:tab w:val="right" w:pos="9360"/>
            </w:tabs>
            <w:jc w:val="right"/>
          </w:pPr>
          <w:r>
            <w:fldChar w:fldCharType="begin"/>
          </w:r>
          <w:r>
            <w:instrText xml:space="preserve"> DOCPROPERTY  OTID  \* MERGEFORMAT </w:instrText>
          </w:r>
          <w:r>
            <w:fldChar w:fldCharType="separate"/>
          </w:r>
          <w:r w:rsidR="002D75BE">
            <w:t>25.120.2167</w:t>
          </w:r>
          <w:r>
            <w:fldChar w:fldCharType="end"/>
          </w:r>
        </w:p>
      </w:tc>
    </w:tr>
    <w:tr w:rsidR="00BD2A7C" w14:paraId="2B887602" w14:textId="77777777" w:rsidTr="009C1E9A">
      <w:trPr>
        <w:cantSplit/>
      </w:trPr>
      <w:tc>
        <w:tcPr>
          <w:tcW w:w="0" w:type="pct"/>
        </w:tcPr>
        <w:p w14:paraId="5C9F7504" w14:textId="77777777" w:rsidR="00EC379B" w:rsidRDefault="00EC379B" w:rsidP="009C1E9A">
          <w:pPr>
            <w:pStyle w:val="Footer"/>
            <w:tabs>
              <w:tab w:val="clear" w:pos="4320"/>
              <w:tab w:val="clear" w:pos="8640"/>
              <w:tab w:val="left" w:pos="2865"/>
            </w:tabs>
          </w:pPr>
        </w:p>
      </w:tc>
      <w:tc>
        <w:tcPr>
          <w:tcW w:w="2395" w:type="pct"/>
        </w:tcPr>
        <w:p w14:paraId="6C58FF14"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D3EA04C" w14:textId="77777777" w:rsidR="00EC379B" w:rsidRDefault="00EC379B" w:rsidP="006D504F">
          <w:pPr>
            <w:pStyle w:val="Footer"/>
            <w:rPr>
              <w:rStyle w:val="PageNumber"/>
            </w:rPr>
          </w:pPr>
        </w:p>
        <w:p w14:paraId="56984B2A" w14:textId="77777777" w:rsidR="00EC379B" w:rsidRDefault="00EC379B" w:rsidP="009C1E9A">
          <w:pPr>
            <w:pStyle w:val="Footer"/>
            <w:tabs>
              <w:tab w:val="clear" w:pos="8640"/>
              <w:tab w:val="right" w:pos="9360"/>
            </w:tabs>
            <w:jc w:val="right"/>
          </w:pPr>
        </w:p>
      </w:tc>
    </w:tr>
    <w:tr w:rsidR="00BD2A7C" w14:paraId="7EE4988C" w14:textId="77777777" w:rsidTr="009C1E9A">
      <w:trPr>
        <w:cantSplit/>
        <w:trHeight w:val="323"/>
      </w:trPr>
      <w:tc>
        <w:tcPr>
          <w:tcW w:w="0" w:type="pct"/>
          <w:gridSpan w:val="3"/>
        </w:tcPr>
        <w:p w14:paraId="2D23E5D9" w14:textId="77777777" w:rsidR="00EC379B" w:rsidRDefault="00A27700"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535755F" w14:textId="77777777" w:rsidR="00EC379B" w:rsidRDefault="00EC379B" w:rsidP="009C1E9A">
          <w:pPr>
            <w:pStyle w:val="Footer"/>
            <w:tabs>
              <w:tab w:val="clear" w:pos="8640"/>
              <w:tab w:val="right" w:pos="9360"/>
            </w:tabs>
            <w:jc w:val="center"/>
          </w:pPr>
        </w:p>
      </w:tc>
    </w:tr>
  </w:tbl>
  <w:p w14:paraId="22BD274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AB3F" w14:textId="77777777" w:rsidR="002D75BE" w:rsidRDefault="002D7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05FEE" w14:textId="77777777" w:rsidR="00A27700" w:rsidRDefault="00A27700">
      <w:r>
        <w:separator/>
      </w:r>
    </w:p>
  </w:footnote>
  <w:footnote w:type="continuationSeparator" w:id="0">
    <w:p w14:paraId="498D0732" w14:textId="77777777" w:rsidR="00A27700" w:rsidRDefault="00A27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EAE1" w14:textId="77777777" w:rsidR="002D75BE" w:rsidRDefault="002D7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D006" w14:textId="77777777" w:rsidR="002D75BE" w:rsidRDefault="002D7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6F20" w14:textId="77777777" w:rsidR="002D75BE" w:rsidRDefault="002D75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EA"/>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4F8E"/>
    <w:rsid w:val="000555E0"/>
    <w:rsid w:val="00055C12"/>
    <w:rsid w:val="000608B0"/>
    <w:rsid w:val="0006104C"/>
    <w:rsid w:val="00064BF2"/>
    <w:rsid w:val="000667BA"/>
    <w:rsid w:val="000676A7"/>
    <w:rsid w:val="00073914"/>
    <w:rsid w:val="00074236"/>
    <w:rsid w:val="000746BD"/>
    <w:rsid w:val="00076D7D"/>
    <w:rsid w:val="00080D95"/>
    <w:rsid w:val="00082B5C"/>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08D2"/>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726"/>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6E61"/>
    <w:rsid w:val="00137D90"/>
    <w:rsid w:val="00141FB6"/>
    <w:rsid w:val="00142F8E"/>
    <w:rsid w:val="00143C8B"/>
    <w:rsid w:val="00147530"/>
    <w:rsid w:val="0015331F"/>
    <w:rsid w:val="00155C5B"/>
    <w:rsid w:val="00156AB2"/>
    <w:rsid w:val="00160402"/>
    <w:rsid w:val="00160571"/>
    <w:rsid w:val="00161E93"/>
    <w:rsid w:val="00162C7A"/>
    <w:rsid w:val="00162DAE"/>
    <w:rsid w:val="001639C5"/>
    <w:rsid w:val="00163E45"/>
    <w:rsid w:val="001664C2"/>
    <w:rsid w:val="00171BF2"/>
    <w:rsid w:val="0017347B"/>
    <w:rsid w:val="001746AE"/>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5D9"/>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741"/>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5BE"/>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3A8"/>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33BB"/>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370BD"/>
    <w:rsid w:val="00541B98"/>
    <w:rsid w:val="00543374"/>
    <w:rsid w:val="00545548"/>
    <w:rsid w:val="00546923"/>
    <w:rsid w:val="00546E34"/>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3B67"/>
    <w:rsid w:val="005D4DAE"/>
    <w:rsid w:val="005D767D"/>
    <w:rsid w:val="005D7A30"/>
    <w:rsid w:val="005D7D3B"/>
    <w:rsid w:val="005E1999"/>
    <w:rsid w:val="005E232C"/>
    <w:rsid w:val="005E2B83"/>
    <w:rsid w:val="005E40B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6D2E"/>
    <w:rsid w:val="00607E64"/>
    <w:rsid w:val="006106E9"/>
    <w:rsid w:val="0061159E"/>
    <w:rsid w:val="00614633"/>
    <w:rsid w:val="00614BC8"/>
    <w:rsid w:val="006151FB"/>
    <w:rsid w:val="006164E2"/>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03A4"/>
    <w:rsid w:val="0068127E"/>
    <w:rsid w:val="00681790"/>
    <w:rsid w:val="006823AA"/>
    <w:rsid w:val="00682737"/>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B84"/>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13E5"/>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3EED"/>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619"/>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00"/>
    <w:rsid w:val="008F3053"/>
    <w:rsid w:val="008F3136"/>
    <w:rsid w:val="008F40DF"/>
    <w:rsid w:val="008F5E16"/>
    <w:rsid w:val="008F5EFC"/>
    <w:rsid w:val="00901670"/>
    <w:rsid w:val="00902212"/>
    <w:rsid w:val="00903E0A"/>
    <w:rsid w:val="00904721"/>
    <w:rsid w:val="00907780"/>
    <w:rsid w:val="00907EDD"/>
    <w:rsid w:val="009107AD"/>
    <w:rsid w:val="009109B7"/>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823"/>
    <w:rsid w:val="009D002B"/>
    <w:rsid w:val="009D19E6"/>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6F52"/>
    <w:rsid w:val="00A07689"/>
    <w:rsid w:val="00A07906"/>
    <w:rsid w:val="00A10908"/>
    <w:rsid w:val="00A12330"/>
    <w:rsid w:val="00A1259F"/>
    <w:rsid w:val="00A1446F"/>
    <w:rsid w:val="00A151B5"/>
    <w:rsid w:val="00A220FF"/>
    <w:rsid w:val="00A227E0"/>
    <w:rsid w:val="00A232E4"/>
    <w:rsid w:val="00A24AAD"/>
    <w:rsid w:val="00A26A8A"/>
    <w:rsid w:val="00A27255"/>
    <w:rsid w:val="00A27700"/>
    <w:rsid w:val="00A32304"/>
    <w:rsid w:val="00A3420E"/>
    <w:rsid w:val="00A35D66"/>
    <w:rsid w:val="00A41085"/>
    <w:rsid w:val="00A425FA"/>
    <w:rsid w:val="00A43960"/>
    <w:rsid w:val="00A44FCE"/>
    <w:rsid w:val="00A46902"/>
    <w:rsid w:val="00A50CDB"/>
    <w:rsid w:val="00A51F3E"/>
    <w:rsid w:val="00A5364B"/>
    <w:rsid w:val="00A54142"/>
    <w:rsid w:val="00A54C42"/>
    <w:rsid w:val="00A572B1"/>
    <w:rsid w:val="00A577AF"/>
    <w:rsid w:val="00A60177"/>
    <w:rsid w:val="00A61C27"/>
    <w:rsid w:val="00A62638"/>
    <w:rsid w:val="00A6344D"/>
    <w:rsid w:val="00A63B3C"/>
    <w:rsid w:val="00A644B8"/>
    <w:rsid w:val="00A70E35"/>
    <w:rsid w:val="00A720DC"/>
    <w:rsid w:val="00A803CF"/>
    <w:rsid w:val="00A8133F"/>
    <w:rsid w:val="00A82CB4"/>
    <w:rsid w:val="00A837A8"/>
    <w:rsid w:val="00A83C36"/>
    <w:rsid w:val="00A932BB"/>
    <w:rsid w:val="00A93579"/>
    <w:rsid w:val="00A93934"/>
    <w:rsid w:val="00A95D51"/>
    <w:rsid w:val="00A962EA"/>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53A2"/>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4E16"/>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2A7C"/>
    <w:rsid w:val="00BD39E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BF5406"/>
    <w:rsid w:val="00C013F4"/>
    <w:rsid w:val="00C01DCE"/>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0165"/>
    <w:rsid w:val="00C72956"/>
    <w:rsid w:val="00C73045"/>
    <w:rsid w:val="00C73212"/>
    <w:rsid w:val="00C7354A"/>
    <w:rsid w:val="00C74379"/>
    <w:rsid w:val="00C74DD8"/>
    <w:rsid w:val="00C75C5E"/>
    <w:rsid w:val="00C7669F"/>
    <w:rsid w:val="00C76DFF"/>
    <w:rsid w:val="00C80B8F"/>
    <w:rsid w:val="00C82743"/>
    <w:rsid w:val="00C834CE"/>
    <w:rsid w:val="00C8757B"/>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2E2"/>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080A"/>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2C69"/>
    <w:rsid w:val="00DE34B2"/>
    <w:rsid w:val="00DE49DE"/>
    <w:rsid w:val="00DE618B"/>
    <w:rsid w:val="00DE6EC2"/>
    <w:rsid w:val="00DF0834"/>
    <w:rsid w:val="00DF0873"/>
    <w:rsid w:val="00DF2707"/>
    <w:rsid w:val="00DF4D90"/>
    <w:rsid w:val="00DF5EBD"/>
    <w:rsid w:val="00DF6BA8"/>
    <w:rsid w:val="00DF78EA"/>
    <w:rsid w:val="00DF7CA3"/>
    <w:rsid w:val="00DF7F0D"/>
    <w:rsid w:val="00DF7F0E"/>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33E6"/>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12F7FDE-EB66-4414-83BD-C787C6A1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BD39E2"/>
    <w:rPr>
      <w:sz w:val="16"/>
      <w:szCs w:val="16"/>
    </w:rPr>
  </w:style>
  <w:style w:type="paragraph" w:styleId="CommentText">
    <w:name w:val="annotation text"/>
    <w:basedOn w:val="Normal"/>
    <w:link w:val="CommentTextChar"/>
    <w:unhideWhenUsed/>
    <w:rsid w:val="00BD39E2"/>
    <w:rPr>
      <w:sz w:val="20"/>
      <w:szCs w:val="20"/>
    </w:rPr>
  </w:style>
  <w:style w:type="character" w:customStyle="1" w:styleId="CommentTextChar">
    <w:name w:val="Comment Text Char"/>
    <w:basedOn w:val="DefaultParagraphFont"/>
    <w:link w:val="CommentText"/>
    <w:rsid w:val="00BD39E2"/>
  </w:style>
  <w:style w:type="paragraph" w:styleId="CommentSubject">
    <w:name w:val="annotation subject"/>
    <w:basedOn w:val="CommentText"/>
    <w:next w:val="CommentText"/>
    <w:link w:val="CommentSubjectChar"/>
    <w:semiHidden/>
    <w:unhideWhenUsed/>
    <w:rsid w:val="00BD39E2"/>
    <w:rPr>
      <w:b/>
      <w:bCs/>
    </w:rPr>
  </w:style>
  <w:style w:type="character" w:customStyle="1" w:styleId="CommentSubjectChar">
    <w:name w:val="Comment Subject Char"/>
    <w:basedOn w:val="CommentTextChar"/>
    <w:link w:val="CommentSubject"/>
    <w:semiHidden/>
    <w:rsid w:val="00BD39E2"/>
    <w:rPr>
      <w:b/>
      <w:bCs/>
    </w:rPr>
  </w:style>
  <w:style w:type="paragraph" w:styleId="Revision">
    <w:name w:val="Revision"/>
    <w:hidden/>
    <w:uiPriority w:val="99"/>
    <w:semiHidden/>
    <w:rsid w:val="001746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1651</Characters>
  <Application>Microsoft Office Word</Application>
  <DocSecurity>0</DocSecurity>
  <Lines>48</Lines>
  <Paragraphs>15</Paragraphs>
  <ScaleCrop>false</ScaleCrop>
  <HeadingPairs>
    <vt:vector size="2" baseType="variant">
      <vt:variant>
        <vt:lpstr>Title</vt:lpstr>
      </vt:variant>
      <vt:variant>
        <vt:i4>1</vt:i4>
      </vt:variant>
    </vt:vector>
  </HeadingPairs>
  <TitlesOfParts>
    <vt:vector size="1" baseType="lpstr">
      <vt:lpstr>BA - HB02273 (Committee Report (Unamended))</vt:lpstr>
    </vt:vector>
  </TitlesOfParts>
  <Company>State of Texas</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27245</dc:subject>
  <dc:creator>State of Texas</dc:creator>
  <dc:description>HB 2273 by Bonnen-(H)Intergovernmental Affairs</dc:description>
  <cp:lastModifiedBy>Damian Duarte</cp:lastModifiedBy>
  <cp:revision>2</cp:revision>
  <cp:lastPrinted>2003-11-26T17:21:00Z</cp:lastPrinted>
  <dcterms:created xsi:type="dcterms:W3CDTF">2025-05-02T00:35:00Z</dcterms:created>
  <dcterms:modified xsi:type="dcterms:W3CDTF">2025-05-02T00:35:00Z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25.120.2167</vt:lpwstr>
  </property>
</Properties>
</file>