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100F" w:rsidRDefault="00AD100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D4775C868A9464099592075E50F5009"/>
          </w:placeholder>
        </w:sdtPr>
        <w:sdtContent>
          <w:r w:rsidRPr="005C2A78">
            <w:rPr>
              <w:rFonts w:cs="Times New Roman"/>
              <w:b/>
              <w:szCs w:val="24"/>
              <w:u w:val="single"/>
            </w:rPr>
            <w:t>BILL ANALYSIS</w:t>
          </w:r>
        </w:sdtContent>
      </w:sdt>
    </w:p>
    <w:p w:rsidR="00AD100F" w:rsidRPr="00585C31" w:rsidRDefault="00AD100F" w:rsidP="000F1DF9">
      <w:pPr>
        <w:spacing w:after="0" w:line="240" w:lineRule="auto"/>
        <w:rPr>
          <w:rFonts w:cs="Times New Roman"/>
          <w:szCs w:val="24"/>
        </w:rPr>
      </w:pPr>
    </w:p>
    <w:p w:rsidR="00AD100F" w:rsidRPr="00585C31" w:rsidRDefault="00AD100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D100F" w:rsidTr="000F1DF9">
        <w:tc>
          <w:tcPr>
            <w:tcW w:w="2718" w:type="dxa"/>
          </w:tcPr>
          <w:p w:rsidR="00AD100F" w:rsidRPr="005C2A78" w:rsidRDefault="00AD100F" w:rsidP="006D756B">
            <w:pPr>
              <w:rPr>
                <w:rFonts w:cs="Times New Roman"/>
                <w:szCs w:val="24"/>
              </w:rPr>
            </w:pPr>
            <w:sdt>
              <w:sdtPr>
                <w:rPr>
                  <w:rFonts w:cs="Times New Roman"/>
                  <w:szCs w:val="24"/>
                </w:rPr>
                <w:alias w:val="Agency Title"/>
                <w:tag w:val="AgencyTitleContentControl"/>
                <w:id w:val="1920747753"/>
                <w:lock w:val="sdtContentLocked"/>
                <w:placeholder>
                  <w:docPart w:val="936EE4EDF58B4EC1BE33BC39F8A60073"/>
                </w:placeholder>
              </w:sdtPr>
              <w:sdtEndPr>
                <w:rPr>
                  <w:rFonts w:cstheme="minorBidi"/>
                  <w:szCs w:val="22"/>
                </w:rPr>
              </w:sdtEndPr>
              <w:sdtContent>
                <w:r>
                  <w:rPr>
                    <w:rFonts w:cs="Times New Roman"/>
                    <w:szCs w:val="24"/>
                  </w:rPr>
                  <w:t>Senate Research Center</w:t>
                </w:r>
              </w:sdtContent>
            </w:sdt>
          </w:p>
        </w:tc>
        <w:tc>
          <w:tcPr>
            <w:tcW w:w="6858" w:type="dxa"/>
          </w:tcPr>
          <w:p w:rsidR="00AD100F" w:rsidRPr="00FF6471" w:rsidRDefault="00AD100F" w:rsidP="000F1DF9">
            <w:pPr>
              <w:jc w:val="right"/>
              <w:rPr>
                <w:rFonts w:cs="Times New Roman"/>
                <w:szCs w:val="24"/>
              </w:rPr>
            </w:pPr>
            <w:sdt>
              <w:sdtPr>
                <w:rPr>
                  <w:rFonts w:cs="Times New Roman"/>
                  <w:szCs w:val="24"/>
                </w:rPr>
                <w:alias w:val="Bill Number"/>
                <w:tag w:val="BillNumberOne"/>
                <w:id w:val="-410784069"/>
                <w:lock w:val="sdtContentLocked"/>
                <w:placeholder>
                  <w:docPart w:val="42D084BFBA414030BEE5981FA01A1073"/>
                </w:placeholder>
              </w:sdtPr>
              <w:sdtContent>
                <w:r>
                  <w:rPr>
                    <w:rFonts w:cs="Times New Roman"/>
                    <w:szCs w:val="24"/>
                  </w:rPr>
                  <w:t>H.B. 2407</w:t>
                </w:r>
              </w:sdtContent>
            </w:sdt>
          </w:p>
        </w:tc>
      </w:tr>
      <w:tr w:rsidR="00AD100F" w:rsidTr="000F1DF9">
        <w:sdt>
          <w:sdtPr>
            <w:rPr>
              <w:rFonts w:cs="Times New Roman"/>
              <w:szCs w:val="24"/>
            </w:rPr>
            <w:alias w:val="TLCNumber"/>
            <w:tag w:val="TLCNumber"/>
            <w:id w:val="-542600604"/>
            <w:lock w:val="sdtLocked"/>
            <w:placeholder>
              <w:docPart w:val="E9807A5BF98A49C58B1B9BBCAC6FBC49"/>
            </w:placeholder>
          </w:sdtPr>
          <w:sdtContent>
            <w:tc>
              <w:tcPr>
                <w:tcW w:w="2718" w:type="dxa"/>
              </w:tcPr>
              <w:p w:rsidR="00AD100F" w:rsidRPr="000F1DF9" w:rsidRDefault="00AD100F" w:rsidP="00C65088">
                <w:pPr>
                  <w:rPr>
                    <w:rFonts w:cs="Times New Roman"/>
                    <w:szCs w:val="24"/>
                  </w:rPr>
                </w:pPr>
                <w:r w:rsidRPr="00D275CC">
                  <w:rPr>
                    <w:rFonts w:cs="Times New Roman"/>
                    <w:szCs w:val="24"/>
                  </w:rPr>
                  <w:t>89R8634 MZM-D</w:t>
                </w:r>
              </w:p>
            </w:tc>
          </w:sdtContent>
        </w:sdt>
        <w:tc>
          <w:tcPr>
            <w:tcW w:w="6858" w:type="dxa"/>
          </w:tcPr>
          <w:p w:rsidR="00AD100F" w:rsidRPr="005C2A78" w:rsidRDefault="00AD100F" w:rsidP="00073EDD">
            <w:pPr>
              <w:jc w:val="right"/>
              <w:rPr>
                <w:rFonts w:cs="Times New Roman"/>
                <w:szCs w:val="24"/>
              </w:rPr>
            </w:pPr>
            <w:sdt>
              <w:sdtPr>
                <w:rPr>
                  <w:rFonts w:cs="Times New Roman"/>
                  <w:szCs w:val="24"/>
                </w:rPr>
                <w:alias w:val="Author Label"/>
                <w:tag w:val="By"/>
                <w:id w:val="72399597"/>
                <w:lock w:val="sdtLocked"/>
                <w:placeholder>
                  <w:docPart w:val="2C954C30878E476D95B04D31B9A4AB4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532417BE6134528A51CD3823A3E3C69"/>
                </w:placeholder>
              </w:sdtPr>
              <w:sdtContent>
                <w:r>
                  <w:rPr>
                    <w:rFonts w:cs="Times New Roman"/>
                    <w:szCs w:val="24"/>
                  </w:rPr>
                  <w:t>Capriglione</w:t>
                </w:r>
              </w:sdtContent>
            </w:sdt>
            <w:sdt>
              <w:sdtPr>
                <w:rPr>
                  <w:rFonts w:cs="Times New Roman"/>
                  <w:szCs w:val="24"/>
                </w:rPr>
                <w:alias w:val="Sponsor"/>
                <w:tag w:val="Sponsor"/>
                <w:id w:val="-2039656131"/>
                <w:lock w:val="sdtContentLocked"/>
                <w:placeholder>
                  <w:docPart w:val="3D0BEB0E46654964914A6F194ACB4979"/>
                </w:placeholder>
              </w:sdtPr>
              <w:sdtContent>
                <w:r>
                  <w:rPr>
                    <w:rFonts w:cs="Times New Roman"/>
                    <w:szCs w:val="24"/>
                  </w:rPr>
                  <w:t xml:space="preserve"> (Hagenbuch)</w:t>
                </w:r>
              </w:sdtContent>
            </w:sdt>
            <w:sdt>
              <w:sdtPr>
                <w:rPr>
                  <w:rFonts w:cs="Times New Roman"/>
                  <w:szCs w:val="24"/>
                </w:rPr>
                <w:alias w:val="DualSponsor"/>
                <w:tag w:val="DualSponsor"/>
                <w:id w:val="1029379812"/>
                <w:lock w:val="sdtContentLocked"/>
                <w:placeholder>
                  <w:docPart w:val="4D9518CDDE4243BC967A70EDE73D2D8D"/>
                </w:placeholder>
                <w:showingPlcHdr/>
              </w:sdtPr>
              <w:sdtContent/>
            </w:sdt>
          </w:p>
        </w:tc>
      </w:tr>
      <w:tr w:rsidR="00AD100F" w:rsidTr="000F1DF9">
        <w:tc>
          <w:tcPr>
            <w:tcW w:w="2718" w:type="dxa"/>
          </w:tcPr>
          <w:p w:rsidR="00AD100F" w:rsidRPr="00BC7495" w:rsidRDefault="00AD100F" w:rsidP="000F1DF9">
            <w:pPr>
              <w:rPr>
                <w:rFonts w:cs="Times New Roman"/>
                <w:szCs w:val="24"/>
              </w:rPr>
            </w:pPr>
          </w:p>
        </w:tc>
        <w:sdt>
          <w:sdtPr>
            <w:rPr>
              <w:rFonts w:cs="Times New Roman"/>
              <w:szCs w:val="24"/>
            </w:rPr>
            <w:alias w:val="Committee"/>
            <w:tag w:val="Committee"/>
            <w:id w:val="1914272295"/>
            <w:lock w:val="sdtContentLocked"/>
            <w:placeholder>
              <w:docPart w:val="FA90460C2FF44909AD6C84C5F3A4181A"/>
            </w:placeholder>
          </w:sdtPr>
          <w:sdtContent>
            <w:tc>
              <w:tcPr>
                <w:tcW w:w="6858" w:type="dxa"/>
              </w:tcPr>
              <w:p w:rsidR="00AD100F" w:rsidRPr="00FF6471" w:rsidRDefault="00AD100F" w:rsidP="000F1DF9">
                <w:pPr>
                  <w:jc w:val="right"/>
                  <w:rPr>
                    <w:rFonts w:cs="Times New Roman"/>
                    <w:szCs w:val="24"/>
                  </w:rPr>
                </w:pPr>
                <w:r>
                  <w:rPr>
                    <w:rFonts w:cs="Times New Roman"/>
                    <w:szCs w:val="24"/>
                  </w:rPr>
                  <w:t>Criminal Justice</w:t>
                </w:r>
              </w:p>
            </w:tc>
          </w:sdtContent>
        </w:sdt>
      </w:tr>
      <w:tr w:rsidR="00AD100F" w:rsidTr="000F1DF9">
        <w:tc>
          <w:tcPr>
            <w:tcW w:w="2718" w:type="dxa"/>
          </w:tcPr>
          <w:p w:rsidR="00AD100F" w:rsidRPr="00BC7495" w:rsidRDefault="00AD100F" w:rsidP="000F1DF9">
            <w:pPr>
              <w:rPr>
                <w:rFonts w:cs="Times New Roman"/>
                <w:szCs w:val="24"/>
              </w:rPr>
            </w:pPr>
          </w:p>
        </w:tc>
        <w:sdt>
          <w:sdtPr>
            <w:rPr>
              <w:rFonts w:cs="Times New Roman"/>
              <w:szCs w:val="24"/>
            </w:rPr>
            <w:alias w:val="Date"/>
            <w:tag w:val="DateContentControl"/>
            <w:id w:val="1178081906"/>
            <w:lock w:val="sdtLocked"/>
            <w:placeholder>
              <w:docPart w:val="25B55F73D33F470FAE0DF4FE3941A425"/>
            </w:placeholder>
            <w:date w:fullDate="2025-05-25T00:00:00Z">
              <w:dateFormat w:val="M/d/yyyy"/>
              <w:lid w:val="en-US"/>
              <w:storeMappedDataAs w:val="dateTime"/>
              <w:calendar w:val="gregorian"/>
            </w:date>
          </w:sdtPr>
          <w:sdtContent>
            <w:tc>
              <w:tcPr>
                <w:tcW w:w="6858" w:type="dxa"/>
              </w:tcPr>
              <w:p w:rsidR="00AD100F" w:rsidRPr="00FF6471" w:rsidRDefault="00AD100F" w:rsidP="000F1DF9">
                <w:pPr>
                  <w:jc w:val="right"/>
                  <w:rPr>
                    <w:rFonts w:cs="Times New Roman"/>
                    <w:szCs w:val="24"/>
                  </w:rPr>
                </w:pPr>
                <w:r>
                  <w:rPr>
                    <w:rFonts w:cs="Times New Roman"/>
                    <w:szCs w:val="24"/>
                  </w:rPr>
                  <w:t>5/25/2025</w:t>
                </w:r>
              </w:p>
            </w:tc>
          </w:sdtContent>
        </w:sdt>
      </w:tr>
      <w:tr w:rsidR="00AD100F" w:rsidTr="000F1DF9">
        <w:tc>
          <w:tcPr>
            <w:tcW w:w="2718" w:type="dxa"/>
          </w:tcPr>
          <w:p w:rsidR="00AD100F" w:rsidRPr="00BC7495" w:rsidRDefault="00AD100F" w:rsidP="000F1DF9">
            <w:pPr>
              <w:rPr>
                <w:rFonts w:cs="Times New Roman"/>
                <w:szCs w:val="24"/>
              </w:rPr>
            </w:pPr>
          </w:p>
        </w:tc>
        <w:sdt>
          <w:sdtPr>
            <w:rPr>
              <w:rFonts w:cs="Times New Roman"/>
              <w:szCs w:val="24"/>
            </w:rPr>
            <w:alias w:val="BA Version"/>
            <w:tag w:val="BAVersion"/>
            <w:id w:val="-1685590809"/>
            <w:lock w:val="sdtContentLocked"/>
            <w:placeholder>
              <w:docPart w:val="B566877232F5473BBD4A10CD94EBDD9E"/>
            </w:placeholder>
          </w:sdtPr>
          <w:sdtContent>
            <w:tc>
              <w:tcPr>
                <w:tcW w:w="6858" w:type="dxa"/>
              </w:tcPr>
              <w:p w:rsidR="00AD100F" w:rsidRPr="00FF6471" w:rsidRDefault="00AD100F" w:rsidP="000F1DF9">
                <w:pPr>
                  <w:jc w:val="right"/>
                  <w:rPr>
                    <w:rFonts w:cs="Times New Roman"/>
                    <w:szCs w:val="24"/>
                  </w:rPr>
                </w:pPr>
                <w:r>
                  <w:rPr>
                    <w:rFonts w:cs="Times New Roman"/>
                    <w:szCs w:val="24"/>
                  </w:rPr>
                  <w:t>Engrossed</w:t>
                </w:r>
              </w:p>
            </w:tc>
          </w:sdtContent>
        </w:sdt>
      </w:tr>
    </w:tbl>
    <w:p w:rsidR="00AD100F" w:rsidRPr="00FF6471" w:rsidRDefault="00AD100F" w:rsidP="000F1DF9">
      <w:pPr>
        <w:spacing w:after="0" w:line="240" w:lineRule="auto"/>
        <w:rPr>
          <w:rFonts w:cs="Times New Roman"/>
          <w:szCs w:val="24"/>
        </w:rPr>
      </w:pPr>
    </w:p>
    <w:p w:rsidR="00AD100F" w:rsidRPr="00FF6471" w:rsidRDefault="00AD100F" w:rsidP="000F1DF9">
      <w:pPr>
        <w:spacing w:after="0" w:line="240" w:lineRule="auto"/>
        <w:rPr>
          <w:rFonts w:cs="Times New Roman"/>
          <w:szCs w:val="24"/>
        </w:rPr>
      </w:pPr>
    </w:p>
    <w:p w:rsidR="00AD100F" w:rsidRPr="00FF6471" w:rsidRDefault="00AD100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C95AEE9C6FF49DFA30E0011C0826EE6"/>
        </w:placeholder>
      </w:sdtPr>
      <w:sdtContent>
        <w:p w:rsidR="00AD100F" w:rsidRDefault="00AD100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D90DD706EB04C0F8CDFC2D11A2475C1"/>
        </w:placeholder>
      </w:sdtPr>
      <w:sdtContent>
        <w:p w:rsidR="00AD100F" w:rsidRDefault="00AD100F" w:rsidP="00AD100F">
          <w:pPr>
            <w:pStyle w:val="NormalWeb"/>
            <w:spacing w:before="0" w:beforeAutospacing="0" w:after="0" w:afterAutospacing="0"/>
            <w:jc w:val="both"/>
            <w:divId w:val="1895307208"/>
            <w:rPr>
              <w:rFonts w:eastAsia="Times New Roman"/>
              <w:bCs/>
            </w:rPr>
          </w:pPr>
        </w:p>
        <w:p w:rsidR="00AD100F" w:rsidRDefault="00AD100F" w:rsidP="00AD100F">
          <w:pPr>
            <w:pStyle w:val="NormalWeb"/>
            <w:spacing w:before="0" w:beforeAutospacing="0" w:after="0" w:afterAutospacing="0"/>
            <w:jc w:val="both"/>
            <w:divId w:val="1895307208"/>
            <w:rPr>
              <w:color w:val="000000"/>
            </w:rPr>
          </w:pPr>
          <w:r w:rsidRPr="00855A3B">
            <w:rPr>
              <w:color w:val="000000"/>
            </w:rPr>
            <w:t>The sex offender registration program under which convicted sex offenders must register helps</w:t>
          </w:r>
          <w:r>
            <w:rPr>
              <w:color w:val="000000"/>
            </w:rPr>
            <w:t xml:space="preserve"> </w:t>
          </w:r>
          <w:r w:rsidRPr="00855A3B">
            <w:rPr>
              <w:color w:val="000000"/>
            </w:rPr>
            <w:t>protect communities and prevent repeat offenses and is a critical tool for tracking offenders and</w:t>
          </w:r>
          <w:r>
            <w:rPr>
              <w:color w:val="000000"/>
            </w:rPr>
            <w:t xml:space="preserve"> </w:t>
          </w:r>
          <w:r w:rsidRPr="00855A3B">
            <w:rPr>
              <w:color w:val="000000"/>
            </w:rPr>
            <w:t xml:space="preserve">ensuring that they comply with legal requirements designed to safeguard the public. Still, </w:t>
          </w:r>
          <w:r>
            <w:rPr>
              <w:color w:val="000000"/>
            </w:rPr>
            <w:t xml:space="preserve">the failure of some </w:t>
          </w:r>
          <w:r w:rsidRPr="00855A3B">
            <w:rPr>
              <w:color w:val="000000"/>
            </w:rPr>
            <w:t>sex</w:t>
          </w:r>
          <w:r>
            <w:rPr>
              <w:color w:val="000000"/>
            </w:rPr>
            <w:t xml:space="preserve"> </w:t>
          </w:r>
          <w:r w:rsidRPr="00855A3B">
            <w:rPr>
              <w:color w:val="000000"/>
            </w:rPr>
            <w:t>offenders</w:t>
          </w:r>
          <w:r>
            <w:rPr>
              <w:color w:val="000000"/>
            </w:rPr>
            <w:t xml:space="preserve"> </w:t>
          </w:r>
          <w:r w:rsidRPr="00855A3B">
            <w:rPr>
              <w:color w:val="000000"/>
            </w:rPr>
            <w:t>to comply with sex offender registration requirements remains a persistent issue</w:t>
          </w:r>
          <w:r>
            <w:rPr>
              <w:color w:val="000000"/>
            </w:rPr>
            <w:t xml:space="preserve"> </w:t>
          </w:r>
          <w:r w:rsidRPr="00855A3B">
            <w:rPr>
              <w:color w:val="000000"/>
            </w:rPr>
            <w:t>and their evasion of these obligations can make it difficult for law enforcement to monitor their</w:t>
          </w:r>
          <w:r>
            <w:rPr>
              <w:color w:val="000000"/>
            </w:rPr>
            <w:t xml:space="preserve"> </w:t>
          </w:r>
          <w:r w:rsidRPr="00855A3B">
            <w:rPr>
              <w:color w:val="000000"/>
            </w:rPr>
            <w:t>whereabouts and thus increases risks to public safety. Furthermore, the current penalties for failing</w:t>
          </w:r>
          <w:r>
            <w:rPr>
              <w:color w:val="000000"/>
            </w:rPr>
            <w:t xml:space="preserve"> </w:t>
          </w:r>
          <w:r w:rsidRPr="00855A3B">
            <w:rPr>
              <w:color w:val="000000"/>
            </w:rPr>
            <w:t>to register as a sex offender may not be sufficient to deter noncompliance, especially for repeat</w:t>
          </w:r>
          <w:r>
            <w:rPr>
              <w:color w:val="000000"/>
            </w:rPr>
            <w:t xml:space="preserve"> </w:t>
          </w:r>
          <w:r w:rsidRPr="00855A3B">
            <w:rPr>
              <w:color w:val="000000"/>
            </w:rPr>
            <w:t>offenders or those who deliberately attempt to avoid detection, and that repeat violations of sex</w:t>
          </w:r>
          <w:r>
            <w:rPr>
              <w:color w:val="000000"/>
            </w:rPr>
            <w:t xml:space="preserve"> </w:t>
          </w:r>
          <w:r w:rsidRPr="00855A3B">
            <w:rPr>
              <w:color w:val="000000"/>
            </w:rPr>
            <w:t>offender registration requirements can create inconsistencies in sentencing due to variations in</w:t>
          </w:r>
          <w:r>
            <w:rPr>
              <w:color w:val="000000"/>
            </w:rPr>
            <w:t xml:space="preserve"> </w:t>
          </w:r>
          <w:r w:rsidRPr="00855A3B">
            <w:rPr>
              <w:color w:val="000000"/>
            </w:rPr>
            <w:t>how prior offenses are considered, which can lead to uncertainty in court proceedings and hinder</w:t>
          </w:r>
          <w:r>
            <w:rPr>
              <w:color w:val="000000"/>
            </w:rPr>
            <w:t xml:space="preserve"> </w:t>
          </w:r>
          <w:r w:rsidRPr="00855A3B">
            <w:rPr>
              <w:color w:val="000000"/>
            </w:rPr>
            <w:t>the ability to impose appropriate penalties for habitual noncompliance.</w:t>
          </w:r>
        </w:p>
        <w:p w:rsidR="00AD100F" w:rsidRDefault="00AD100F" w:rsidP="00AD100F">
          <w:pPr>
            <w:pStyle w:val="NormalWeb"/>
            <w:spacing w:before="0" w:beforeAutospacing="0" w:after="0" w:afterAutospacing="0"/>
            <w:jc w:val="both"/>
            <w:divId w:val="1895307208"/>
            <w:rPr>
              <w:color w:val="000000"/>
            </w:rPr>
          </w:pPr>
        </w:p>
        <w:p w:rsidR="00AD100F" w:rsidRDefault="00AD100F" w:rsidP="00AD100F">
          <w:pPr>
            <w:pStyle w:val="NormalWeb"/>
            <w:spacing w:before="0" w:beforeAutospacing="0" w:after="0" w:afterAutospacing="0"/>
            <w:jc w:val="both"/>
            <w:divId w:val="1895307208"/>
            <w:rPr>
              <w:color w:val="000000"/>
            </w:rPr>
          </w:pPr>
          <w:r w:rsidRPr="00855A3B">
            <w:rPr>
              <w:color w:val="000000"/>
            </w:rPr>
            <w:t>H.B. 2407 seeks to strengthen the state's commitment to public safety and improve enforcement</w:t>
          </w:r>
          <w:r>
            <w:rPr>
              <w:color w:val="000000"/>
            </w:rPr>
            <w:t xml:space="preserve"> </w:t>
          </w:r>
          <w:r w:rsidRPr="00855A3B">
            <w:rPr>
              <w:color w:val="000000"/>
            </w:rPr>
            <w:t>mechanisms and deterrence by increasing the penalty for certain offenses involving the failure to</w:t>
          </w:r>
          <w:r>
            <w:rPr>
              <w:color w:val="000000"/>
            </w:rPr>
            <w:t xml:space="preserve"> </w:t>
          </w:r>
          <w:r w:rsidRPr="00855A3B">
            <w:rPr>
              <w:color w:val="000000"/>
            </w:rPr>
            <w:t>comply with sex offender registration requirements to the next highest category of offense for</w:t>
          </w:r>
          <w:r>
            <w:rPr>
              <w:color w:val="000000"/>
            </w:rPr>
            <w:t xml:space="preserve"> </w:t>
          </w:r>
          <w:r w:rsidRPr="00855A3B">
            <w:rPr>
              <w:color w:val="000000"/>
            </w:rPr>
            <w:t>certain offenders.</w:t>
          </w:r>
          <w:r>
            <w:rPr>
              <w:color w:val="000000"/>
            </w:rPr>
            <w:t xml:space="preserve"> </w:t>
          </w:r>
        </w:p>
        <w:p w:rsidR="00AD100F" w:rsidRDefault="00AD100F" w:rsidP="00AD100F">
          <w:pPr>
            <w:pStyle w:val="NormalWeb"/>
            <w:spacing w:before="0" w:beforeAutospacing="0" w:after="0" w:afterAutospacing="0"/>
            <w:jc w:val="both"/>
            <w:divId w:val="1895307208"/>
            <w:rPr>
              <w:color w:val="000000"/>
            </w:rPr>
          </w:pPr>
        </w:p>
        <w:p w:rsidR="00AD100F" w:rsidRPr="00855A3B" w:rsidRDefault="00AD100F" w:rsidP="00AD100F">
          <w:pPr>
            <w:pStyle w:val="NormalWeb"/>
            <w:spacing w:before="0" w:beforeAutospacing="0" w:after="0" w:afterAutospacing="0"/>
            <w:jc w:val="both"/>
            <w:divId w:val="1895307208"/>
            <w:rPr>
              <w:color w:val="000000"/>
            </w:rPr>
          </w:pPr>
          <w:r w:rsidRPr="00855A3B">
            <w:rPr>
              <w:color w:val="000000"/>
            </w:rPr>
            <w:t>H.B. 2407 amends the Code of Criminal Procedure to revise provisions increasing the</w:t>
          </w:r>
          <w:r>
            <w:rPr>
              <w:color w:val="000000"/>
            </w:rPr>
            <w:t xml:space="preserve"> </w:t>
          </w:r>
          <w:r w:rsidRPr="00855A3B">
            <w:rPr>
              <w:color w:val="000000"/>
            </w:rPr>
            <w:t>punishment</w:t>
          </w:r>
          <w:r>
            <w:rPr>
              <w:color w:val="000000"/>
            </w:rPr>
            <w:t xml:space="preserve"> </w:t>
          </w:r>
          <w:r w:rsidRPr="00855A3B">
            <w:rPr>
              <w:color w:val="000000"/>
            </w:rPr>
            <w:t>for fraudulently using identifying information during the commission or attempted</w:t>
          </w:r>
          <w:r>
            <w:rPr>
              <w:color w:val="000000"/>
            </w:rPr>
            <w:t xml:space="preserve"> </w:t>
          </w:r>
          <w:r w:rsidRPr="00855A3B">
            <w:rPr>
              <w:color w:val="000000"/>
            </w:rPr>
            <w:t>commission of</w:t>
          </w:r>
          <w:r>
            <w:rPr>
              <w:color w:val="000000"/>
            </w:rPr>
            <w:t xml:space="preserve"> </w:t>
          </w:r>
          <w:r w:rsidRPr="00855A3B">
            <w:rPr>
              <w:color w:val="000000"/>
            </w:rPr>
            <w:t>the offense of failure to comply with sex offender registration requirements or for a subsequent</w:t>
          </w:r>
          <w:r>
            <w:rPr>
              <w:color w:val="000000"/>
            </w:rPr>
            <w:t xml:space="preserve"> </w:t>
          </w:r>
          <w:r w:rsidRPr="00855A3B">
            <w:rPr>
              <w:color w:val="000000"/>
            </w:rPr>
            <w:t>commission or attempted commission of that offense to the punishment for the next highest</w:t>
          </w:r>
          <w:r>
            <w:rPr>
              <w:color w:val="000000"/>
            </w:rPr>
            <w:t xml:space="preserve"> </w:t>
          </w:r>
          <w:r w:rsidRPr="00855A3B">
            <w:rPr>
              <w:color w:val="000000"/>
            </w:rPr>
            <w:t>degree of felony so that the offense itself is increased to the next highest category of offense.</w:t>
          </w:r>
        </w:p>
        <w:p w:rsidR="00AD100F" w:rsidRPr="00D70925" w:rsidRDefault="00AD100F" w:rsidP="00AD100F">
          <w:pPr>
            <w:spacing w:after="0" w:line="240" w:lineRule="auto"/>
            <w:jc w:val="both"/>
            <w:rPr>
              <w:rFonts w:eastAsia="Times New Roman" w:cs="Times New Roman"/>
              <w:bCs/>
              <w:szCs w:val="24"/>
            </w:rPr>
          </w:pPr>
        </w:p>
      </w:sdtContent>
    </w:sdt>
    <w:p w:rsidR="00AD100F" w:rsidRDefault="00AD100F" w:rsidP="00AD100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2407 </w:t>
      </w:r>
      <w:bookmarkStart w:id="1" w:name="AmendsCurrentLaw"/>
      <w:bookmarkEnd w:id="1"/>
      <w:r>
        <w:rPr>
          <w:rFonts w:cs="Times New Roman"/>
          <w:szCs w:val="24"/>
        </w:rPr>
        <w:t>amends current law relating to increasing the criminal penalty for the failure of certain sex offenders to comply with sex offender registration requirements.</w:t>
      </w:r>
    </w:p>
    <w:p w:rsidR="00AD100F" w:rsidRPr="00855A3B" w:rsidRDefault="00AD100F" w:rsidP="000F1DF9">
      <w:pPr>
        <w:spacing w:after="0" w:line="240" w:lineRule="auto"/>
        <w:jc w:val="both"/>
        <w:rPr>
          <w:rFonts w:eastAsia="Times New Roman" w:cs="Times New Roman"/>
          <w:szCs w:val="24"/>
        </w:rPr>
      </w:pPr>
    </w:p>
    <w:p w:rsidR="00AD100F" w:rsidRPr="005C2A78" w:rsidRDefault="00AD100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B7B2FE12AD8429393D4653A743472B9"/>
          </w:placeholder>
        </w:sdtPr>
        <w:sdtContent>
          <w:r>
            <w:rPr>
              <w:rFonts w:eastAsia="Times New Roman" w:cs="Times New Roman"/>
              <w:b/>
              <w:szCs w:val="24"/>
              <w:u w:val="single"/>
            </w:rPr>
            <w:t>RULEMAKING AUTHORITY</w:t>
          </w:r>
        </w:sdtContent>
      </w:sdt>
    </w:p>
    <w:p w:rsidR="00AD100F" w:rsidRPr="006529C4" w:rsidRDefault="00AD100F" w:rsidP="00774EC7">
      <w:pPr>
        <w:spacing w:after="0" w:line="240" w:lineRule="auto"/>
        <w:jc w:val="both"/>
        <w:rPr>
          <w:rFonts w:cs="Times New Roman"/>
          <w:szCs w:val="24"/>
        </w:rPr>
      </w:pPr>
    </w:p>
    <w:p w:rsidR="00AD100F" w:rsidRPr="006529C4" w:rsidRDefault="00AD100F" w:rsidP="00AD100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D100F" w:rsidRPr="006529C4" w:rsidRDefault="00AD100F" w:rsidP="00774EC7">
      <w:pPr>
        <w:spacing w:after="0" w:line="240" w:lineRule="auto"/>
        <w:jc w:val="both"/>
        <w:rPr>
          <w:rFonts w:cs="Times New Roman"/>
          <w:szCs w:val="24"/>
        </w:rPr>
      </w:pPr>
    </w:p>
    <w:p w:rsidR="00AD100F" w:rsidRPr="005C2A78" w:rsidRDefault="00AD100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AFC6C7CD6914CE7ADAF5D87047B8872"/>
          </w:placeholder>
        </w:sdtPr>
        <w:sdtContent>
          <w:r>
            <w:rPr>
              <w:rFonts w:eastAsia="Times New Roman" w:cs="Times New Roman"/>
              <w:b/>
              <w:szCs w:val="24"/>
              <w:u w:val="single"/>
            </w:rPr>
            <w:t>SECTION BY SECTION ANALYSIS</w:t>
          </w:r>
        </w:sdtContent>
      </w:sdt>
    </w:p>
    <w:p w:rsidR="00AD100F" w:rsidRPr="005C2A78" w:rsidRDefault="00AD100F" w:rsidP="000F1DF9">
      <w:pPr>
        <w:spacing w:after="0" w:line="240" w:lineRule="auto"/>
        <w:jc w:val="both"/>
        <w:rPr>
          <w:rFonts w:eastAsia="Times New Roman" w:cs="Times New Roman"/>
          <w:szCs w:val="24"/>
        </w:rPr>
      </w:pPr>
    </w:p>
    <w:p w:rsidR="00AD100F" w:rsidRDefault="00AD100F" w:rsidP="00AD100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D275CC">
        <w:rPr>
          <w:rFonts w:eastAsia="Times New Roman" w:cs="Times New Roman"/>
          <w:szCs w:val="24"/>
        </w:rPr>
        <w:t>Articles 62.102(c) and (d), Code of Criminal Procedure,</w:t>
      </w:r>
      <w:r>
        <w:rPr>
          <w:rFonts w:eastAsia="Times New Roman" w:cs="Times New Roman"/>
          <w:szCs w:val="24"/>
        </w:rPr>
        <w:t xml:space="preserve"> as follows:</w:t>
      </w:r>
    </w:p>
    <w:p w:rsidR="00AD100F" w:rsidRDefault="00AD100F" w:rsidP="00AD100F">
      <w:pPr>
        <w:spacing w:after="0" w:line="240" w:lineRule="auto"/>
        <w:jc w:val="both"/>
        <w:rPr>
          <w:rFonts w:eastAsia="Times New Roman" w:cs="Times New Roman"/>
          <w:szCs w:val="24"/>
        </w:rPr>
      </w:pPr>
    </w:p>
    <w:p w:rsidR="00AD100F" w:rsidRDefault="00AD100F" w:rsidP="00AD100F">
      <w:pPr>
        <w:spacing w:after="0" w:line="240" w:lineRule="auto"/>
        <w:ind w:left="720"/>
        <w:jc w:val="both"/>
        <w:rPr>
          <w:rFonts w:eastAsia="Times New Roman" w:cs="Times New Roman"/>
          <w:szCs w:val="24"/>
        </w:rPr>
      </w:pPr>
      <w:r>
        <w:rPr>
          <w:rFonts w:eastAsia="Times New Roman" w:cs="Times New Roman"/>
          <w:szCs w:val="24"/>
        </w:rPr>
        <w:t xml:space="preserve">(c) Provides that, if </w:t>
      </w:r>
      <w:r w:rsidRPr="00D275CC">
        <w:rPr>
          <w:rFonts w:eastAsia="Times New Roman" w:cs="Times New Roman"/>
          <w:szCs w:val="24"/>
        </w:rPr>
        <w:t>it is shown at the trial of a person for an offense or an attempt to commit an offense under this article that the person has previously been convicted of an offense or an attempt to commit an offense under this article, the offense or the attempt to commit the offense is increased to the next highest category of offense</w:t>
      </w:r>
      <w:r>
        <w:rPr>
          <w:rFonts w:eastAsia="Times New Roman" w:cs="Times New Roman"/>
          <w:szCs w:val="24"/>
        </w:rPr>
        <w:t xml:space="preserve">, rather than the </w:t>
      </w:r>
      <w:r w:rsidRPr="00D275CC">
        <w:rPr>
          <w:rFonts w:eastAsia="Times New Roman" w:cs="Times New Roman"/>
          <w:szCs w:val="24"/>
        </w:rPr>
        <w:t>punishment for the offense or the attempt to commit the offense is increased to the</w:t>
      </w:r>
      <w:r>
        <w:rPr>
          <w:rFonts w:eastAsia="Times New Roman" w:cs="Times New Roman"/>
          <w:szCs w:val="24"/>
        </w:rPr>
        <w:t xml:space="preserve"> </w:t>
      </w:r>
      <w:r w:rsidRPr="00D275CC">
        <w:rPr>
          <w:rFonts w:eastAsia="Times New Roman" w:cs="Times New Roman"/>
          <w:szCs w:val="24"/>
        </w:rPr>
        <w:t>punishment for the next highest degree of felony</w:t>
      </w:r>
      <w:r>
        <w:rPr>
          <w:rFonts w:eastAsia="Times New Roman" w:cs="Times New Roman"/>
          <w:szCs w:val="24"/>
        </w:rPr>
        <w:t>.</w:t>
      </w:r>
    </w:p>
    <w:p w:rsidR="00AD100F" w:rsidRDefault="00AD100F" w:rsidP="00AD100F">
      <w:pPr>
        <w:spacing w:after="0" w:line="240" w:lineRule="auto"/>
        <w:ind w:left="720"/>
        <w:jc w:val="both"/>
        <w:rPr>
          <w:rFonts w:eastAsia="Times New Roman" w:cs="Times New Roman"/>
          <w:szCs w:val="24"/>
        </w:rPr>
      </w:pPr>
    </w:p>
    <w:p w:rsidR="00AD100F" w:rsidRPr="005C2A78" w:rsidRDefault="00AD100F" w:rsidP="00AD100F">
      <w:pPr>
        <w:spacing w:after="0" w:line="240" w:lineRule="auto"/>
        <w:ind w:left="720"/>
        <w:jc w:val="both"/>
        <w:rPr>
          <w:rFonts w:eastAsia="Times New Roman" w:cs="Times New Roman"/>
          <w:szCs w:val="24"/>
        </w:rPr>
      </w:pPr>
      <w:r>
        <w:rPr>
          <w:rFonts w:eastAsia="Times New Roman" w:cs="Times New Roman"/>
          <w:szCs w:val="24"/>
        </w:rPr>
        <w:t xml:space="preserve">(d) Provides that, if </w:t>
      </w:r>
      <w:r w:rsidRPr="00D275CC">
        <w:rPr>
          <w:rFonts w:eastAsia="Times New Roman" w:cs="Times New Roman"/>
          <w:szCs w:val="24"/>
        </w:rPr>
        <w:t>it is shown at the trial of a person for an offense under this article or an attempt to commit an offense under this article that the person fraudulently used identifying information in violation of Section 32.51</w:t>
      </w:r>
      <w:r>
        <w:rPr>
          <w:rFonts w:eastAsia="Times New Roman" w:cs="Times New Roman"/>
          <w:szCs w:val="24"/>
        </w:rPr>
        <w:t xml:space="preserve"> (Fraudulent Use or Possession of Identifying Information)</w:t>
      </w:r>
      <w:r w:rsidRPr="00D275CC">
        <w:rPr>
          <w:rFonts w:eastAsia="Times New Roman" w:cs="Times New Roman"/>
          <w:szCs w:val="24"/>
        </w:rPr>
        <w:t>, Penal Code, during the commission or attempted commission of the offense, the offense or the attempt to commit the offense is increased to the next highest category of offense</w:t>
      </w:r>
      <w:r>
        <w:rPr>
          <w:rFonts w:eastAsia="Times New Roman" w:cs="Times New Roman"/>
          <w:szCs w:val="24"/>
        </w:rPr>
        <w:t xml:space="preserve">, rather than the </w:t>
      </w:r>
      <w:r w:rsidRPr="00D275CC">
        <w:rPr>
          <w:rFonts w:eastAsia="Times New Roman" w:cs="Times New Roman"/>
          <w:szCs w:val="24"/>
        </w:rPr>
        <w:t>punishment for the</w:t>
      </w:r>
      <w:r>
        <w:rPr>
          <w:rFonts w:eastAsia="Times New Roman" w:cs="Times New Roman"/>
          <w:szCs w:val="24"/>
        </w:rPr>
        <w:t xml:space="preserve"> </w:t>
      </w:r>
      <w:r w:rsidRPr="00D275CC">
        <w:rPr>
          <w:rFonts w:eastAsia="Times New Roman" w:cs="Times New Roman"/>
          <w:szCs w:val="24"/>
        </w:rPr>
        <w:t>offense or the attempt to commit the offense is increased to the punishment for the next highest</w:t>
      </w:r>
      <w:r>
        <w:rPr>
          <w:rFonts w:eastAsia="Times New Roman" w:cs="Times New Roman"/>
          <w:szCs w:val="24"/>
        </w:rPr>
        <w:t xml:space="preserve"> </w:t>
      </w:r>
      <w:r w:rsidRPr="00D275CC">
        <w:rPr>
          <w:rFonts w:eastAsia="Times New Roman" w:cs="Times New Roman"/>
          <w:szCs w:val="24"/>
        </w:rPr>
        <w:t>degree of felony</w:t>
      </w:r>
      <w:r>
        <w:rPr>
          <w:rFonts w:eastAsia="Times New Roman" w:cs="Times New Roman"/>
          <w:szCs w:val="24"/>
        </w:rPr>
        <w:t>.</w:t>
      </w:r>
    </w:p>
    <w:p w:rsidR="00AD100F" w:rsidRPr="005C2A78" w:rsidRDefault="00AD100F" w:rsidP="00AD100F">
      <w:pPr>
        <w:spacing w:after="0" w:line="240" w:lineRule="auto"/>
        <w:jc w:val="both"/>
        <w:rPr>
          <w:rFonts w:eastAsia="Times New Roman" w:cs="Times New Roman"/>
          <w:szCs w:val="24"/>
        </w:rPr>
      </w:pPr>
    </w:p>
    <w:p w:rsidR="00AD100F" w:rsidRPr="005C2A78" w:rsidRDefault="00AD100F" w:rsidP="00AD100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AD100F" w:rsidRPr="005C2A78" w:rsidRDefault="00AD100F" w:rsidP="00AD100F">
      <w:pPr>
        <w:spacing w:after="0" w:line="240" w:lineRule="auto"/>
        <w:jc w:val="both"/>
        <w:rPr>
          <w:rFonts w:eastAsia="Times New Roman" w:cs="Times New Roman"/>
          <w:szCs w:val="24"/>
        </w:rPr>
      </w:pPr>
    </w:p>
    <w:p w:rsidR="00AD100F" w:rsidRPr="00C8671F" w:rsidRDefault="00AD100F" w:rsidP="00AD100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AD100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7C8E" w:rsidRDefault="00507C8E" w:rsidP="000F1DF9">
      <w:pPr>
        <w:spacing w:after="0" w:line="240" w:lineRule="auto"/>
      </w:pPr>
      <w:r>
        <w:separator/>
      </w:r>
    </w:p>
  </w:endnote>
  <w:endnote w:type="continuationSeparator" w:id="0">
    <w:p w:rsidR="00507C8E" w:rsidRDefault="00507C8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07C8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D100F">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D100F">
                <w:rPr>
                  <w:sz w:val="20"/>
                  <w:szCs w:val="20"/>
                </w:rPr>
                <w:t>H.B. 2407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D100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07C8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7C8E" w:rsidRDefault="00507C8E" w:rsidP="000F1DF9">
      <w:pPr>
        <w:spacing w:after="0" w:line="240" w:lineRule="auto"/>
      </w:pPr>
      <w:r>
        <w:separator/>
      </w:r>
    </w:p>
  </w:footnote>
  <w:footnote w:type="continuationSeparator" w:id="0">
    <w:p w:rsidR="00507C8E" w:rsidRDefault="00507C8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07C8E"/>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D100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D2592"/>
    <w:rsid w:val="00E036F8"/>
    <w:rsid w:val="00E10F50"/>
    <w:rsid w:val="00E23091"/>
    <w:rsid w:val="00E32B14"/>
    <w:rsid w:val="00E46194"/>
    <w:rsid w:val="00EA48DC"/>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45020"/>
  <w15:docId w15:val="{3A77AD62-8ED1-4235-A3A8-628DE274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D100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0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D4775C868A9464099592075E50F5009"/>
        <w:category>
          <w:name w:val="General"/>
          <w:gallery w:val="placeholder"/>
        </w:category>
        <w:types>
          <w:type w:val="bbPlcHdr"/>
        </w:types>
        <w:behaviors>
          <w:behavior w:val="content"/>
        </w:behaviors>
        <w:guid w:val="{40659451-5F5B-46D3-9415-53EC6597B906}"/>
      </w:docPartPr>
      <w:docPartBody>
        <w:p w:rsidR="007713E4" w:rsidRDefault="007713E4"/>
      </w:docPartBody>
    </w:docPart>
    <w:docPart>
      <w:docPartPr>
        <w:name w:val="936EE4EDF58B4EC1BE33BC39F8A60073"/>
        <w:category>
          <w:name w:val="General"/>
          <w:gallery w:val="placeholder"/>
        </w:category>
        <w:types>
          <w:type w:val="bbPlcHdr"/>
        </w:types>
        <w:behaviors>
          <w:behavior w:val="content"/>
        </w:behaviors>
        <w:guid w:val="{6D74D344-E2DA-47AA-B45F-F3D6F202A8E1}"/>
      </w:docPartPr>
      <w:docPartBody>
        <w:p w:rsidR="007713E4" w:rsidRDefault="007713E4"/>
      </w:docPartBody>
    </w:docPart>
    <w:docPart>
      <w:docPartPr>
        <w:name w:val="42D084BFBA414030BEE5981FA01A1073"/>
        <w:category>
          <w:name w:val="General"/>
          <w:gallery w:val="placeholder"/>
        </w:category>
        <w:types>
          <w:type w:val="bbPlcHdr"/>
        </w:types>
        <w:behaviors>
          <w:behavior w:val="content"/>
        </w:behaviors>
        <w:guid w:val="{398AD06D-21CA-4B08-94EF-D78FF5D9BFDC}"/>
      </w:docPartPr>
      <w:docPartBody>
        <w:p w:rsidR="007713E4" w:rsidRDefault="007713E4"/>
      </w:docPartBody>
    </w:docPart>
    <w:docPart>
      <w:docPartPr>
        <w:name w:val="E9807A5BF98A49C58B1B9BBCAC6FBC49"/>
        <w:category>
          <w:name w:val="General"/>
          <w:gallery w:val="placeholder"/>
        </w:category>
        <w:types>
          <w:type w:val="bbPlcHdr"/>
        </w:types>
        <w:behaviors>
          <w:behavior w:val="content"/>
        </w:behaviors>
        <w:guid w:val="{03CC4D6E-A591-4D2F-AC22-A78262EB37A5}"/>
      </w:docPartPr>
      <w:docPartBody>
        <w:p w:rsidR="007713E4" w:rsidRDefault="007713E4"/>
      </w:docPartBody>
    </w:docPart>
    <w:docPart>
      <w:docPartPr>
        <w:name w:val="2C954C30878E476D95B04D31B9A4AB41"/>
        <w:category>
          <w:name w:val="General"/>
          <w:gallery w:val="placeholder"/>
        </w:category>
        <w:types>
          <w:type w:val="bbPlcHdr"/>
        </w:types>
        <w:behaviors>
          <w:behavior w:val="content"/>
        </w:behaviors>
        <w:guid w:val="{93708F76-6DE2-4BC6-88CB-09F570EFB942}"/>
      </w:docPartPr>
      <w:docPartBody>
        <w:p w:rsidR="007713E4" w:rsidRDefault="007713E4"/>
      </w:docPartBody>
    </w:docPart>
    <w:docPart>
      <w:docPartPr>
        <w:name w:val="F532417BE6134528A51CD3823A3E3C69"/>
        <w:category>
          <w:name w:val="General"/>
          <w:gallery w:val="placeholder"/>
        </w:category>
        <w:types>
          <w:type w:val="bbPlcHdr"/>
        </w:types>
        <w:behaviors>
          <w:behavior w:val="content"/>
        </w:behaviors>
        <w:guid w:val="{42AA30A7-801E-4D44-A6D9-CA387362485E}"/>
      </w:docPartPr>
      <w:docPartBody>
        <w:p w:rsidR="007713E4" w:rsidRDefault="007713E4"/>
      </w:docPartBody>
    </w:docPart>
    <w:docPart>
      <w:docPartPr>
        <w:name w:val="3D0BEB0E46654964914A6F194ACB4979"/>
        <w:category>
          <w:name w:val="General"/>
          <w:gallery w:val="placeholder"/>
        </w:category>
        <w:types>
          <w:type w:val="bbPlcHdr"/>
        </w:types>
        <w:behaviors>
          <w:behavior w:val="content"/>
        </w:behaviors>
        <w:guid w:val="{5A7B5CBF-1B76-432C-9698-CD3FE6F6BE54}"/>
      </w:docPartPr>
      <w:docPartBody>
        <w:p w:rsidR="007713E4" w:rsidRDefault="007713E4"/>
      </w:docPartBody>
    </w:docPart>
    <w:docPart>
      <w:docPartPr>
        <w:name w:val="4D9518CDDE4243BC967A70EDE73D2D8D"/>
        <w:category>
          <w:name w:val="General"/>
          <w:gallery w:val="placeholder"/>
        </w:category>
        <w:types>
          <w:type w:val="bbPlcHdr"/>
        </w:types>
        <w:behaviors>
          <w:behavior w:val="content"/>
        </w:behaviors>
        <w:guid w:val="{6D63858F-1DCD-4E7F-896C-16C0E8073427}"/>
      </w:docPartPr>
      <w:docPartBody>
        <w:p w:rsidR="007713E4" w:rsidRDefault="007713E4"/>
      </w:docPartBody>
    </w:docPart>
    <w:docPart>
      <w:docPartPr>
        <w:name w:val="FA90460C2FF44909AD6C84C5F3A4181A"/>
        <w:category>
          <w:name w:val="General"/>
          <w:gallery w:val="placeholder"/>
        </w:category>
        <w:types>
          <w:type w:val="bbPlcHdr"/>
        </w:types>
        <w:behaviors>
          <w:behavior w:val="content"/>
        </w:behaviors>
        <w:guid w:val="{530262DE-0C97-4D20-994E-69BF8416457D}"/>
      </w:docPartPr>
      <w:docPartBody>
        <w:p w:rsidR="007713E4" w:rsidRDefault="007713E4"/>
      </w:docPartBody>
    </w:docPart>
    <w:docPart>
      <w:docPartPr>
        <w:name w:val="25B55F73D33F470FAE0DF4FE3941A425"/>
        <w:category>
          <w:name w:val="General"/>
          <w:gallery w:val="placeholder"/>
        </w:category>
        <w:types>
          <w:type w:val="bbPlcHdr"/>
        </w:types>
        <w:behaviors>
          <w:behavior w:val="content"/>
        </w:behaviors>
        <w:guid w:val="{148D8AF3-4E55-4BF1-89E5-49CC95B546E4}"/>
      </w:docPartPr>
      <w:docPartBody>
        <w:p w:rsidR="007713E4" w:rsidRDefault="00C106F4" w:rsidP="00C106F4">
          <w:pPr>
            <w:pStyle w:val="25B55F73D33F470FAE0DF4FE3941A425"/>
          </w:pPr>
          <w:r w:rsidRPr="00A30DD1">
            <w:rPr>
              <w:rStyle w:val="PlaceholderText"/>
            </w:rPr>
            <w:t>Click here to enter a date.</w:t>
          </w:r>
        </w:p>
      </w:docPartBody>
    </w:docPart>
    <w:docPart>
      <w:docPartPr>
        <w:name w:val="B566877232F5473BBD4A10CD94EBDD9E"/>
        <w:category>
          <w:name w:val="General"/>
          <w:gallery w:val="placeholder"/>
        </w:category>
        <w:types>
          <w:type w:val="bbPlcHdr"/>
        </w:types>
        <w:behaviors>
          <w:behavior w:val="content"/>
        </w:behaviors>
        <w:guid w:val="{6E680DEC-71F0-4F90-B290-112415FC6874}"/>
      </w:docPartPr>
      <w:docPartBody>
        <w:p w:rsidR="007713E4" w:rsidRDefault="007713E4"/>
      </w:docPartBody>
    </w:docPart>
    <w:docPart>
      <w:docPartPr>
        <w:name w:val="9C95AEE9C6FF49DFA30E0011C0826EE6"/>
        <w:category>
          <w:name w:val="General"/>
          <w:gallery w:val="placeholder"/>
        </w:category>
        <w:types>
          <w:type w:val="bbPlcHdr"/>
        </w:types>
        <w:behaviors>
          <w:behavior w:val="content"/>
        </w:behaviors>
        <w:guid w:val="{B19160D9-C1B0-40E7-A16D-FAFC87B650A6}"/>
      </w:docPartPr>
      <w:docPartBody>
        <w:p w:rsidR="007713E4" w:rsidRDefault="007713E4"/>
      </w:docPartBody>
    </w:docPart>
    <w:docPart>
      <w:docPartPr>
        <w:name w:val="1D90DD706EB04C0F8CDFC2D11A2475C1"/>
        <w:category>
          <w:name w:val="General"/>
          <w:gallery w:val="placeholder"/>
        </w:category>
        <w:types>
          <w:type w:val="bbPlcHdr"/>
        </w:types>
        <w:behaviors>
          <w:behavior w:val="content"/>
        </w:behaviors>
        <w:guid w:val="{A6300BF0-49C8-4533-B133-01A3258F4E36}"/>
      </w:docPartPr>
      <w:docPartBody>
        <w:p w:rsidR="007713E4" w:rsidRDefault="00C106F4" w:rsidP="00C106F4">
          <w:pPr>
            <w:pStyle w:val="1D90DD706EB04C0F8CDFC2D11A2475C1"/>
          </w:pPr>
          <w:r>
            <w:rPr>
              <w:rFonts w:eastAsia="Times New Roman" w:cs="Times New Roman"/>
              <w:bCs/>
            </w:rPr>
            <w:t xml:space="preserve"> </w:t>
          </w:r>
        </w:p>
      </w:docPartBody>
    </w:docPart>
    <w:docPart>
      <w:docPartPr>
        <w:name w:val="3B7B2FE12AD8429393D4653A743472B9"/>
        <w:category>
          <w:name w:val="General"/>
          <w:gallery w:val="placeholder"/>
        </w:category>
        <w:types>
          <w:type w:val="bbPlcHdr"/>
        </w:types>
        <w:behaviors>
          <w:behavior w:val="content"/>
        </w:behaviors>
        <w:guid w:val="{C8226705-562A-46BA-8861-A342CD6FDB6E}"/>
      </w:docPartPr>
      <w:docPartBody>
        <w:p w:rsidR="007713E4" w:rsidRDefault="007713E4"/>
      </w:docPartBody>
    </w:docPart>
    <w:docPart>
      <w:docPartPr>
        <w:name w:val="AAFC6C7CD6914CE7ADAF5D87047B8872"/>
        <w:category>
          <w:name w:val="General"/>
          <w:gallery w:val="placeholder"/>
        </w:category>
        <w:types>
          <w:type w:val="bbPlcHdr"/>
        </w:types>
        <w:behaviors>
          <w:behavior w:val="content"/>
        </w:behaviors>
        <w:guid w:val="{769978AD-AB29-4658-ADA9-9B268D2D3134}"/>
      </w:docPartPr>
      <w:docPartBody>
        <w:p w:rsidR="007713E4" w:rsidRDefault="007713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713E4"/>
    <w:rsid w:val="008C55F7"/>
    <w:rsid w:val="0090598B"/>
    <w:rsid w:val="00984D6C"/>
    <w:rsid w:val="00A54AD6"/>
    <w:rsid w:val="00A57564"/>
    <w:rsid w:val="00B252A4"/>
    <w:rsid w:val="00B5530B"/>
    <w:rsid w:val="00C106F4"/>
    <w:rsid w:val="00C129E8"/>
    <w:rsid w:val="00C968BA"/>
    <w:rsid w:val="00D63E87"/>
    <w:rsid w:val="00D705C9"/>
    <w:rsid w:val="00DD2592"/>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06F4"/>
    <w:rPr>
      <w:color w:val="808080"/>
    </w:rPr>
  </w:style>
  <w:style w:type="paragraph" w:customStyle="1" w:styleId="25B55F73D33F470FAE0DF4FE3941A425">
    <w:name w:val="25B55F73D33F470FAE0DF4FE3941A425"/>
    <w:rsid w:val="00C106F4"/>
    <w:pPr>
      <w:spacing w:after="160" w:line="278" w:lineRule="auto"/>
    </w:pPr>
    <w:rPr>
      <w:kern w:val="2"/>
      <w:sz w:val="24"/>
      <w:szCs w:val="24"/>
      <w14:ligatures w14:val="standardContextual"/>
    </w:rPr>
  </w:style>
  <w:style w:type="paragraph" w:customStyle="1" w:styleId="1D90DD706EB04C0F8CDFC2D11A2475C1">
    <w:name w:val="1D90DD706EB04C0F8CDFC2D11A2475C1"/>
    <w:rsid w:val="00C106F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552</Words>
  <Characters>3149</Characters>
  <Application>Microsoft Office Word</Application>
  <DocSecurity>0</DocSecurity>
  <Lines>26</Lines>
  <Paragraphs>7</Paragraphs>
  <ScaleCrop>false</ScaleCrop>
  <Company>Texas Legislative Council</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2025-05-25T23:14:00Z</dcterms:modified>
</cp:coreProperties>
</file>

<file path=docProps/custom.xml><?xml version="1.0" encoding="utf-8"?>
<op:Properties xmlns:vt="http://schemas.openxmlformats.org/officeDocument/2006/docPropsVTypes" xmlns:op="http://schemas.openxmlformats.org/officeDocument/2006/custom-properties"/>
</file>