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9790E" w14:paraId="2E7F1DC6" w14:textId="77777777" w:rsidTr="00345119">
        <w:tc>
          <w:tcPr>
            <w:tcW w:w="9576" w:type="dxa"/>
            <w:noWrap/>
          </w:tcPr>
          <w:p w14:paraId="75DCB0FF" w14:textId="77777777" w:rsidR="008423E4" w:rsidRPr="0022177D" w:rsidRDefault="00586B04" w:rsidP="000807F3">
            <w:pPr>
              <w:pStyle w:val="Heading1"/>
            </w:pPr>
            <w:r w:rsidRPr="00631897">
              <w:t>BILL ANALYSIS</w:t>
            </w:r>
          </w:p>
        </w:tc>
      </w:tr>
    </w:tbl>
    <w:p w14:paraId="5DA60793" w14:textId="77777777" w:rsidR="008423E4" w:rsidRPr="0022177D" w:rsidRDefault="008423E4" w:rsidP="000807F3">
      <w:pPr>
        <w:jc w:val="center"/>
      </w:pPr>
    </w:p>
    <w:p w14:paraId="457D79A7" w14:textId="77777777" w:rsidR="008423E4" w:rsidRPr="00B31F0E" w:rsidRDefault="008423E4" w:rsidP="000807F3"/>
    <w:p w14:paraId="79B0E10B" w14:textId="77777777" w:rsidR="008423E4" w:rsidRPr="00742794" w:rsidRDefault="008423E4" w:rsidP="000807F3">
      <w:pPr>
        <w:tabs>
          <w:tab w:val="right" w:pos="9360"/>
        </w:tabs>
      </w:pPr>
    </w:p>
    <w:tbl>
      <w:tblPr>
        <w:tblW w:w="0" w:type="auto"/>
        <w:tblLayout w:type="fixed"/>
        <w:tblLook w:val="01E0" w:firstRow="1" w:lastRow="1" w:firstColumn="1" w:lastColumn="1" w:noHBand="0" w:noVBand="0"/>
      </w:tblPr>
      <w:tblGrid>
        <w:gridCol w:w="9576"/>
      </w:tblGrid>
      <w:tr w:rsidR="00C9790E" w14:paraId="1BA6DD1C" w14:textId="77777777" w:rsidTr="00345119">
        <w:tc>
          <w:tcPr>
            <w:tcW w:w="9576" w:type="dxa"/>
          </w:tcPr>
          <w:p w14:paraId="11B659FC" w14:textId="224E3D44" w:rsidR="008423E4" w:rsidRPr="00861995" w:rsidRDefault="00586B04" w:rsidP="000807F3">
            <w:pPr>
              <w:jc w:val="right"/>
            </w:pPr>
            <w:r>
              <w:t>C.S.H.B. 2464</w:t>
            </w:r>
          </w:p>
        </w:tc>
      </w:tr>
      <w:tr w:rsidR="00C9790E" w14:paraId="3D9B7AA8" w14:textId="77777777" w:rsidTr="00345119">
        <w:tc>
          <w:tcPr>
            <w:tcW w:w="9576" w:type="dxa"/>
          </w:tcPr>
          <w:p w14:paraId="6B7D365D" w14:textId="41E460D8" w:rsidR="008423E4" w:rsidRPr="00861995" w:rsidRDefault="00586B04" w:rsidP="000807F3">
            <w:pPr>
              <w:jc w:val="right"/>
            </w:pPr>
            <w:r>
              <w:t xml:space="preserve">By: </w:t>
            </w:r>
            <w:r w:rsidR="00CE12B3">
              <w:t>Hefner</w:t>
            </w:r>
          </w:p>
        </w:tc>
      </w:tr>
      <w:tr w:rsidR="00C9790E" w14:paraId="4A99F999" w14:textId="77777777" w:rsidTr="00345119">
        <w:tc>
          <w:tcPr>
            <w:tcW w:w="9576" w:type="dxa"/>
          </w:tcPr>
          <w:p w14:paraId="10BD5607" w14:textId="5C2A9C7A" w:rsidR="008423E4" w:rsidRPr="00861995" w:rsidRDefault="00586B04" w:rsidP="000807F3">
            <w:pPr>
              <w:jc w:val="right"/>
            </w:pPr>
            <w:r>
              <w:t>Intergovernmental Affairs</w:t>
            </w:r>
          </w:p>
        </w:tc>
      </w:tr>
      <w:tr w:rsidR="00C9790E" w14:paraId="4DC74840" w14:textId="77777777" w:rsidTr="00345119">
        <w:tc>
          <w:tcPr>
            <w:tcW w:w="9576" w:type="dxa"/>
          </w:tcPr>
          <w:p w14:paraId="10093F1F" w14:textId="1A5E5349" w:rsidR="008423E4" w:rsidRDefault="00586B04" w:rsidP="000807F3">
            <w:pPr>
              <w:jc w:val="right"/>
            </w:pPr>
            <w:r>
              <w:t>Committee Report (Substituted)</w:t>
            </w:r>
          </w:p>
        </w:tc>
      </w:tr>
    </w:tbl>
    <w:p w14:paraId="712B9DBB" w14:textId="77777777" w:rsidR="008423E4" w:rsidRDefault="008423E4" w:rsidP="000807F3">
      <w:pPr>
        <w:tabs>
          <w:tab w:val="right" w:pos="9360"/>
        </w:tabs>
      </w:pPr>
    </w:p>
    <w:p w14:paraId="314F1103" w14:textId="77777777" w:rsidR="008423E4" w:rsidRDefault="008423E4" w:rsidP="000807F3"/>
    <w:p w14:paraId="414C6027" w14:textId="77777777" w:rsidR="008423E4" w:rsidRDefault="008423E4" w:rsidP="000807F3"/>
    <w:tbl>
      <w:tblPr>
        <w:tblW w:w="0" w:type="auto"/>
        <w:tblCellMar>
          <w:left w:w="115" w:type="dxa"/>
          <w:right w:w="115" w:type="dxa"/>
        </w:tblCellMar>
        <w:tblLook w:val="01E0" w:firstRow="1" w:lastRow="1" w:firstColumn="1" w:lastColumn="1" w:noHBand="0" w:noVBand="0"/>
      </w:tblPr>
      <w:tblGrid>
        <w:gridCol w:w="9360"/>
      </w:tblGrid>
      <w:tr w:rsidR="00C9790E" w14:paraId="7F0DC206" w14:textId="77777777" w:rsidTr="00345119">
        <w:tc>
          <w:tcPr>
            <w:tcW w:w="9576" w:type="dxa"/>
          </w:tcPr>
          <w:p w14:paraId="2A119D9F" w14:textId="77777777" w:rsidR="008423E4" w:rsidRPr="00A8133F" w:rsidRDefault="00586B04" w:rsidP="000807F3">
            <w:pPr>
              <w:rPr>
                <w:b/>
              </w:rPr>
            </w:pPr>
            <w:r w:rsidRPr="009C1E9A">
              <w:rPr>
                <w:b/>
                <w:u w:val="single"/>
              </w:rPr>
              <w:t>BACKGROUND AND PURPOSE</w:t>
            </w:r>
            <w:r>
              <w:rPr>
                <w:b/>
              </w:rPr>
              <w:t xml:space="preserve"> </w:t>
            </w:r>
          </w:p>
          <w:p w14:paraId="00D8B45B" w14:textId="77777777" w:rsidR="008423E4" w:rsidRDefault="008423E4" w:rsidP="000807F3"/>
          <w:p w14:paraId="148BC780" w14:textId="1C82C836" w:rsidR="008423E4" w:rsidRDefault="00586B04" w:rsidP="000807F3">
            <w:pPr>
              <w:pStyle w:val="Header"/>
              <w:jc w:val="both"/>
            </w:pPr>
            <w:r>
              <w:t xml:space="preserve">The bill author has informed the committee that over the past few decades, technological advances have afforded entrepreneurs unprecedented opportunities to start businesses from their homes, allowing them to save money, maintain a flexible schedule, and realize their dreams of self-employment. </w:t>
            </w:r>
            <w:r w:rsidR="008F302B">
              <w:t xml:space="preserve">The bill author has also informed the committee that although the </w:t>
            </w:r>
            <w:r w:rsidR="00691385">
              <w:t xml:space="preserve">COVID-19 </w:t>
            </w:r>
            <w:r w:rsidR="008F302B">
              <w:t xml:space="preserve">crisis made the ability to work from home even more important, </w:t>
            </w:r>
            <w:r>
              <w:t xml:space="preserve">scores of outmoded zoning, licensing, and permitting requirements are impeding </w:t>
            </w:r>
            <w:r w:rsidR="008F302B">
              <w:t xml:space="preserve">the </w:t>
            </w:r>
            <w:r>
              <w:t xml:space="preserve">freedom to run a </w:t>
            </w:r>
            <w:r w:rsidR="008F302B">
              <w:t xml:space="preserve">home-based </w:t>
            </w:r>
            <w:r>
              <w:t>business regardless of whether that business has any impact on the neighboring community</w:t>
            </w:r>
            <w:r w:rsidR="00415BE7">
              <w:t>. The bill author has further informed the committee that</w:t>
            </w:r>
            <w:r w:rsidR="00812796">
              <w:t xml:space="preserve"> in some cities, operating a home-based business is a crime punishable by stiff financial penalties and even jail time</w:t>
            </w:r>
            <w:r w:rsidR="00415BE7">
              <w:t>, and that w</w:t>
            </w:r>
            <w:r>
              <w:t xml:space="preserve">hile local governments should protect neighborhoods against nuisances, they should not impose blanket prohibitions on home-based businesses. </w:t>
            </w:r>
            <w:r w:rsidR="00812796">
              <w:t xml:space="preserve">C.S.H.B. </w:t>
            </w:r>
            <w:r>
              <w:t xml:space="preserve">2464 </w:t>
            </w:r>
            <w:r w:rsidR="00812796">
              <w:t xml:space="preserve">seeks to </w:t>
            </w:r>
            <w:r w:rsidR="00415BE7" w:rsidRPr="00415BE7">
              <w:t xml:space="preserve">protect homeowners against lengthy, uncertain, and expensive licensing and permitting processes that prevent people from working from home instead of in a traditional office </w:t>
            </w:r>
            <w:r w:rsidR="00812796">
              <w:t xml:space="preserve">by prohibiting the governing body of a municipality from prohibiting the operation of a home-based business that does not impact the residential area in which it operates. </w:t>
            </w:r>
          </w:p>
          <w:p w14:paraId="51713512" w14:textId="77777777" w:rsidR="008423E4" w:rsidRPr="00E26B13" w:rsidRDefault="008423E4" w:rsidP="000807F3">
            <w:pPr>
              <w:rPr>
                <w:b/>
              </w:rPr>
            </w:pPr>
          </w:p>
        </w:tc>
      </w:tr>
      <w:tr w:rsidR="00C9790E" w14:paraId="7D0F4FCB" w14:textId="77777777" w:rsidTr="00345119">
        <w:tc>
          <w:tcPr>
            <w:tcW w:w="9576" w:type="dxa"/>
          </w:tcPr>
          <w:p w14:paraId="4DD95777" w14:textId="77777777" w:rsidR="0017725B" w:rsidRDefault="00586B04" w:rsidP="000807F3">
            <w:pPr>
              <w:rPr>
                <w:b/>
                <w:u w:val="single"/>
              </w:rPr>
            </w:pPr>
            <w:r>
              <w:rPr>
                <w:b/>
                <w:u w:val="single"/>
              </w:rPr>
              <w:t>CRIMINAL JUSTICE IMPACT</w:t>
            </w:r>
          </w:p>
          <w:p w14:paraId="25FD50AA" w14:textId="77777777" w:rsidR="0017725B" w:rsidRDefault="0017725B" w:rsidP="000807F3">
            <w:pPr>
              <w:rPr>
                <w:b/>
                <w:u w:val="single"/>
              </w:rPr>
            </w:pPr>
          </w:p>
          <w:p w14:paraId="2A1286D6" w14:textId="23CB7611" w:rsidR="000B1998" w:rsidRPr="000B1998" w:rsidRDefault="00586B04" w:rsidP="000807F3">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F056563" w14:textId="77777777" w:rsidR="0017725B" w:rsidRPr="0017725B" w:rsidRDefault="0017725B" w:rsidP="000807F3">
            <w:pPr>
              <w:rPr>
                <w:b/>
                <w:u w:val="single"/>
              </w:rPr>
            </w:pPr>
          </w:p>
        </w:tc>
      </w:tr>
      <w:tr w:rsidR="00C9790E" w14:paraId="50816EA4" w14:textId="77777777" w:rsidTr="00345119">
        <w:tc>
          <w:tcPr>
            <w:tcW w:w="9576" w:type="dxa"/>
          </w:tcPr>
          <w:p w14:paraId="4F7524DE" w14:textId="77777777" w:rsidR="008423E4" w:rsidRPr="00A8133F" w:rsidRDefault="00586B04" w:rsidP="000807F3">
            <w:pPr>
              <w:rPr>
                <w:b/>
              </w:rPr>
            </w:pPr>
            <w:r w:rsidRPr="009C1E9A">
              <w:rPr>
                <w:b/>
                <w:u w:val="single"/>
              </w:rPr>
              <w:t>RULEMAKING AUTHORITY</w:t>
            </w:r>
            <w:r>
              <w:rPr>
                <w:b/>
              </w:rPr>
              <w:t xml:space="preserve"> </w:t>
            </w:r>
          </w:p>
          <w:p w14:paraId="5C1437E2" w14:textId="77777777" w:rsidR="008423E4" w:rsidRDefault="008423E4" w:rsidP="000807F3"/>
          <w:p w14:paraId="7A4B02E7" w14:textId="2ABB5773" w:rsidR="000B1998" w:rsidRDefault="00586B04" w:rsidP="000807F3">
            <w:pPr>
              <w:pStyle w:val="Header"/>
              <w:tabs>
                <w:tab w:val="clear" w:pos="4320"/>
                <w:tab w:val="clear" w:pos="8640"/>
              </w:tabs>
              <w:jc w:val="both"/>
            </w:pPr>
            <w:r>
              <w:t xml:space="preserve">It is the committee's opinion that this bill does not expressly grant any additional rulemaking authority to a state officer, </w:t>
            </w:r>
            <w:r>
              <w:t>department, agency, or institution.</w:t>
            </w:r>
          </w:p>
          <w:p w14:paraId="2B074226" w14:textId="77777777" w:rsidR="008423E4" w:rsidRPr="00E21FDC" w:rsidRDefault="008423E4" w:rsidP="000807F3">
            <w:pPr>
              <w:rPr>
                <w:b/>
              </w:rPr>
            </w:pPr>
          </w:p>
        </w:tc>
      </w:tr>
      <w:tr w:rsidR="00C9790E" w14:paraId="6BED9E7B" w14:textId="77777777" w:rsidTr="00345119">
        <w:tc>
          <w:tcPr>
            <w:tcW w:w="9576" w:type="dxa"/>
          </w:tcPr>
          <w:p w14:paraId="107E6452" w14:textId="77777777" w:rsidR="008423E4" w:rsidRPr="00A8133F" w:rsidRDefault="00586B04" w:rsidP="000807F3">
            <w:pPr>
              <w:rPr>
                <w:b/>
              </w:rPr>
            </w:pPr>
            <w:r w:rsidRPr="009C1E9A">
              <w:rPr>
                <w:b/>
                <w:u w:val="single"/>
              </w:rPr>
              <w:t>ANALYSIS</w:t>
            </w:r>
            <w:r>
              <w:rPr>
                <w:b/>
              </w:rPr>
              <w:t xml:space="preserve"> </w:t>
            </w:r>
          </w:p>
          <w:p w14:paraId="5BDB4FFD" w14:textId="77777777" w:rsidR="008423E4" w:rsidRDefault="008423E4" w:rsidP="000807F3"/>
          <w:p w14:paraId="07989194" w14:textId="5B1DFEFC" w:rsidR="009C36CD" w:rsidRDefault="00586B04" w:rsidP="000807F3">
            <w:pPr>
              <w:pStyle w:val="Header"/>
              <w:tabs>
                <w:tab w:val="clear" w:pos="4320"/>
                <w:tab w:val="clear" w:pos="8640"/>
              </w:tabs>
              <w:jc w:val="both"/>
            </w:pPr>
            <w:r>
              <w:t>C.S.H.B.</w:t>
            </w:r>
            <w:r w:rsidR="00166B3B">
              <w:t xml:space="preserve"> 2464 amends the Local Government Code to </w:t>
            </w:r>
            <w:r w:rsidR="008C04A0">
              <w:t xml:space="preserve">prohibit the </w:t>
            </w:r>
            <w:r w:rsidR="008C04A0" w:rsidRPr="008C04A0">
              <w:t>governing body of a municipality</w:t>
            </w:r>
            <w:r w:rsidR="008C04A0">
              <w:t xml:space="preserve"> from </w:t>
            </w:r>
            <w:r w:rsidR="008C04A0" w:rsidRPr="008C04A0">
              <w:t>adopt</w:t>
            </w:r>
            <w:r w:rsidR="008C04A0">
              <w:t>ing</w:t>
            </w:r>
            <w:r w:rsidR="008C04A0" w:rsidRPr="008C04A0">
              <w:t xml:space="preserve"> or enforc</w:t>
            </w:r>
            <w:r w:rsidR="008C04A0">
              <w:t>ing</w:t>
            </w:r>
            <w:r w:rsidR="008C04A0" w:rsidRPr="008C04A0">
              <w:t xml:space="preserve"> an ordinance, regulation, or other measure that</w:t>
            </w:r>
            <w:r w:rsidR="008C04A0">
              <w:t xml:space="preserve"> does any of the following:</w:t>
            </w:r>
          </w:p>
          <w:p w14:paraId="54E8FB85" w14:textId="76D0AEB6" w:rsidR="008C04A0" w:rsidRDefault="00586B04" w:rsidP="000807F3">
            <w:pPr>
              <w:pStyle w:val="Header"/>
              <w:numPr>
                <w:ilvl w:val="0"/>
                <w:numId w:val="1"/>
              </w:numPr>
              <w:jc w:val="both"/>
            </w:pPr>
            <w:r>
              <w:t>prohibits the operation of a no-impact home-based business;</w:t>
            </w:r>
          </w:p>
          <w:p w14:paraId="4665DA01" w14:textId="79B0F1D5" w:rsidR="008C04A0" w:rsidRDefault="00586B04" w:rsidP="000807F3">
            <w:pPr>
              <w:pStyle w:val="Header"/>
              <w:numPr>
                <w:ilvl w:val="0"/>
                <w:numId w:val="1"/>
              </w:numPr>
              <w:jc w:val="both"/>
            </w:pPr>
            <w:r>
              <w:t>requires a person that operates a</w:t>
            </w:r>
            <w:r w:rsidR="00A06BA8">
              <w:t xml:space="preserve"> no-impact home-based</w:t>
            </w:r>
            <w:r>
              <w:t xml:space="preserve"> business or that owns the property where the business is operated to obtain a license, permit, or other approval to operate the business; or</w:t>
            </w:r>
          </w:p>
          <w:p w14:paraId="21F08967" w14:textId="77777777" w:rsidR="00A06BA8" w:rsidRDefault="00586B04" w:rsidP="000807F3">
            <w:pPr>
              <w:pStyle w:val="Header"/>
              <w:numPr>
                <w:ilvl w:val="0"/>
                <w:numId w:val="1"/>
              </w:numPr>
              <w:jc w:val="both"/>
            </w:pPr>
            <w:r>
              <w:t>requires a person that operates a home-based business or that owns the property where the business is operated to do the following:</w:t>
            </w:r>
          </w:p>
          <w:p w14:paraId="26D26E34" w14:textId="77777777" w:rsidR="00A06BA8" w:rsidRDefault="00586B04" w:rsidP="000807F3">
            <w:pPr>
              <w:pStyle w:val="Header"/>
              <w:numPr>
                <w:ilvl w:val="1"/>
                <w:numId w:val="1"/>
              </w:numPr>
              <w:jc w:val="both"/>
            </w:pPr>
            <w:r>
              <w:t xml:space="preserve">rezone the property for a non-residential use; or </w:t>
            </w:r>
          </w:p>
          <w:p w14:paraId="0C3B1FE7" w14:textId="34AB3089" w:rsidR="008C04A0" w:rsidRDefault="00586B04" w:rsidP="000807F3">
            <w:pPr>
              <w:pStyle w:val="Header"/>
              <w:numPr>
                <w:ilvl w:val="1"/>
                <w:numId w:val="1"/>
              </w:numPr>
              <w:jc w:val="both"/>
            </w:pPr>
            <w:r>
              <w:t>install a fire sprinkler protection system if the residence where the business is operated consists only of</w:t>
            </w:r>
            <w:r w:rsidR="00A06BA8">
              <w:t xml:space="preserve"> </w:t>
            </w:r>
            <w:r>
              <w:t>a single-family detached residential structure or</w:t>
            </w:r>
            <w:r w:rsidR="00A06BA8">
              <w:t xml:space="preserve"> </w:t>
            </w:r>
            <w:r>
              <w:t>a multi</w:t>
            </w:r>
            <w:r w:rsidR="000B14D8">
              <w:noBreakHyphen/>
            </w:r>
            <w:r>
              <w:t>family residential structure with not more than two residential units.</w:t>
            </w:r>
          </w:p>
          <w:p w14:paraId="7FCF89BD" w14:textId="77777777" w:rsidR="00A06BA8" w:rsidRDefault="00A06BA8" w:rsidP="000807F3">
            <w:pPr>
              <w:pStyle w:val="Header"/>
              <w:tabs>
                <w:tab w:val="clear" w:pos="4320"/>
                <w:tab w:val="clear" w:pos="8640"/>
              </w:tabs>
              <w:jc w:val="both"/>
            </w:pPr>
          </w:p>
          <w:p w14:paraId="02FA2416" w14:textId="28CBF0F3" w:rsidR="008C04A0" w:rsidRDefault="00586B04" w:rsidP="000807F3">
            <w:pPr>
              <w:pStyle w:val="Header"/>
              <w:tabs>
                <w:tab w:val="clear" w:pos="4320"/>
                <w:tab w:val="clear" w:pos="8640"/>
              </w:tabs>
              <w:jc w:val="both"/>
            </w:pPr>
            <w:r>
              <w:t>C.S.H.B.</w:t>
            </w:r>
            <w:r w:rsidR="00A06BA8">
              <w:t xml:space="preserve"> 2464</w:t>
            </w:r>
            <w:r>
              <w:t xml:space="preserve"> authorizes </w:t>
            </w:r>
            <w:r w:rsidR="00F76E98">
              <w:t>the governing body of a municipality to do the following</w:t>
            </w:r>
            <w:r w:rsidR="00DD17BD">
              <w:t xml:space="preserve"> with respect to a home-based business</w:t>
            </w:r>
            <w:r w:rsidR="00F76E98">
              <w:t>:</w:t>
            </w:r>
          </w:p>
          <w:p w14:paraId="75266178" w14:textId="22882012" w:rsidR="00F76E98" w:rsidRDefault="00586B04" w:rsidP="000807F3">
            <w:pPr>
              <w:pStyle w:val="Header"/>
              <w:numPr>
                <w:ilvl w:val="0"/>
                <w:numId w:val="2"/>
              </w:numPr>
              <w:jc w:val="both"/>
            </w:pPr>
            <w:r>
              <w:t xml:space="preserve">require that </w:t>
            </w:r>
            <w:r w:rsidR="0089531C">
              <w:t xml:space="preserve">a home-based </w:t>
            </w:r>
            <w:r>
              <w:t>business be:</w:t>
            </w:r>
          </w:p>
          <w:p w14:paraId="52ED1A93" w14:textId="5B432569" w:rsidR="00F76E98" w:rsidRDefault="00586B04" w:rsidP="000807F3">
            <w:pPr>
              <w:pStyle w:val="Header"/>
              <w:numPr>
                <w:ilvl w:val="1"/>
                <w:numId w:val="3"/>
              </w:numPr>
              <w:jc w:val="both"/>
            </w:pPr>
            <w:r>
              <w:t>in compliance with federal, state, and local law, including a municipal fire and building code and a municipal regulation related to health and sanitation, transportation or traffic control, solid or hazardous waste, or pollution and noise control;</w:t>
            </w:r>
          </w:p>
          <w:p w14:paraId="31A5ED28" w14:textId="79089444" w:rsidR="00F76E98" w:rsidRDefault="00586B04" w:rsidP="000807F3">
            <w:pPr>
              <w:pStyle w:val="Header"/>
              <w:numPr>
                <w:ilvl w:val="1"/>
                <w:numId w:val="3"/>
              </w:numPr>
              <w:jc w:val="both"/>
            </w:pPr>
            <w:r>
              <w:t>compatible with the residential use of the property where the business is located; and</w:t>
            </w:r>
          </w:p>
          <w:p w14:paraId="07050C13" w14:textId="5C326F79" w:rsidR="00F76E98" w:rsidRDefault="00586B04" w:rsidP="000807F3">
            <w:pPr>
              <w:pStyle w:val="Header"/>
              <w:numPr>
                <w:ilvl w:val="1"/>
                <w:numId w:val="3"/>
              </w:numPr>
              <w:jc w:val="both"/>
            </w:pPr>
            <w:r>
              <w:t>secondary to the use of the property as a residential dwelling; and</w:t>
            </w:r>
          </w:p>
          <w:p w14:paraId="78F62EAA" w14:textId="53B50A3B" w:rsidR="00F76E98" w:rsidRDefault="00586B04" w:rsidP="000807F3">
            <w:pPr>
              <w:pStyle w:val="Header"/>
              <w:numPr>
                <w:ilvl w:val="0"/>
                <w:numId w:val="2"/>
              </w:numPr>
              <w:jc w:val="both"/>
            </w:pPr>
            <w:r>
              <w:t xml:space="preserve">limit or prohibit the operation of </w:t>
            </w:r>
            <w:r w:rsidR="0089531C">
              <w:t xml:space="preserve">a home-based </w:t>
            </w:r>
            <w:r>
              <w:t>business that</w:t>
            </w:r>
            <w:r w:rsidR="00475A51">
              <w:t xml:space="preserve"> </w:t>
            </w:r>
            <w:r>
              <w:t>sells alcohol or illegal drugs</w:t>
            </w:r>
            <w:r w:rsidR="00475A51">
              <w:t xml:space="preserve">, </w:t>
            </w:r>
            <w:r>
              <w:t>is a structured sober living home</w:t>
            </w:r>
            <w:r w:rsidR="00475A51">
              <w:t xml:space="preserve">, </w:t>
            </w:r>
            <w:r>
              <w:t>or is a sexually oriented business</w:t>
            </w:r>
            <w:r w:rsidR="00B914F3">
              <w:t>.</w:t>
            </w:r>
          </w:p>
          <w:p w14:paraId="6F2B85EA" w14:textId="07B2A7AE" w:rsidR="00475A51" w:rsidRDefault="00586B04" w:rsidP="000807F3">
            <w:pPr>
              <w:pStyle w:val="Header"/>
              <w:jc w:val="both"/>
            </w:pPr>
            <w:r>
              <w:t xml:space="preserve">The bill expressly does not </w:t>
            </w:r>
            <w:r w:rsidRPr="00B914F3">
              <w:t xml:space="preserve">prohibit a person from </w:t>
            </w:r>
            <w:r w:rsidRPr="00B914F3">
              <w:t>enforcing a rule or deed restriction imposed by a homeowners' association or by other private agreement</w:t>
            </w:r>
            <w:r w:rsidR="006E75D8">
              <w:t xml:space="preserve"> or </w:t>
            </w:r>
            <w:r w:rsidR="006E75D8" w:rsidRPr="006E75D8">
              <w:t>a municipality from adopting or enforcing an ordinance regulating the operation of a short-term rental unit</w:t>
            </w:r>
            <w:r w:rsidRPr="00B914F3">
              <w:t>.</w:t>
            </w:r>
            <w:r>
              <w:t xml:space="preserve"> </w:t>
            </w:r>
          </w:p>
          <w:p w14:paraId="71CE530B" w14:textId="77777777" w:rsidR="00475A51" w:rsidRDefault="00475A51" w:rsidP="000807F3">
            <w:pPr>
              <w:pStyle w:val="Header"/>
              <w:jc w:val="both"/>
            </w:pPr>
          </w:p>
          <w:p w14:paraId="0D2D02E5" w14:textId="32E7673B" w:rsidR="00B914F3" w:rsidRDefault="00586B04" w:rsidP="000807F3">
            <w:pPr>
              <w:pStyle w:val="Header"/>
              <w:jc w:val="both"/>
            </w:pPr>
            <w:r>
              <w:t>C.S.H.B.</w:t>
            </w:r>
            <w:r w:rsidR="00475A51">
              <w:t xml:space="preserve"> 2464</w:t>
            </w:r>
            <w:r>
              <w:t xml:space="preserve"> defines the following terms for purposes of the bill's provisions:</w:t>
            </w:r>
          </w:p>
          <w:p w14:paraId="66D5EB91" w14:textId="3EA995DD" w:rsidR="00B914F3" w:rsidRDefault="00586B04" w:rsidP="000807F3">
            <w:pPr>
              <w:pStyle w:val="Header"/>
              <w:numPr>
                <w:ilvl w:val="0"/>
                <w:numId w:val="4"/>
              </w:numPr>
              <w:jc w:val="both"/>
            </w:pPr>
            <w:r>
              <w:t xml:space="preserve">"business" </w:t>
            </w:r>
            <w:r w:rsidR="00475A51">
              <w:t>has the meaning assigned to the term under the Business Organizations Code</w:t>
            </w:r>
            <w:r>
              <w:t>;</w:t>
            </w:r>
          </w:p>
          <w:p w14:paraId="0D582102" w14:textId="6028CD56" w:rsidR="00B914F3" w:rsidRDefault="00586B04" w:rsidP="000807F3">
            <w:pPr>
              <w:pStyle w:val="Header"/>
              <w:numPr>
                <w:ilvl w:val="0"/>
                <w:numId w:val="4"/>
              </w:numPr>
              <w:jc w:val="both"/>
            </w:pPr>
            <w:r>
              <w:t xml:space="preserve">"home-based business" </w:t>
            </w:r>
            <w:r w:rsidR="00475A51">
              <w:t>means</w:t>
            </w:r>
            <w:r>
              <w:t xml:space="preserve"> a business that is operated from a residential property, by the owner or tenant of the property, and for the purpose of</w:t>
            </w:r>
            <w:r w:rsidR="000B1998">
              <w:t xml:space="preserve"> </w:t>
            </w:r>
            <w:r>
              <w:t>manufacturing, providing, or selling a lawful good or</w:t>
            </w:r>
            <w:r w:rsidR="000B1998">
              <w:t xml:space="preserve"> </w:t>
            </w:r>
            <w:r>
              <w:t>providing a lawful service</w:t>
            </w:r>
            <w:r w:rsidR="000B1998">
              <w:t>;</w:t>
            </w:r>
            <w:r w:rsidR="00475A51">
              <w:t xml:space="preserve"> and</w:t>
            </w:r>
          </w:p>
          <w:p w14:paraId="5AA6D065" w14:textId="185A3B54" w:rsidR="000B1998" w:rsidRDefault="00586B04" w:rsidP="000807F3">
            <w:pPr>
              <w:pStyle w:val="Header"/>
              <w:numPr>
                <w:ilvl w:val="0"/>
                <w:numId w:val="4"/>
              </w:numPr>
              <w:jc w:val="both"/>
            </w:pPr>
            <w:r w:rsidRPr="000B1998">
              <w:t>"</w:t>
            </w:r>
            <w:r>
              <w:t>n</w:t>
            </w:r>
            <w:r w:rsidRPr="000B1998">
              <w:t xml:space="preserve">o-impact home-based business" </w:t>
            </w:r>
            <w:r w:rsidR="00475A51">
              <w:t>means</w:t>
            </w:r>
            <w:r>
              <w:t xml:space="preserve"> </w:t>
            </w:r>
            <w:r w:rsidRPr="000B1998">
              <w:t>a home-based business that</w:t>
            </w:r>
            <w:r>
              <w:t>:</w:t>
            </w:r>
          </w:p>
          <w:p w14:paraId="1A97C68F" w14:textId="65892D96" w:rsidR="000B1998" w:rsidRDefault="00586B04" w:rsidP="000807F3">
            <w:pPr>
              <w:pStyle w:val="Header"/>
              <w:numPr>
                <w:ilvl w:val="1"/>
                <w:numId w:val="4"/>
              </w:numPr>
              <w:jc w:val="both"/>
            </w:pPr>
            <w:r>
              <w:t>has at any time on the property where the business is operated a total number of employees and clients or patrons of the business that does not exceed the municipal occupancy limit for the property;</w:t>
            </w:r>
          </w:p>
          <w:p w14:paraId="320BFFE3" w14:textId="64DC5B05" w:rsidR="000B1998" w:rsidRDefault="00586B04" w:rsidP="000807F3">
            <w:pPr>
              <w:pStyle w:val="Header"/>
              <w:numPr>
                <w:ilvl w:val="1"/>
                <w:numId w:val="4"/>
              </w:numPr>
              <w:jc w:val="both"/>
            </w:pPr>
            <w:r>
              <w:t>does not generate on-street parking or a substantial increase in traffic through the area; and</w:t>
            </w:r>
          </w:p>
          <w:p w14:paraId="6CF3D28C" w14:textId="66AF136D" w:rsidR="000B1998" w:rsidRPr="009C36CD" w:rsidRDefault="00586B04" w:rsidP="000807F3">
            <w:pPr>
              <w:pStyle w:val="Header"/>
              <w:numPr>
                <w:ilvl w:val="1"/>
                <w:numId w:val="4"/>
              </w:numPr>
              <w:jc w:val="both"/>
            </w:pPr>
            <w:r>
              <w:t>operates in a manner in which none of its activities are visible from a street.</w:t>
            </w:r>
          </w:p>
          <w:p w14:paraId="03158721" w14:textId="77777777" w:rsidR="008423E4" w:rsidRPr="00835628" w:rsidRDefault="008423E4" w:rsidP="000807F3">
            <w:pPr>
              <w:rPr>
                <w:b/>
              </w:rPr>
            </w:pPr>
          </w:p>
        </w:tc>
      </w:tr>
      <w:tr w:rsidR="00C9790E" w14:paraId="15D37C15" w14:textId="77777777" w:rsidTr="00345119">
        <w:tc>
          <w:tcPr>
            <w:tcW w:w="9576" w:type="dxa"/>
          </w:tcPr>
          <w:p w14:paraId="15E5B5F2" w14:textId="77777777" w:rsidR="008423E4" w:rsidRPr="00A8133F" w:rsidRDefault="00586B04" w:rsidP="000807F3">
            <w:pPr>
              <w:rPr>
                <w:b/>
              </w:rPr>
            </w:pPr>
            <w:r w:rsidRPr="009C1E9A">
              <w:rPr>
                <w:b/>
                <w:u w:val="single"/>
              </w:rPr>
              <w:t>EFFECTIVE DATE</w:t>
            </w:r>
            <w:r>
              <w:rPr>
                <w:b/>
              </w:rPr>
              <w:t xml:space="preserve"> </w:t>
            </w:r>
          </w:p>
          <w:p w14:paraId="2881C6A1" w14:textId="77777777" w:rsidR="008423E4" w:rsidRDefault="008423E4" w:rsidP="000807F3"/>
          <w:p w14:paraId="15ADCD6E" w14:textId="00C8E661" w:rsidR="008423E4" w:rsidRPr="003624F2" w:rsidRDefault="00586B04" w:rsidP="000807F3">
            <w:pPr>
              <w:pStyle w:val="Header"/>
              <w:tabs>
                <w:tab w:val="clear" w:pos="4320"/>
                <w:tab w:val="clear" w:pos="8640"/>
              </w:tabs>
              <w:jc w:val="both"/>
            </w:pPr>
            <w:r>
              <w:t>On passage, or, if the bill does not receive the necessary vote, September 1, 2025.</w:t>
            </w:r>
          </w:p>
          <w:p w14:paraId="47AEBE9E" w14:textId="77777777" w:rsidR="008423E4" w:rsidRPr="00233FDB" w:rsidRDefault="008423E4" w:rsidP="000807F3">
            <w:pPr>
              <w:rPr>
                <w:b/>
              </w:rPr>
            </w:pPr>
          </w:p>
        </w:tc>
      </w:tr>
      <w:tr w:rsidR="00C9790E" w14:paraId="040E6DAD" w14:textId="77777777" w:rsidTr="00345119">
        <w:tc>
          <w:tcPr>
            <w:tcW w:w="9576" w:type="dxa"/>
          </w:tcPr>
          <w:p w14:paraId="2A38B547" w14:textId="77777777" w:rsidR="00CE12B3" w:rsidRDefault="00586B04" w:rsidP="000807F3">
            <w:pPr>
              <w:jc w:val="both"/>
              <w:rPr>
                <w:b/>
                <w:u w:val="single"/>
              </w:rPr>
            </w:pPr>
            <w:r>
              <w:rPr>
                <w:b/>
                <w:u w:val="single"/>
              </w:rPr>
              <w:t>COMPARISON OF INTRODUCED AND SUBSTITUTE</w:t>
            </w:r>
          </w:p>
          <w:p w14:paraId="5EA55A85" w14:textId="77777777" w:rsidR="006E75D8" w:rsidRDefault="006E75D8" w:rsidP="000807F3">
            <w:pPr>
              <w:jc w:val="both"/>
            </w:pPr>
          </w:p>
          <w:p w14:paraId="604F7B67" w14:textId="2DC9C2B9" w:rsidR="006E75D8" w:rsidRDefault="00586B04" w:rsidP="000807F3">
            <w:pPr>
              <w:jc w:val="both"/>
            </w:pPr>
            <w:r>
              <w:t xml:space="preserve">While C.S.H.B. 2464 may differ from the introduced in minor or </w:t>
            </w:r>
            <w:r>
              <w:t>nonsubstantive ways, the following summarizes the substantial differences between the introduced and committee substitute versions of the bill.</w:t>
            </w:r>
          </w:p>
          <w:p w14:paraId="0CB8BE3A" w14:textId="77777777" w:rsidR="006E75D8" w:rsidRDefault="006E75D8" w:rsidP="000807F3">
            <w:pPr>
              <w:jc w:val="both"/>
            </w:pPr>
          </w:p>
          <w:p w14:paraId="43965D13" w14:textId="3FB6F4D0" w:rsidR="006E75D8" w:rsidRDefault="00586B04" w:rsidP="000807F3">
            <w:pPr>
              <w:jc w:val="both"/>
            </w:pPr>
            <w:r>
              <w:t xml:space="preserve">The substitute </w:t>
            </w:r>
            <w:r w:rsidR="00F25F4F">
              <w:t xml:space="preserve">includes a provision absent from the introduced establishing that the bill's provisions expressly </w:t>
            </w:r>
            <w:r>
              <w:t xml:space="preserve">do not prohibit a </w:t>
            </w:r>
            <w:r w:rsidRPr="007F19A0">
              <w:t>municipality from adopting or enforcing an ordinance regulating the operation of a short-term rental unit</w:t>
            </w:r>
            <w:r>
              <w:t xml:space="preserve">. </w:t>
            </w:r>
          </w:p>
          <w:p w14:paraId="5F7AC618" w14:textId="088E90A3" w:rsidR="006E75D8" w:rsidRPr="006E75D8" w:rsidRDefault="006E75D8" w:rsidP="000807F3">
            <w:pPr>
              <w:jc w:val="both"/>
            </w:pPr>
          </w:p>
        </w:tc>
      </w:tr>
      <w:tr w:rsidR="00C9790E" w14:paraId="30ECA9E1" w14:textId="77777777" w:rsidTr="00345119">
        <w:tc>
          <w:tcPr>
            <w:tcW w:w="9576" w:type="dxa"/>
          </w:tcPr>
          <w:p w14:paraId="5A3B5304" w14:textId="77777777" w:rsidR="00CE12B3" w:rsidRPr="009C1E9A" w:rsidRDefault="00CE12B3" w:rsidP="000807F3">
            <w:pPr>
              <w:rPr>
                <w:b/>
                <w:u w:val="single"/>
              </w:rPr>
            </w:pPr>
          </w:p>
        </w:tc>
      </w:tr>
      <w:tr w:rsidR="00C9790E" w14:paraId="0129013F" w14:textId="77777777" w:rsidTr="00345119">
        <w:tc>
          <w:tcPr>
            <w:tcW w:w="9576" w:type="dxa"/>
          </w:tcPr>
          <w:p w14:paraId="1BAE1A05" w14:textId="77777777" w:rsidR="00CE12B3" w:rsidRPr="00CE12B3" w:rsidRDefault="00CE12B3" w:rsidP="000807F3">
            <w:pPr>
              <w:jc w:val="both"/>
            </w:pPr>
          </w:p>
        </w:tc>
      </w:tr>
    </w:tbl>
    <w:p w14:paraId="6D4BEC72" w14:textId="77777777" w:rsidR="008423E4" w:rsidRPr="00BE0E75" w:rsidRDefault="008423E4" w:rsidP="000807F3">
      <w:pPr>
        <w:jc w:val="both"/>
        <w:rPr>
          <w:rFonts w:ascii="Arial" w:hAnsi="Arial"/>
          <w:sz w:val="16"/>
          <w:szCs w:val="16"/>
        </w:rPr>
      </w:pPr>
    </w:p>
    <w:p w14:paraId="14BAC1CF" w14:textId="77777777" w:rsidR="004108C3" w:rsidRPr="008423E4" w:rsidRDefault="004108C3" w:rsidP="000807F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7405" w14:textId="77777777" w:rsidR="00586B04" w:rsidRDefault="00586B04">
      <w:r>
        <w:separator/>
      </w:r>
    </w:p>
  </w:endnote>
  <w:endnote w:type="continuationSeparator" w:id="0">
    <w:p w14:paraId="544A8EC4" w14:textId="77777777" w:rsidR="00586B04" w:rsidRDefault="0058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306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9790E" w14:paraId="2760F6E0" w14:textId="77777777" w:rsidTr="009C1E9A">
      <w:trPr>
        <w:cantSplit/>
      </w:trPr>
      <w:tc>
        <w:tcPr>
          <w:tcW w:w="0" w:type="pct"/>
        </w:tcPr>
        <w:p w14:paraId="4D6DF65E" w14:textId="77777777" w:rsidR="00137D90" w:rsidRDefault="00137D90" w:rsidP="009C1E9A">
          <w:pPr>
            <w:pStyle w:val="Footer"/>
            <w:tabs>
              <w:tab w:val="clear" w:pos="8640"/>
              <w:tab w:val="right" w:pos="9360"/>
            </w:tabs>
          </w:pPr>
        </w:p>
      </w:tc>
      <w:tc>
        <w:tcPr>
          <w:tcW w:w="2395" w:type="pct"/>
        </w:tcPr>
        <w:p w14:paraId="0E915748" w14:textId="77777777" w:rsidR="00137D90" w:rsidRDefault="00137D90" w:rsidP="009C1E9A">
          <w:pPr>
            <w:pStyle w:val="Footer"/>
            <w:tabs>
              <w:tab w:val="clear" w:pos="8640"/>
              <w:tab w:val="right" w:pos="9360"/>
            </w:tabs>
          </w:pPr>
        </w:p>
        <w:p w14:paraId="78CE248B" w14:textId="77777777" w:rsidR="001A4310" w:rsidRDefault="001A4310" w:rsidP="009C1E9A">
          <w:pPr>
            <w:pStyle w:val="Footer"/>
            <w:tabs>
              <w:tab w:val="clear" w:pos="8640"/>
              <w:tab w:val="right" w:pos="9360"/>
            </w:tabs>
          </w:pPr>
        </w:p>
        <w:p w14:paraId="175CDBF7" w14:textId="77777777" w:rsidR="00137D90" w:rsidRDefault="00137D90" w:rsidP="009C1E9A">
          <w:pPr>
            <w:pStyle w:val="Footer"/>
            <w:tabs>
              <w:tab w:val="clear" w:pos="8640"/>
              <w:tab w:val="right" w:pos="9360"/>
            </w:tabs>
          </w:pPr>
        </w:p>
      </w:tc>
      <w:tc>
        <w:tcPr>
          <w:tcW w:w="2453" w:type="pct"/>
        </w:tcPr>
        <w:p w14:paraId="606F42C2" w14:textId="77777777" w:rsidR="00137D90" w:rsidRDefault="00137D90" w:rsidP="009C1E9A">
          <w:pPr>
            <w:pStyle w:val="Footer"/>
            <w:tabs>
              <w:tab w:val="clear" w:pos="8640"/>
              <w:tab w:val="right" w:pos="9360"/>
            </w:tabs>
            <w:jc w:val="right"/>
          </w:pPr>
        </w:p>
      </w:tc>
    </w:tr>
    <w:tr w:rsidR="00C9790E" w14:paraId="0694DA61" w14:textId="77777777" w:rsidTr="009C1E9A">
      <w:trPr>
        <w:cantSplit/>
      </w:trPr>
      <w:tc>
        <w:tcPr>
          <w:tcW w:w="0" w:type="pct"/>
        </w:tcPr>
        <w:p w14:paraId="4DEBC684" w14:textId="77777777" w:rsidR="00EC379B" w:rsidRDefault="00EC379B" w:rsidP="009C1E9A">
          <w:pPr>
            <w:pStyle w:val="Footer"/>
            <w:tabs>
              <w:tab w:val="clear" w:pos="8640"/>
              <w:tab w:val="right" w:pos="9360"/>
            </w:tabs>
          </w:pPr>
        </w:p>
      </w:tc>
      <w:tc>
        <w:tcPr>
          <w:tcW w:w="2395" w:type="pct"/>
        </w:tcPr>
        <w:p w14:paraId="692B994E" w14:textId="782E25E6" w:rsidR="00EC379B" w:rsidRPr="009C1E9A" w:rsidRDefault="00586B04" w:rsidP="009C1E9A">
          <w:pPr>
            <w:pStyle w:val="Footer"/>
            <w:tabs>
              <w:tab w:val="clear" w:pos="8640"/>
              <w:tab w:val="right" w:pos="9360"/>
            </w:tabs>
            <w:rPr>
              <w:rFonts w:ascii="Shruti" w:hAnsi="Shruti"/>
              <w:sz w:val="22"/>
            </w:rPr>
          </w:pPr>
          <w:r>
            <w:rPr>
              <w:rFonts w:ascii="Shruti" w:hAnsi="Shruti"/>
              <w:sz w:val="22"/>
            </w:rPr>
            <w:t>89R 27272-D</w:t>
          </w:r>
        </w:p>
      </w:tc>
      <w:tc>
        <w:tcPr>
          <w:tcW w:w="2453" w:type="pct"/>
        </w:tcPr>
        <w:p w14:paraId="48A53FFE" w14:textId="258DDA10" w:rsidR="00EC379B" w:rsidRDefault="00586B04" w:rsidP="009C1E9A">
          <w:pPr>
            <w:pStyle w:val="Footer"/>
            <w:tabs>
              <w:tab w:val="clear" w:pos="8640"/>
              <w:tab w:val="right" w:pos="9360"/>
            </w:tabs>
            <w:jc w:val="right"/>
          </w:pPr>
          <w:r>
            <w:fldChar w:fldCharType="begin"/>
          </w:r>
          <w:r>
            <w:instrText xml:space="preserve"> DOCPROPERTY  OTID  \* MERGEFORMAT </w:instrText>
          </w:r>
          <w:r>
            <w:fldChar w:fldCharType="separate"/>
          </w:r>
          <w:r w:rsidR="00736CEF">
            <w:t>25.120.2102</w:t>
          </w:r>
          <w:r>
            <w:fldChar w:fldCharType="end"/>
          </w:r>
        </w:p>
      </w:tc>
    </w:tr>
    <w:tr w:rsidR="00C9790E" w14:paraId="1129674C" w14:textId="77777777" w:rsidTr="009C1E9A">
      <w:trPr>
        <w:cantSplit/>
      </w:trPr>
      <w:tc>
        <w:tcPr>
          <w:tcW w:w="0" w:type="pct"/>
        </w:tcPr>
        <w:p w14:paraId="178A6C52" w14:textId="77777777" w:rsidR="00EC379B" w:rsidRDefault="00EC379B" w:rsidP="009C1E9A">
          <w:pPr>
            <w:pStyle w:val="Footer"/>
            <w:tabs>
              <w:tab w:val="clear" w:pos="4320"/>
              <w:tab w:val="clear" w:pos="8640"/>
              <w:tab w:val="left" w:pos="2865"/>
            </w:tabs>
          </w:pPr>
        </w:p>
      </w:tc>
      <w:tc>
        <w:tcPr>
          <w:tcW w:w="2395" w:type="pct"/>
        </w:tcPr>
        <w:p w14:paraId="346A384B" w14:textId="69C1CF35" w:rsidR="00EC379B" w:rsidRPr="009C1E9A" w:rsidRDefault="00586B04"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89R 21956</w:t>
          </w:r>
        </w:p>
      </w:tc>
      <w:tc>
        <w:tcPr>
          <w:tcW w:w="2453" w:type="pct"/>
        </w:tcPr>
        <w:p w14:paraId="69FE590E" w14:textId="77777777" w:rsidR="00EC379B" w:rsidRDefault="00EC379B" w:rsidP="006D504F">
          <w:pPr>
            <w:pStyle w:val="Footer"/>
            <w:rPr>
              <w:rStyle w:val="PageNumber"/>
            </w:rPr>
          </w:pPr>
        </w:p>
        <w:p w14:paraId="5DAB56AF" w14:textId="77777777" w:rsidR="00EC379B" w:rsidRDefault="00EC379B" w:rsidP="009C1E9A">
          <w:pPr>
            <w:pStyle w:val="Footer"/>
            <w:tabs>
              <w:tab w:val="clear" w:pos="8640"/>
              <w:tab w:val="right" w:pos="9360"/>
            </w:tabs>
            <w:jc w:val="right"/>
          </w:pPr>
        </w:p>
      </w:tc>
    </w:tr>
    <w:tr w:rsidR="00C9790E" w14:paraId="49001DF4" w14:textId="77777777" w:rsidTr="009C1E9A">
      <w:trPr>
        <w:cantSplit/>
        <w:trHeight w:val="323"/>
      </w:trPr>
      <w:tc>
        <w:tcPr>
          <w:tcW w:w="0" w:type="pct"/>
          <w:gridSpan w:val="3"/>
        </w:tcPr>
        <w:p w14:paraId="7C6C7B6A" w14:textId="77777777" w:rsidR="00EC379B" w:rsidRDefault="00586B0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8C7832C" w14:textId="77777777" w:rsidR="00EC379B" w:rsidRDefault="00EC379B" w:rsidP="009C1E9A">
          <w:pPr>
            <w:pStyle w:val="Footer"/>
            <w:tabs>
              <w:tab w:val="clear" w:pos="8640"/>
              <w:tab w:val="right" w:pos="9360"/>
            </w:tabs>
            <w:jc w:val="center"/>
          </w:pPr>
        </w:p>
      </w:tc>
    </w:tr>
  </w:tbl>
  <w:p w14:paraId="2489F3D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C7F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9986" w14:textId="77777777" w:rsidR="00586B04" w:rsidRDefault="00586B04">
      <w:r>
        <w:separator/>
      </w:r>
    </w:p>
  </w:footnote>
  <w:footnote w:type="continuationSeparator" w:id="0">
    <w:p w14:paraId="289EEE9E" w14:textId="77777777" w:rsidR="00586B04" w:rsidRDefault="0058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E25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B33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98E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2967"/>
    <w:multiLevelType w:val="hybridMultilevel"/>
    <w:tmpl w:val="192023B6"/>
    <w:lvl w:ilvl="0" w:tplc="91D88D3A">
      <w:start w:val="1"/>
      <w:numFmt w:val="bullet"/>
      <w:lvlText w:val=""/>
      <w:lvlJc w:val="left"/>
      <w:pPr>
        <w:tabs>
          <w:tab w:val="num" w:pos="720"/>
        </w:tabs>
        <w:ind w:left="720" w:hanging="360"/>
      </w:pPr>
      <w:rPr>
        <w:rFonts w:ascii="Symbol" w:hAnsi="Symbol" w:hint="default"/>
      </w:rPr>
    </w:lvl>
    <w:lvl w:ilvl="1" w:tplc="4B543050">
      <w:start w:val="1"/>
      <w:numFmt w:val="bullet"/>
      <w:lvlText w:val="o"/>
      <w:lvlJc w:val="left"/>
      <w:pPr>
        <w:ind w:left="1440" w:hanging="360"/>
      </w:pPr>
      <w:rPr>
        <w:rFonts w:ascii="Courier New" w:hAnsi="Courier New" w:cs="Courier New" w:hint="default"/>
      </w:rPr>
    </w:lvl>
    <w:lvl w:ilvl="2" w:tplc="E760E04A" w:tentative="1">
      <w:start w:val="1"/>
      <w:numFmt w:val="bullet"/>
      <w:lvlText w:val=""/>
      <w:lvlJc w:val="left"/>
      <w:pPr>
        <w:ind w:left="2160" w:hanging="360"/>
      </w:pPr>
      <w:rPr>
        <w:rFonts w:ascii="Wingdings" w:hAnsi="Wingdings" w:hint="default"/>
      </w:rPr>
    </w:lvl>
    <w:lvl w:ilvl="3" w:tplc="02FE0F22" w:tentative="1">
      <w:start w:val="1"/>
      <w:numFmt w:val="bullet"/>
      <w:lvlText w:val=""/>
      <w:lvlJc w:val="left"/>
      <w:pPr>
        <w:ind w:left="2880" w:hanging="360"/>
      </w:pPr>
      <w:rPr>
        <w:rFonts w:ascii="Symbol" w:hAnsi="Symbol" w:hint="default"/>
      </w:rPr>
    </w:lvl>
    <w:lvl w:ilvl="4" w:tplc="FEB874EE" w:tentative="1">
      <w:start w:val="1"/>
      <w:numFmt w:val="bullet"/>
      <w:lvlText w:val="o"/>
      <w:lvlJc w:val="left"/>
      <w:pPr>
        <w:ind w:left="3600" w:hanging="360"/>
      </w:pPr>
      <w:rPr>
        <w:rFonts w:ascii="Courier New" w:hAnsi="Courier New" w:cs="Courier New" w:hint="default"/>
      </w:rPr>
    </w:lvl>
    <w:lvl w:ilvl="5" w:tplc="632C0A7C" w:tentative="1">
      <w:start w:val="1"/>
      <w:numFmt w:val="bullet"/>
      <w:lvlText w:val=""/>
      <w:lvlJc w:val="left"/>
      <w:pPr>
        <w:ind w:left="4320" w:hanging="360"/>
      </w:pPr>
      <w:rPr>
        <w:rFonts w:ascii="Wingdings" w:hAnsi="Wingdings" w:hint="default"/>
      </w:rPr>
    </w:lvl>
    <w:lvl w:ilvl="6" w:tplc="93627B9A" w:tentative="1">
      <w:start w:val="1"/>
      <w:numFmt w:val="bullet"/>
      <w:lvlText w:val=""/>
      <w:lvlJc w:val="left"/>
      <w:pPr>
        <w:ind w:left="5040" w:hanging="360"/>
      </w:pPr>
      <w:rPr>
        <w:rFonts w:ascii="Symbol" w:hAnsi="Symbol" w:hint="default"/>
      </w:rPr>
    </w:lvl>
    <w:lvl w:ilvl="7" w:tplc="223A4D92" w:tentative="1">
      <w:start w:val="1"/>
      <w:numFmt w:val="bullet"/>
      <w:lvlText w:val="o"/>
      <w:lvlJc w:val="left"/>
      <w:pPr>
        <w:ind w:left="5760" w:hanging="360"/>
      </w:pPr>
      <w:rPr>
        <w:rFonts w:ascii="Courier New" w:hAnsi="Courier New" w:cs="Courier New" w:hint="default"/>
      </w:rPr>
    </w:lvl>
    <w:lvl w:ilvl="8" w:tplc="2BF6C260" w:tentative="1">
      <w:start w:val="1"/>
      <w:numFmt w:val="bullet"/>
      <w:lvlText w:val=""/>
      <w:lvlJc w:val="left"/>
      <w:pPr>
        <w:ind w:left="6480" w:hanging="360"/>
      </w:pPr>
      <w:rPr>
        <w:rFonts w:ascii="Wingdings" w:hAnsi="Wingdings" w:hint="default"/>
      </w:rPr>
    </w:lvl>
  </w:abstractNum>
  <w:abstractNum w:abstractNumId="1" w15:restartNumberingAfterBreak="0">
    <w:nsid w:val="19910BC4"/>
    <w:multiLevelType w:val="hybridMultilevel"/>
    <w:tmpl w:val="39A0FBD2"/>
    <w:lvl w:ilvl="0" w:tplc="374EFDDE">
      <w:start w:val="1"/>
      <w:numFmt w:val="bullet"/>
      <w:lvlText w:val=""/>
      <w:lvlJc w:val="left"/>
      <w:pPr>
        <w:tabs>
          <w:tab w:val="num" w:pos="720"/>
        </w:tabs>
        <w:ind w:left="720" w:hanging="360"/>
      </w:pPr>
      <w:rPr>
        <w:rFonts w:ascii="Symbol" w:hAnsi="Symbol" w:hint="default"/>
      </w:rPr>
    </w:lvl>
    <w:lvl w:ilvl="1" w:tplc="CCDCBB48">
      <w:start w:val="1"/>
      <w:numFmt w:val="bullet"/>
      <w:lvlText w:val="o"/>
      <w:lvlJc w:val="left"/>
      <w:pPr>
        <w:ind w:left="1440" w:hanging="360"/>
      </w:pPr>
      <w:rPr>
        <w:rFonts w:ascii="Courier New" w:hAnsi="Courier New" w:cs="Courier New" w:hint="default"/>
      </w:rPr>
    </w:lvl>
    <w:lvl w:ilvl="2" w:tplc="2AAA06C2" w:tentative="1">
      <w:start w:val="1"/>
      <w:numFmt w:val="bullet"/>
      <w:lvlText w:val=""/>
      <w:lvlJc w:val="left"/>
      <w:pPr>
        <w:ind w:left="2160" w:hanging="360"/>
      </w:pPr>
      <w:rPr>
        <w:rFonts w:ascii="Wingdings" w:hAnsi="Wingdings" w:hint="default"/>
      </w:rPr>
    </w:lvl>
    <w:lvl w:ilvl="3" w:tplc="7A5C9D7E" w:tentative="1">
      <w:start w:val="1"/>
      <w:numFmt w:val="bullet"/>
      <w:lvlText w:val=""/>
      <w:lvlJc w:val="left"/>
      <w:pPr>
        <w:ind w:left="2880" w:hanging="360"/>
      </w:pPr>
      <w:rPr>
        <w:rFonts w:ascii="Symbol" w:hAnsi="Symbol" w:hint="default"/>
      </w:rPr>
    </w:lvl>
    <w:lvl w:ilvl="4" w:tplc="528421A2" w:tentative="1">
      <w:start w:val="1"/>
      <w:numFmt w:val="bullet"/>
      <w:lvlText w:val="o"/>
      <w:lvlJc w:val="left"/>
      <w:pPr>
        <w:ind w:left="3600" w:hanging="360"/>
      </w:pPr>
      <w:rPr>
        <w:rFonts w:ascii="Courier New" w:hAnsi="Courier New" w:cs="Courier New" w:hint="default"/>
      </w:rPr>
    </w:lvl>
    <w:lvl w:ilvl="5" w:tplc="A030F9DE" w:tentative="1">
      <w:start w:val="1"/>
      <w:numFmt w:val="bullet"/>
      <w:lvlText w:val=""/>
      <w:lvlJc w:val="left"/>
      <w:pPr>
        <w:ind w:left="4320" w:hanging="360"/>
      </w:pPr>
      <w:rPr>
        <w:rFonts w:ascii="Wingdings" w:hAnsi="Wingdings" w:hint="default"/>
      </w:rPr>
    </w:lvl>
    <w:lvl w:ilvl="6" w:tplc="6DEEDDF8" w:tentative="1">
      <w:start w:val="1"/>
      <w:numFmt w:val="bullet"/>
      <w:lvlText w:val=""/>
      <w:lvlJc w:val="left"/>
      <w:pPr>
        <w:ind w:left="5040" w:hanging="360"/>
      </w:pPr>
      <w:rPr>
        <w:rFonts w:ascii="Symbol" w:hAnsi="Symbol" w:hint="default"/>
      </w:rPr>
    </w:lvl>
    <w:lvl w:ilvl="7" w:tplc="03A0743C" w:tentative="1">
      <w:start w:val="1"/>
      <w:numFmt w:val="bullet"/>
      <w:lvlText w:val="o"/>
      <w:lvlJc w:val="left"/>
      <w:pPr>
        <w:ind w:left="5760" w:hanging="360"/>
      </w:pPr>
      <w:rPr>
        <w:rFonts w:ascii="Courier New" w:hAnsi="Courier New" w:cs="Courier New" w:hint="default"/>
      </w:rPr>
    </w:lvl>
    <w:lvl w:ilvl="8" w:tplc="BDF01824" w:tentative="1">
      <w:start w:val="1"/>
      <w:numFmt w:val="bullet"/>
      <w:lvlText w:val=""/>
      <w:lvlJc w:val="left"/>
      <w:pPr>
        <w:ind w:left="6480" w:hanging="360"/>
      </w:pPr>
      <w:rPr>
        <w:rFonts w:ascii="Wingdings" w:hAnsi="Wingdings" w:hint="default"/>
      </w:rPr>
    </w:lvl>
  </w:abstractNum>
  <w:abstractNum w:abstractNumId="2" w15:restartNumberingAfterBreak="0">
    <w:nsid w:val="300B411C"/>
    <w:multiLevelType w:val="hybridMultilevel"/>
    <w:tmpl w:val="1734A45A"/>
    <w:lvl w:ilvl="0" w:tplc="1C00878C">
      <w:start w:val="1"/>
      <w:numFmt w:val="bullet"/>
      <w:lvlText w:val=""/>
      <w:lvlJc w:val="left"/>
      <w:pPr>
        <w:tabs>
          <w:tab w:val="num" w:pos="720"/>
        </w:tabs>
        <w:ind w:left="720" w:hanging="360"/>
      </w:pPr>
      <w:rPr>
        <w:rFonts w:ascii="Symbol" w:hAnsi="Symbol" w:hint="default"/>
      </w:rPr>
    </w:lvl>
    <w:lvl w:ilvl="1" w:tplc="7E40E3FA">
      <w:start w:val="1"/>
      <w:numFmt w:val="bullet"/>
      <w:lvlText w:val="o"/>
      <w:lvlJc w:val="left"/>
      <w:pPr>
        <w:ind w:left="1440" w:hanging="360"/>
      </w:pPr>
      <w:rPr>
        <w:rFonts w:ascii="Courier New" w:hAnsi="Courier New" w:cs="Courier New" w:hint="default"/>
      </w:rPr>
    </w:lvl>
    <w:lvl w:ilvl="2" w:tplc="955EC68E" w:tentative="1">
      <w:start w:val="1"/>
      <w:numFmt w:val="bullet"/>
      <w:lvlText w:val=""/>
      <w:lvlJc w:val="left"/>
      <w:pPr>
        <w:ind w:left="2160" w:hanging="360"/>
      </w:pPr>
      <w:rPr>
        <w:rFonts w:ascii="Wingdings" w:hAnsi="Wingdings" w:hint="default"/>
      </w:rPr>
    </w:lvl>
    <w:lvl w:ilvl="3" w:tplc="B2BC658C" w:tentative="1">
      <w:start w:val="1"/>
      <w:numFmt w:val="bullet"/>
      <w:lvlText w:val=""/>
      <w:lvlJc w:val="left"/>
      <w:pPr>
        <w:ind w:left="2880" w:hanging="360"/>
      </w:pPr>
      <w:rPr>
        <w:rFonts w:ascii="Symbol" w:hAnsi="Symbol" w:hint="default"/>
      </w:rPr>
    </w:lvl>
    <w:lvl w:ilvl="4" w:tplc="310E2F72" w:tentative="1">
      <w:start w:val="1"/>
      <w:numFmt w:val="bullet"/>
      <w:lvlText w:val="o"/>
      <w:lvlJc w:val="left"/>
      <w:pPr>
        <w:ind w:left="3600" w:hanging="360"/>
      </w:pPr>
      <w:rPr>
        <w:rFonts w:ascii="Courier New" w:hAnsi="Courier New" w:cs="Courier New" w:hint="default"/>
      </w:rPr>
    </w:lvl>
    <w:lvl w:ilvl="5" w:tplc="8ADA7934" w:tentative="1">
      <w:start w:val="1"/>
      <w:numFmt w:val="bullet"/>
      <w:lvlText w:val=""/>
      <w:lvlJc w:val="left"/>
      <w:pPr>
        <w:ind w:left="4320" w:hanging="360"/>
      </w:pPr>
      <w:rPr>
        <w:rFonts w:ascii="Wingdings" w:hAnsi="Wingdings" w:hint="default"/>
      </w:rPr>
    </w:lvl>
    <w:lvl w:ilvl="6" w:tplc="47781460" w:tentative="1">
      <w:start w:val="1"/>
      <w:numFmt w:val="bullet"/>
      <w:lvlText w:val=""/>
      <w:lvlJc w:val="left"/>
      <w:pPr>
        <w:ind w:left="5040" w:hanging="360"/>
      </w:pPr>
      <w:rPr>
        <w:rFonts w:ascii="Symbol" w:hAnsi="Symbol" w:hint="default"/>
      </w:rPr>
    </w:lvl>
    <w:lvl w:ilvl="7" w:tplc="072C6644" w:tentative="1">
      <w:start w:val="1"/>
      <w:numFmt w:val="bullet"/>
      <w:lvlText w:val="o"/>
      <w:lvlJc w:val="left"/>
      <w:pPr>
        <w:ind w:left="5760" w:hanging="360"/>
      </w:pPr>
      <w:rPr>
        <w:rFonts w:ascii="Courier New" w:hAnsi="Courier New" w:cs="Courier New" w:hint="default"/>
      </w:rPr>
    </w:lvl>
    <w:lvl w:ilvl="8" w:tplc="B54A66D4" w:tentative="1">
      <w:start w:val="1"/>
      <w:numFmt w:val="bullet"/>
      <w:lvlText w:val=""/>
      <w:lvlJc w:val="left"/>
      <w:pPr>
        <w:ind w:left="6480" w:hanging="360"/>
      </w:pPr>
      <w:rPr>
        <w:rFonts w:ascii="Wingdings" w:hAnsi="Wingdings" w:hint="default"/>
      </w:rPr>
    </w:lvl>
  </w:abstractNum>
  <w:abstractNum w:abstractNumId="3" w15:restartNumberingAfterBreak="0">
    <w:nsid w:val="584931A0"/>
    <w:multiLevelType w:val="hybridMultilevel"/>
    <w:tmpl w:val="0446494A"/>
    <w:lvl w:ilvl="0" w:tplc="DAC4254E">
      <w:start w:val="1"/>
      <w:numFmt w:val="bullet"/>
      <w:lvlText w:val=""/>
      <w:lvlJc w:val="left"/>
      <w:pPr>
        <w:tabs>
          <w:tab w:val="num" w:pos="720"/>
        </w:tabs>
        <w:ind w:left="720" w:hanging="360"/>
      </w:pPr>
      <w:rPr>
        <w:rFonts w:ascii="Symbol" w:hAnsi="Symbol" w:hint="default"/>
      </w:rPr>
    </w:lvl>
    <w:lvl w:ilvl="1" w:tplc="9612A25C">
      <w:start w:val="1"/>
      <w:numFmt w:val="bullet"/>
      <w:lvlText w:val="o"/>
      <w:lvlJc w:val="left"/>
      <w:pPr>
        <w:ind w:left="1440" w:hanging="360"/>
      </w:pPr>
      <w:rPr>
        <w:rFonts w:ascii="Courier New" w:hAnsi="Courier New" w:cs="Courier New" w:hint="default"/>
      </w:rPr>
    </w:lvl>
    <w:lvl w:ilvl="2" w:tplc="36BAF766" w:tentative="1">
      <w:start w:val="1"/>
      <w:numFmt w:val="bullet"/>
      <w:lvlText w:val=""/>
      <w:lvlJc w:val="left"/>
      <w:pPr>
        <w:ind w:left="2160" w:hanging="360"/>
      </w:pPr>
      <w:rPr>
        <w:rFonts w:ascii="Wingdings" w:hAnsi="Wingdings" w:hint="default"/>
      </w:rPr>
    </w:lvl>
    <w:lvl w:ilvl="3" w:tplc="D0E8E5EA" w:tentative="1">
      <w:start w:val="1"/>
      <w:numFmt w:val="bullet"/>
      <w:lvlText w:val=""/>
      <w:lvlJc w:val="left"/>
      <w:pPr>
        <w:ind w:left="2880" w:hanging="360"/>
      </w:pPr>
      <w:rPr>
        <w:rFonts w:ascii="Symbol" w:hAnsi="Symbol" w:hint="default"/>
      </w:rPr>
    </w:lvl>
    <w:lvl w:ilvl="4" w:tplc="EB0E227C" w:tentative="1">
      <w:start w:val="1"/>
      <w:numFmt w:val="bullet"/>
      <w:lvlText w:val="o"/>
      <w:lvlJc w:val="left"/>
      <w:pPr>
        <w:ind w:left="3600" w:hanging="360"/>
      </w:pPr>
      <w:rPr>
        <w:rFonts w:ascii="Courier New" w:hAnsi="Courier New" w:cs="Courier New" w:hint="default"/>
      </w:rPr>
    </w:lvl>
    <w:lvl w:ilvl="5" w:tplc="3C5C1276" w:tentative="1">
      <w:start w:val="1"/>
      <w:numFmt w:val="bullet"/>
      <w:lvlText w:val=""/>
      <w:lvlJc w:val="left"/>
      <w:pPr>
        <w:ind w:left="4320" w:hanging="360"/>
      </w:pPr>
      <w:rPr>
        <w:rFonts w:ascii="Wingdings" w:hAnsi="Wingdings" w:hint="default"/>
      </w:rPr>
    </w:lvl>
    <w:lvl w:ilvl="6" w:tplc="9BD81892" w:tentative="1">
      <w:start w:val="1"/>
      <w:numFmt w:val="bullet"/>
      <w:lvlText w:val=""/>
      <w:lvlJc w:val="left"/>
      <w:pPr>
        <w:ind w:left="5040" w:hanging="360"/>
      </w:pPr>
      <w:rPr>
        <w:rFonts w:ascii="Symbol" w:hAnsi="Symbol" w:hint="default"/>
      </w:rPr>
    </w:lvl>
    <w:lvl w:ilvl="7" w:tplc="F998DC3A" w:tentative="1">
      <w:start w:val="1"/>
      <w:numFmt w:val="bullet"/>
      <w:lvlText w:val="o"/>
      <w:lvlJc w:val="left"/>
      <w:pPr>
        <w:ind w:left="5760" w:hanging="360"/>
      </w:pPr>
      <w:rPr>
        <w:rFonts w:ascii="Courier New" w:hAnsi="Courier New" w:cs="Courier New" w:hint="default"/>
      </w:rPr>
    </w:lvl>
    <w:lvl w:ilvl="8" w:tplc="2D12717A" w:tentative="1">
      <w:start w:val="1"/>
      <w:numFmt w:val="bullet"/>
      <w:lvlText w:val=""/>
      <w:lvlJc w:val="left"/>
      <w:pPr>
        <w:ind w:left="6480" w:hanging="360"/>
      </w:pPr>
      <w:rPr>
        <w:rFonts w:ascii="Wingdings" w:hAnsi="Wingdings" w:hint="default"/>
      </w:rPr>
    </w:lvl>
  </w:abstractNum>
  <w:num w:numId="1" w16cid:durableId="71782640">
    <w:abstractNumId w:val="3"/>
  </w:num>
  <w:num w:numId="2" w16cid:durableId="1944258961">
    <w:abstractNumId w:val="2"/>
  </w:num>
  <w:num w:numId="3" w16cid:durableId="165484898">
    <w:abstractNumId w:val="0"/>
  </w:num>
  <w:num w:numId="4" w16cid:durableId="32671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3B"/>
    <w:rsid w:val="00000A70"/>
    <w:rsid w:val="000032B8"/>
    <w:rsid w:val="00003B06"/>
    <w:rsid w:val="000054B9"/>
    <w:rsid w:val="00007461"/>
    <w:rsid w:val="0001117E"/>
    <w:rsid w:val="0001125F"/>
    <w:rsid w:val="0001338E"/>
    <w:rsid w:val="00013D24"/>
    <w:rsid w:val="00014AF0"/>
    <w:rsid w:val="000155D6"/>
    <w:rsid w:val="00015D4E"/>
    <w:rsid w:val="00020A28"/>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5A1C"/>
    <w:rsid w:val="000667BA"/>
    <w:rsid w:val="00066CEB"/>
    <w:rsid w:val="000676A7"/>
    <w:rsid w:val="00073914"/>
    <w:rsid w:val="00074236"/>
    <w:rsid w:val="000746BD"/>
    <w:rsid w:val="00076D7D"/>
    <w:rsid w:val="000807F3"/>
    <w:rsid w:val="00080D95"/>
    <w:rsid w:val="00090E6B"/>
    <w:rsid w:val="00091B2C"/>
    <w:rsid w:val="00092ABC"/>
    <w:rsid w:val="00097AAF"/>
    <w:rsid w:val="00097D13"/>
    <w:rsid w:val="000A4893"/>
    <w:rsid w:val="000A54E0"/>
    <w:rsid w:val="000A72C4"/>
    <w:rsid w:val="000B0F30"/>
    <w:rsid w:val="000B1486"/>
    <w:rsid w:val="000B14D8"/>
    <w:rsid w:val="000B1998"/>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531A"/>
    <w:rsid w:val="00147530"/>
    <w:rsid w:val="0015331F"/>
    <w:rsid w:val="00156AB2"/>
    <w:rsid w:val="00160402"/>
    <w:rsid w:val="00160571"/>
    <w:rsid w:val="00161E93"/>
    <w:rsid w:val="00162C7A"/>
    <w:rsid w:val="00162DAE"/>
    <w:rsid w:val="001639C5"/>
    <w:rsid w:val="00163E45"/>
    <w:rsid w:val="001664C2"/>
    <w:rsid w:val="001669A9"/>
    <w:rsid w:val="00166B3B"/>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1693"/>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57FC0"/>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5A5"/>
    <w:rsid w:val="002A17C0"/>
    <w:rsid w:val="002A48DF"/>
    <w:rsid w:val="002A5A84"/>
    <w:rsid w:val="002A6E6F"/>
    <w:rsid w:val="002A74E4"/>
    <w:rsid w:val="002A7CFE"/>
    <w:rsid w:val="002B26DD"/>
    <w:rsid w:val="002B2870"/>
    <w:rsid w:val="002B32AF"/>
    <w:rsid w:val="002B391B"/>
    <w:rsid w:val="002B5B42"/>
    <w:rsid w:val="002B7BA7"/>
    <w:rsid w:val="002C1C17"/>
    <w:rsid w:val="002C3203"/>
    <w:rsid w:val="002C3B07"/>
    <w:rsid w:val="002C532B"/>
    <w:rsid w:val="002C5713"/>
    <w:rsid w:val="002D05CC"/>
    <w:rsid w:val="002D305A"/>
    <w:rsid w:val="002E21B8"/>
    <w:rsid w:val="002E791D"/>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4B60"/>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BE7"/>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885"/>
    <w:rsid w:val="00451D7C"/>
    <w:rsid w:val="00452FC3"/>
    <w:rsid w:val="00454715"/>
    <w:rsid w:val="00455936"/>
    <w:rsid w:val="00455ACE"/>
    <w:rsid w:val="00461B69"/>
    <w:rsid w:val="00462B3D"/>
    <w:rsid w:val="00474927"/>
    <w:rsid w:val="00475913"/>
    <w:rsid w:val="00475A51"/>
    <w:rsid w:val="00480080"/>
    <w:rsid w:val="004824A7"/>
    <w:rsid w:val="00483AF0"/>
    <w:rsid w:val="00484167"/>
    <w:rsid w:val="00492211"/>
    <w:rsid w:val="00492325"/>
    <w:rsid w:val="00492A6D"/>
    <w:rsid w:val="00494303"/>
    <w:rsid w:val="00495646"/>
    <w:rsid w:val="0049682B"/>
    <w:rsid w:val="004977A3"/>
    <w:rsid w:val="004A03F7"/>
    <w:rsid w:val="004A081C"/>
    <w:rsid w:val="004A123F"/>
    <w:rsid w:val="004A2172"/>
    <w:rsid w:val="004A239F"/>
    <w:rsid w:val="004B138F"/>
    <w:rsid w:val="004B412A"/>
    <w:rsid w:val="004B576C"/>
    <w:rsid w:val="004B772A"/>
    <w:rsid w:val="004C1609"/>
    <w:rsid w:val="004C302F"/>
    <w:rsid w:val="004C4609"/>
    <w:rsid w:val="004C4B8A"/>
    <w:rsid w:val="004C52EF"/>
    <w:rsid w:val="004C5F34"/>
    <w:rsid w:val="004C600C"/>
    <w:rsid w:val="004C7888"/>
    <w:rsid w:val="004D1AC9"/>
    <w:rsid w:val="004D27DE"/>
    <w:rsid w:val="004D3F41"/>
    <w:rsid w:val="004D5098"/>
    <w:rsid w:val="004D5BE3"/>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12B"/>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595"/>
    <w:rsid w:val="00576714"/>
    <w:rsid w:val="0057685A"/>
    <w:rsid w:val="005832EE"/>
    <w:rsid w:val="005847EF"/>
    <w:rsid w:val="005851E6"/>
    <w:rsid w:val="00586B04"/>
    <w:rsid w:val="005878B7"/>
    <w:rsid w:val="00592C9A"/>
    <w:rsid w:val="00593DF8"/>
    <w:rsid w:val="00595745"/>
    <w:rsid w:val="005A0E18"/>
    <w:rsid w:val="005A12A5"/>
    <w:rsid w:val="005A3790"/>
    <w:rsid w:val="005A3CCB"/>
    <w:rsid w:val="005A6D13"/>
    <w:rsid w:val="005A7028"/>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A63"/>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385"/>
    <w:rsid w:val="00691CCF"/>
    <w:rsid w:val="00693AFA"/>
    <w:rsid w:val="00695101"/>
    <w:rsid w:val="00695B9A"/>
    <w:rsid w:val="00696563"/>
    <w:rsid w:val="006979F8"/>
    <w:rsid w:val="006A1781"/>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75D8"/>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CEF"/>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3C9"/>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19A0"/>
    <w:rsid w:val="007F3861"/>
    <w:rsid w:val="007F4162"/>
    <w:rsid w:val="007F5441"/>
    <w:rsid w:val="007F7668"/>
    <w:rsid w:val="00800C63"/>
    <w:rsid w:val="00802243"/>
    <w:rsid w:val="008023D4"/>
    <w:rsid w:val="00804124"/>
    <w:rsid w:val="00805402"/>
    <w:rsid w:val="0080765F"/>
    <w:rsid w:val="00812796"/>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14D"/>
    <w:rsid w:val="008845BA"/>
    <w:rsid w:val="00884AE3"/>
    <w:rsid w:val="00885203"/>
    <w:rsid w:val="008859CA"/>
    <w:rsid w:val="008861EE"/>
    <w:rsid w:val="00890B59"/>
    <w:rsid w:val="008930D7"/>
    <w:rsid w:val="008947A7"/>
    <w:rsid w:val="0089531C"/>
    <w:rsid w:val="00896242"/>
    <w:rsid w:val="00897E80"/>
    <w:rsid w:val="008A04FA"/>
    <w:rsid w:val="008A3188"/>
    <w:rsid w:val="008A3FDF"/>
    <w:rsid w:val="008A6418"/>
    <w:rsid w:val="008B05D8"/>
    <w:rsid w:val="008B0B3D"/>
    <w:rsid w:val="008B2B1A"/>
    <w:rsid w:val="008B3428"/>
    <w:rsid w:val="008B4A91"/>
    <w:rsid w:val="008B7785"/>
    <w:rsid w:val="008B79F2"/>
    <w:rsid w:val="008C04A0"/>
    <w:rsid w:val="008C0809"/>
    <w:rsid w:val="008C132C"/>
    <w:rsid w:val="008C3FD0"/>
    <w:rsid w:val="008D27A5"/>
    <w:rsid w:val="008D2AAB"/>
    <w:rsid w:val="008D309C"/>
    <w:rsid w:val="008D58F9"/>
    <w:rsid w:val="008D7427"/>
    <w:rsid w:val="008E3338"/>
    <w:rsid w:val="008E47BE"/>
    <w:rsid w:val="008F09DF"/>
    <w:rsid w:val="008F302B"/>
    <w:rsid w:val="008F3053"/>
    <w:rsid w:val="008F3136"/>
    <w:rsid w:val="008F369E"/>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3DC5"/>
    <w:rsid w:val="0093417F"/>
    <w:rsid w:val="00934AC2"/>
    <w:rsid w:val="009375BB"/>
    <w:rsid w:val="009418E9"/>
    <w:rsid w:val="00946044"/>
    <w:rsid w:val="0094653B"/>
    <w:rsid w:val="009465AB"/>
    <w:rsid w:val="00946DEE"/>
    <w:rsid w:val="009527E8"/>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BA8"/>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3DF9"/>
    <w:rsid w:val="00AA597A"/>
    <w:rsid w:val="00AA66AD"/>
    <w:rsid w:val="00AA67A3"/>
    <w:rsid w:val="00AA7E52"/>
    <w:rsid w:val="00AB1655"/>
    <w:rsid w:val="00AB1873"/>
    <w:rsid w:val="00AB2C05"/>
    <w:rsid w:val="00AB3536"/>
    <w:rsid w:val="00AB474B"/>
    <w:rsid w:val="00AB5CCC"/>
    <w:rsid w:val="00AB74E2"/>
    <w:rsid w:val="00AC2E9A"/>
    <w:rsid w:val="00AC422E"/>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431"/>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5BDA"/>
    <w:rsid w:val="00B66526"/>
    <w:rsid w:val="00B665A3"/>
    <w:rsid w:val="00B73BB4"/>
    <w:rsid w:val="00B80532"/>
    <w:rsid w:val="00B82039"/>
    <w:rsid w:val="00B82454"/>
    <w:rsid w:val="00B87B70"/>
    <w:rsid w:val="00B90097"/>
    <w:rsid w:val="00B90999"/>
    <w:rsid w:val="00B914F3"/>
    <w:rsid w:val="00B91AD7"/>
    <w:rsid w:val="00B92D23"/>
    <w:rsid w:val="00B95BC8"/>
    <w:rsid w:val="00B96E87"/>
    <w:rsid w:val="00BA146A"/>
    <w:rsid w:val="00BA32EE"/>
    <w:rsid w:val="00BA7A42"/>
    <w:rsid w:val="00BB5B36"/>
    <w:rsid w:val="00BC0273"/>
    <w:rsid w:val="00BC027B"/>
    <w:rsid w:val="00BC30A6"/>
    <w:rsid w:val="00BC3CA2"/>
    <w:rsid w:val="00BC3ED3"/>
    <w:rsid w:val="00BC3EF6"/>
    <w:rsid w:val="00BC4E34"/>
    <w:rsid w:val="00BC51D0"/>
    <w:rsid w:val="00BC5633"/>
    <w:rsid w:val="00BC58E1"/>
    <w:rsid w:val="00BC59CA"/>
    <w:rsid w:val="00BC6462"/>
    <w:rsid w:val="00BD0A32"/>
    <w:rsid w:val="00BD4E55"/>
    <w:rsid w:val="00BD513B"/>
    <w:rsid w:val="00BD5DB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003"/>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90E"/>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532"/>
    <w:rsid w:val="00CD731C"/>
    <w:rsid w:val="00CE08E8"/>
    <w:rsid w:val="00CE12B3"/>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64C0"/>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38C"/>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56DE"/>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7BD"/>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FD0"/>
    <w:rsid w:val="00EA385A"/>
    <w:rsid w:val="00EA3931"/>
    <w:rsid w:val="00EA5E52"/>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5F4F"/>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AF5"/>
    <w:rsid w:val="00F76E98"/>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4725"/>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E10F0F-C87F-48BA-8C5E-0911EB50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B1998"/>
    <w:rPr>
      <w:sz w:val="16"/>
      <w:szCs w:val="16"/>
    </w:rPr>
  </w:style>
  <w:style w:type="paragraph" w:styleId="CommentText">
    <w:name w:val="annotation text"/>
    <w:basedOn w:val="Normal"/>
    <w:link w:val="CommentTextChar"/>
    <w:unhideWhenUsed/>
    <w:rsid w:val="000B1998"/>
    <w:rPr>
      <w:sz w:val="20"/>
      <w:szCs w:val="20"/>
    </w:rPr>
  </w:style>
  <w:style w:type="character" w:customStyle="1" w:styleId="CommentTextChar">
    <w:name w:val="Comment Text Char"/>
    <w:basedOn w:val="DefaultParagraphFont"/>
    <w:link w:val="CommentText"/>
    <w:rsid w:val="000B1998"/>
  </w:style>
  <w:style w:type="paragraph" w:styleId="CommentSubject">
    <w:name w:val="annotation subject"/>
    <w:basedOn w:val="CommentText"/>
    <w:next w:val="CommentText"/>
    <w:link w:val="CommentSubjectChar"/>
    <w:semiHidden/>
    <w:unhideWhenUsed/>
    <w:rsid w:val="000B1998"/>
    <w:rPr>
      <w:b/>
      <w:bCs/>
    </w:rPr>
  </w:style>
  <w:style w:type="character" w:customStyle="1" w:styleId="CommentSubjectChar">
    <w:name w:val="Comment Subject Char"/>
    <w:basedOn w:val="CommentTextChar"/>
    <w:link w:val="CommentSubject"/>
    <w:semiHidden/>
    <w:rsid w:val="000B1998"/>
    <w:rPr>
      <w:b/>
      <w:bCs/>
    </w:rPr>
  </w:style>
  <w:style w:type="paragraph" w:styleId="Revision">
    <w:name w:val="Revision"/>
    <w:hidden/>
    <w:uiPriority w:val="99"/>
    <w:semiHidden/>
    <w:rsid w:val="005765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4455</Characters>
  <Application>Microsoft Office Word</Application>
  <DocSecurity>0</DocSecurity>
  <Lines>102</Lines>
  <Paragraphs>37</Paragraphs>
  <ScaleCrop>false</ScaleCrop>
  <HeadingPairs>
    <vt:vector size="2" baseType="variant">
      <vt:variant>
        <vt:lpstr>Title</vt:lpstr>
      </vt:variant>
      <vt:variant>
        <vt:i4>1</vt:i4>
      </vt:variant>
    </vt:vector>
  </HeadingPairs>
  <TitlesOfParts>
    <vt:vector size="1" baseType="lpstr">
      <vt:lpstr>BA - HB02464 (Committee Report (Substituted))</vt:lpstr>
    </vt:vector>
  </TitlesOfParts>
  <Company>State of Texas</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27272</dc:subject>
  <dc:creator>State of Texas</dc:creator>
  <dc:description>HB 2464 by Hefner-(H)Intergovernmental Affairs (Substitute Document Number: 89R 21956)</dc:description>
  <cp:lastModifiedBy>David Torres</cp:lastModifiedBy>
  <cp:revision>2</cp:revision>
  <cp:lastPrinted>2003-11-26T17:21:00Z</cp:lastPrinted>
  <dcterms:created xsi:type="dcterms:W3CDTF">2025-05-06T23:34:00Z</dcterms:created>
  <dcterms:modified xsi:type="dcterms:W3CDTF">2025-05-06T23:34:00Z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25.120.2102</vt:lpwstr>
  </property>
</Properties>
</file>