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5B1B8A" w14:paraId="6BE592EF" w14:textId="77777777" w:rsidTr="00345119">
        <w:tc>
          <w:tcPr>
            <w:tcW w:w="9576" w:type="dxa"/>
            <w:noWrap/>
          </w:tcPr>
          <w:p w14:paraId="34CB0758" w14:textId="77777777" w:rsidR="008423E4" w:rsidRPr="0022177D" w:rsidRDefault="002E40AF" w:rsidP="00185222">
            <w:pPr>
              <w:pStyle w:val="Heading1"/>
            </w:pPr>
            <w:r w:rsidRPr="00631897">
              <w:t>BILL ANALYSIS</w:t>
            </w:r>
          </w:p>
        </w:tc>
      </w:tr>
    </w:tbl>
    <w:p w14:paraId="6142BE1A" w14:textId="77777777" w:rsidR="008423E4" w:rsidRPr="0022177D" w:rsidRDefault="008423E4" w:rsidP="00185222">
      <w:pPr>
        <w:jc w:val="center"/>
      </w:pPr>
    </w:p>
    <w:p w14:paraId="5883DF35" w14:textId="77777777" w:rsidR="008423E4" w:rsidRPr="00B31F0E" w:rsidRDefault="008423E4" w:rsidP="00185222"/>
    <w:p w14:paraId="5616E672" w14:textId="77777777" w:rsidR="008423E4" w:rsidRPr="00742794" w:rsidRDefault="008423E4" w:rsidP="00185222">
      <w:pPr>
        <w:tabs>
          <w:tab w:val="right" w:pos="9360"/>
        </w:tabs>
      </w:pPr>
    </w:p>
    <w:tbl>
      <w:tblPr>
        <w:tblW w:w="0" w:type="auto"/>
        <w:tblLayout w:type="fixed"/>
        <w:tblLook w:val="01E0" w:firstRow="1" w:lastRow="1" w:firstColumn="1" w:lastColumn="1" w:noHBand="0" w:noVBand="0"/>
      </w:tblPr>
      <w:tblGrid>
        <w:gridCol w:w="9576"/>
      </w:tblGrid>
      <w:tr w:rsidR="005B1B8A" w14:paraId="7F30842E" w14:textId="77777777" w:rsidTr="00345119">
        <w:tc>
          <w:tcPr>
            <w:tcW w:w="9576" w:type="dxa"/>
          </w:tcPr>
          <w:p w14:paraId="4793765C" w14:textId="4865C666" w:rsidR="008423E4" w:rsidRPr="00861995" w:rsidRDefault="002E40AF" w:rsidP="00185222">
            <w:pPr>
              <w:jc w:val="right"/>
            </w:pPr>
            <w:r>
              <w:t>C.S.H.B. 2494</w:t>
            </w:r>
          </w:p>
        </w:tc>
      </w:tr>
      <w:tr w:rsidR="005B1B8A" w14:paraId="0F0FA34B" w14:textId="77777777" w:rsidTr="00345119">
        <w:tc>
          <w:tcPr>
            <w:tcW w:w="9576" w:type="dxa"/>
          </w:tcPr>
          <w:p w14:paraId="034BD3F9" w14:textId="13E1CEBE" w:rsidR="008423E4" w:rsidRPr="00861995" w:rsidRDefault="002E40AF" w:rsidP="00185222">
            <w:pPr>
              <w:jc w:val="right"/>
            </w:pPr>
            <w:r>
              <w:t xml:space="preserve">By: </w:t>
            </w:r>
            <w:r w:rsidR="008E7A30">
              <w:t>Craddick</w:t>
            </w:r>
          </w:p>
        </w:tc>
      </w:tr>
      <w:tr w:rsidR="005B1B8A" w14:paraId="7D971BAE" w14:textId="77777777" w:rsidTr="00345119">
        <w:tc>
          <w:tcPr>
            <w:tcW w:w="9576" w:type="dxa"/>
          </w:tcPr>
          <w:p w14:paraId="65F831B0" w14:textId="13D448B1" w:rsidR="008423E4" w:rsidRPr="00861995" w:rsidRDefault="002E40AF" w:rsidP="00185222">
            <w:pPr>
              <w:jc w:val="right"/>
            </w:pPr>
            <w:r>
              <w:t>Land &amp; Resource Management</w:t>
            </w:r>
          </w:p>
        </w:tc>
      </w:tr>
      <w:tr w:rsidR="005B1B8A" w14:paraId="11A031B1" w14:textId="77777777" w:rsidTr="00345119">
        <w:tc>
          <w:tcPr>
            <w:tcW w:w="9576" w:type="dxa"/>
          </w:tcPr>
          <w:p w14:paraId="290DCDE2" w14:textId="7473633F" w:rsidR="008423E4" w:rsidRDefault="002E40AF" w:rsidP="00185222">
            <w:pPr>
              <w:jc w:val="right"/>
            </w:pPr>
            <w:r>
              <w:t>Committee Report (Substituted)</w:t>
            </w:r>
          </w:p>
        </w:tc>
      </w:tr>
    </w:tbl>
    <w:p w14:paraId="499F1DEE" w14:textId="77777777" w:rsidR="008423E4" w:rsidRDefault="008423E4" w:rsidP="00185222">
      <w:pPr>
        <w:tabs>
          <w:tab w:val="right" w:pos="9360"/>
        </w:tabs>
      </w:pPr>
    </w:p>
    <w:p w14:paraId="784C0A00" w14:textId="77777777" w:rsidR="008423E4" w:rsidRDefault="008423E4" w:rsidP="00185222"/>
    <w:p w14:paraId="18289A56" w14:textId="77777777" w:rsidR="008423E4" w:rsidRDefault="008423E4" w:rsidP="00185222"/>
    <w:tbl>
      <w:tblPr>
        <w:tblW w:w="0" w:type="auto"/>
        <w:tblCellMar>
          <w:left w:w="115" w:type="dxa"/>
          <w:right w:w="115" w:type="dxa"/>
        </w:tblCellMar>
        <w:tblLook w:val="01E0" w:firstRow="1" w:lastRow="1" w:firstColumn="1" w:lastColumn="1" w:noHBand="0" w:noVBand="0"/>
      </w:tblPr>
      <w:tblGrid>
        <w:gridCol w:w="9360"/>
      </w:tblGrid>
      <w:tr w:rsidR="005B1B8A" w14:paraId="60C08CB5" w14:textId="77777777" w:rsidTr="00185222">
        <w:tc>
          <w:tcPr>
            <w:tcW w:w="9360" w:type="dxa"/>
          </w:tcPr>
          <w:p w14:paraId="68B5A44A" w14:textId="77777777" w:rsidR="008423E4" w:rsidRPr="00A8133F" w:rsidRDefault="002E40AF" w:rsidP="00185222">
            <w:pPr>
              <w:rPr>
                <w:b/>
              </w:rPr>
            </w:pPr>
            <w:r w:rsidRPr="009C1E9A">
              <w:rPr>
                <w:b/>
                <w:u w:val="single"/>
              </w:rPr>
              <w:t>BACKGROUND AND PURPOSE</w:t>
            </w:r>
            <w:r>
              <w:rPr>
                <w:b/>
              </w:rPr>
              <w:t xml:space="preserve"> </w:t>
            </w:r>
          </w:p>
          <w:p w14:paraId="1B6C9CED" w14:textId="77777777" w:rsidR="008423E4" w:rsidRDefault="008423E4" w:rsidP="00185222"/>
          <w:p w14:paraId="26913CE3" w14:textId="7A4A7F7A" w:rsidR="008423E4" w:rsidRDefault="002E40AF" w:rsidP="00185222">
            <w:pPr>
              <w:pStyle w:val="Header"/>
              <w:tabs>
                <w:tab w:val="clear" w:pos="4320"/>
                <w:tab w:val="clear" w:pos="8640"/>
              </w:tabs>
              <w:jc w:val="both"/>
            </w:pPr>
            <w:r>
              <w:t>M</w:t>
            </w:r>
            <w:r w:rsidR="00144F12" w:rsidRPr="00144F12">
              <w:t>unicipal</w:t>
            </w:r>
            <w:r w:rsidR="00B97C73">
              <w:t>ities that annex</w:t>
            </w:r>
            <w:r w:rsidR="003C45B3">
              <w:t>ed</w:t>
            </w:r>
            <w:r w:rsidR="00B97C73">
              <w:t xml:space="preserve"> areas</w:t>
            </w:r>
            <w:r w:rsidR="00144F12" w:rsidRPr="00144F12">
              <w:t xml:space="preserve"> </w:t>
            </w:r>
            <w:r w:rsidR="00B97C73">
              <w:t>must</w:t>
            </w:r>
            <w:r w:rsidR="00144F12" w:rsidRPr="00144F12">
              <w:t xml:space="preserve"> provide </w:t>
            </w:r>
            <w:r w:rsidR="00D2107D">
              <w:t xml:space="preserve">essential </w:t>
            </w:r>
            <w:r w:rsidR="00144F12" w:rsidRPr="00144F12">
              <w:t xml:space="preserve">services to </w:t>
            </w:r>
            <w:r w:rsidR="00B97C73">
              <w:t xml:space="preserve">those </w:t>
            </w:r>
            <w:r w:rsidR="00144F12" w:rsidRPr="00144F12">
              <w:t>areas within a certain time frame</w:t>
            </w:r>
            <w:r w:rsidR="00D2107D">
              <w:t xml:space="preserve"> and </w:t>
            </w:r>
            <w:r w:rsidR="00144F12" w:rsidRPr="00144F12">
              <w:t xml:space="preserve">some municipalities fail to meet these obligations, leaving </w:t>
            </w:r>
            <w:r>
              <w:t>property owners</w:t>
            </w:r>
            <w:r w:rsidRPr="00144F12">
              <w:t xml:space="preserve"> </w:t>
            </w:r>
            <w:r w:rsidR="00144F12" w:rsidRPr="00144F12">
              <w:t>without</w:t>
            </w:r>
            <w:r w:rsidR="00DF5E4A">
              <w:t xml:space="preserve"> access to these</w:t>
            </w:r>
            <w:r w:rsidR="00144F12" w:rsidRPr="00144F12">
              <w:t xml:space="preserve"> </w:t>
            </w:r>
            <w:r w:rsidR="00144F12">
              <w:t>essential</w:t>
            </w:r>
            <w:r w:rsidR="00144F12" w:rsidRPr="00144F12">
              <w:t xml:space="preserve"> services.</w:t>
            </w:r>
            <w:r w:rsidR="00D2107D">
              <w:t xml:space="preserve"> </w:t>
            </w:r>
            <w:r>
              <w:t>While t</w:t>
            </w:r>
            <w:r w:rsidR="00D2107D">
              <w:t xml:space="preserve">he bill author has informed the committee </w:t>
            </w:r>
            <w:r>
              <w:t xml:space="preserve">that </w:t>
            </w:r>
            <w:r w:rsidR="00D2107D">
              <w:t>c</w:t>
            </w:r>
            <w:r w:rsidR="00144F12" w:rsidRPr="00144F12">
              <w:t>urrent law allows voters in certain areas to petition for disannexation if services are not provided, there are limitations on who qualifies</w:t>
            </w:r>
            <w:r w:rsidR="00D2107D">
              <w:t xml:space="preserve"> for the process, which itself</w:t>
            </w:r>
            <w:r w:rsidR="00144F12" w:rsidRPr="00144F12">
              <w:t xml:space="preserve"> can be unclear.</w:t>
            </w:r>
            <w:r w:rsidR="00144F12">
              <w:t xml:space="preserve"> </w:t>
            </w:r>
            <w:r w:rsidR="00E450AB">
              <w:t>C.S.H.B.</w:t>
            </w:r>
            <w:r w:rsidR="00E450AB" w:rsidRPr="00144F12">
              <w:t xml:space="preserve"> </w:t>
            </w:r>
            <w:r w:rsidR="00144F12" w:rsidRPr="00144F12">
              <w:t xml:space="preserve">2494 </w:t>
            </w:r>
            <w:r w:rsidR="00E450AB">
              <w:t xml:space="preserve">seeks to </w:t>
            </w:r>
            <w:r w:rsidR="00144F12" w:rsidRPr="00144F12">
              <w:t xml:space="preserve">strengthen the ability of residents to seek disannexation </w:t>
            </w:r>
            <w:r w:rsidR="00B97C73">
              <w:t>for</w:t>
            </w:r>
            <w:r w:rsidR="00D2107D">
              <w:t xml:space="preserve"> a municipality's</w:t>
            </w:r>
            <w:r w:rsidR="00B97C73">
              <w:t xml:space="preserve"> failure to provide</w:t>
            </w:r>
            <w:r w:rsidR="00144F12" w:rsidRPr="00144F12">
              <w:t xml:space="preserve"> services</w:t>
            </w:r>
            <w:r w:rsidR="00E450AB">
              <w:t xml:space="preserve"> by revising procedures </w:t>
            </w:r>
            <w:r w:rsidR="00B97C73">
              <w:t xml:space="preserve">for petitioning </w:t>
            </w:r>
            <w:r w:rsidR="000E761D">
              <w:t xml:space="preserve">the governing body of </w:t>
            </w:r>
            <w:r w:rsidR="00B97C73">
              <w:t>a municipality for disannexation</w:t>
            </w:r>
            <w:r w:rsidR="00144F12" w:rsidRPr="00144F12">
              <w:t xml:space="preserve">. </w:t>
            </w:r>
          </w:p>
          <w:p w14:paraId="41E3F1D0" w14:textId="34B00203" w:rsidR="0088752D" w:rsidRPr="00E26B13" w:rsidRDefault="0088752D" w:rsidP="00185222">
            <w:pPr>
              <w:pStyle w:val="Header"/>
              <w:tabs>
                <w:tab w:val="clear" w:pos="4320"/>
                <w:tab w:val="clear" w:pos="8640"/>
              </w:tabs>
              <w:jc w:val="both"/>
              <w:rPr>
                <w:b/>
              </w:rPr>
            </w:pPr>
          </w:p>
        </w:tc>
      </w:tr>
      <w:tr w:rsidR="005B1B8A" w14:paraId="05CD4579" w14:textId="77777777" w:rsidTr="00185222">
        <w:tc>
          <w:tcPr>
            <w:tcW w:w="9360" w:type="dxa"/>
          </w:tcPr>
          <w:p w14:paraId="55E2D4EB" w14:textId="77777777" w:rsidR="0017725B" w:rsidRDefault="002E40AF" w:rsidP="00185222">
            <w:pPr>
              <w:rPr>
                <w:b/>
                <w:u w:val="single"/>
              </w:rPr>
            </w:pPr>
            <w:r>
              <w:rPr>
                <w:b/>
                <w:u w:val="single"/>
              </w:rPr>
              <w:t>CRIMINAL JUSTICE IMPACT</w:t>
            </w:r>
          </w:p>
          <w:p w14:paraId="7A0F1B0D" w14:textId="77777777" w:rsidR="0017725B" w:rsidRDefault="0017725B" w:rsidP="00185222">
            <w:pPr>
              <w:rPr>
                <w:b/>
                <w:u w:val="single"/>
              </w:rPr>
            </w:pPr>
          </w:p>
          <w:p w14:paraId="6B088F3A" w14:textId="426B8D0C" w:rsidR="003A3E7C" w:rsidRPr="003A3E7C" w:rsidRDefault="002E40AF" w:rsidP="00185222">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91355BE" w14:textId="77777777" w:rsidR="0017725B" w:rsidRPr="0017725B" w:rsidRDefault="0017725B" w:rsidP="00185222">
            <w:pPr>
              <w:rPr>
                <w:b/>
                <w:u w:val="single"/>
              </w:rPr>
            </w:pPr>
          </w:p>
        </w:tc>
      </w:tr>
      <w:tr w:rsidR="005B1B8A" w14:paraId="4180AF9E" w14:textId="77777777" w:rsidTr="00185222">
        <w:tc>
          <w:tcPr>
            <w:tcW w:w="9360" w:type="dxa"/>
          </w:tcPr>
          <w:p w14:paraId="2EEEF891" w14:textId="77777777" w:rsidR="008423E4" w:rsidRPr="00A8133F" w:rsidRDefault="002E40AF" w:rsidP="00185222">
            <w:pPr>
              <w:rPr>
                <w:b/>
              </w:rPr>
            </w:pPr>
            <w:r w:rsidRPr="009C1E9A">
              <w:rPr>
                <w:b/>
                <w:u w:val="single"/>
              </w:rPr>
              <w:t>RULEMAKING AUTHORITY</w:t>
            </w:r>
            <w:r>
              <w:rPr>
                <w:b/>
              </w:rPr>
              <w:t xml:space="preserve"> </w:t>
            </w:r>
          </w:p>
          <w:p w14:paraId="20C2A2B4" w14:textId="77777777" w:rsidR="008423E4" w:rsidRDefault="008423E4" w:rsidP="00185222"/>
          <w:p w14:paraId="3BA41622" w14:textId="20F1E2B5" w:rsidR="003A3E7C" w:rsidRDefault="002E40AF" w:rsidP="00185222">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247F44D7" w14:textId="77777777" w:rsidR="008423E4" w:rsidRPr="00E21FDC" w:rsidRDefault="008423E4" w:rsidP="00185222">
            <w:pPr>
              <w:rPr>
                <w:b/>
              </w:rPr>
            </w:pPr>
          </w:p>
        </w:tc>
      </w:tr>
      <w:tr w:rsidR="005B1B8A" w14:paraId="4A1AD823" w14:textId="77777777" w:rsidTr="00185222">
        <w:tc>
          <w:tcPr>
            <w:tcW w:w="9360" w:type="dxa"/>
          </w:tcPr>
          <w:p w14:paraId="00DE0D21" w14:textId="77777777" w:rsidR="008423E4" w:rsidRPr="00A8133F" w:rsidRDefault="002E40AF" w:rsidP="00185222">
            <w:pPr>
              <w:rPr>
                <w:b/>
              </w:rPr>
            </w:pPr>
            <w:r w:rsidRPr="009C1E9A">
              <w:rPr>
                <w:b/>
                <w:u w:val="single"/>
              </w:rPr>
              <w:t>ANALYSIS</w:t>
            </w:r>
            <w:r>
              <w:rPr>
                <w:b/>
              </w:rPr>
              <w:t xml:space="preserve"> </w:t>
            </w:r>
          </w:p>
          <w:p w14:paraId="61AA5E76" w14:textId="77777777" w:rsidR="008423E4" w:rsidRDefault="008423E4" w:rsidP="00185222"/>
          <w:p w14:paraId="15599891" w14:textId="0261A825" w:rsidR="00B60F7C" w:rsidRDefault="002E40AF" w:rsidP="00185222">
            <w:pPr>
              <w:pStyle w:val="Header"/>
              <w:jc w:val="both"/>
            </w:pPr>
            <w:r>
              <w:t>C.S.H.B.</w:t>
            </w:r>
            <w:r w:rsidR="00CF2B6D">
              <w:t xml:space="preserve"> 2494 amends the Local Government Code to</w:t>
            </w:r>
            <w:r w:rsidR="00B666EB">
              <w:t xml:space="preserve"> </w:t>
            </w:r>
            <w:r>
              <w:t xml:space="preserve">revise the disannexation petition process with respect to a municipality's failure or refusal to provide certain </w:t>
            </w:r>
            <w:r>
              <w:t>services by doing the following:</w:t>
            </w:r>
          </w:p>
          <w:p w14:paraId="4A3F28A8" w14:textId="4FD40278" w:rsidR="00B60F7C" w:rsidRDefault="002E40AF" w:rsidP="00185222">
            <w:pPr>
              <w:pStyle w:val="Header"/>
              <w:numPr>
                <w:ilvl w:val="0"/>
                <w:numId w:val="6"/>
              </w:numPr>
              <w:jc w:val="both"/>
            </w:pPr>
            <w:r>
              <w:t>changing the requisite threshold to initiate the petition from a</w:t>
            </w:r>
            <w:r w:rsidRPr="00B60F7C">
              <w:t xml:space="preserve"> majority of the qualified voters of an annexed area </w:t>
            </w:r>
            <w:r>
              <w:t>to a majority of the property owners of an area, including one or more lots, tracts, or parcels, or a portion of a lot, tract, or parcel;</w:t>
            </w:r>
          </w:p>
          <w:p w14:paraId="543B7666" w14:textId="048E3528" w:rsidR="00B82864" w:rsidRDefault="002E40AF" w:rsidP="00185222">
            <w:pPr>
              <w:pStyle w:val="Header"/>
              <w:numPr>
                <w:ilvl w:val="0"/>
                <w:numId w:val="6"/>
              </w:numPr>
              <w:jc w:val="both"/>
            </w:pPr>
            <w:r>
              <w:t>expand</w:t>
            </w:r>
            <w:r w:rsidR="00111477">
              <w:t>ing</w:t>
            </w:r>
            <w:r>
              <w:t xml:space="preserve"> the areas in which the petition may be initiated to include an area that did not become part of a municipality in compliance with and under statutory provisions relating to limitations and requirements regarding annexations exempted from consent annexation procedures; and</w:t>
            </w:r>
          </w:p>
          <w:p w14:paraId="5FF6CCE7" w14:textId="1709575F" w:rsidR="009C36CD" w:rsidRDefault="002E40AF" w:rsidP="00185222">
            <w:pPr>
              <w:pStyle w:val="Header"/>
              <w:numPr>
                <w:ilvl w:val="0"/>
                <w:numId w:val="6"/>
              </w:numPr>
              <w:jc w:val="both"/>
            </w:pPr>
            <w:r>
              <w:t>expand</w:t>
            </w:r>
            <w:r w:rsidR="00111477">
              <w:t>ing</w:t>
            </w:r>
            <w:r>
              <w:t xml:space="preserve"> the conditions under which the petition may be initiated to include the municipality's failure </w:t>
            </w:r>
            <w:r w:rsidR="00B82864">
              <w:t>to</w:t>
            </w:r>
            <w:r w:rsidR="007023AC">
              <w:t xml:space="preserve"> provide water and wastewater system services</w:t>
            </w:r>
            <w:r w:rsidR="00990435">
              <w:t>.</w:t>
            </w:r>
          </w:p>
          <w:p w14:paraId="59D67C05" w14:textId="30EC48F7" w:rsidR="007023AC" w:rsidRDefault="002E40AF" w:rsidP="00185222">
            <w:pPr>
              <w:pStyle w:val="Header"/>
              <w:jc w:val="both"/>
            </w:pPr>
            <w:r>
              <w:t xml:space="preserve">The bill, with respect to a cause of action brought by the signers of </w:t>
            </w:r>
            <w:r w:rsidR="00D2107D">
              <w:t>a</w:t>
            </w:r>
            <w:r>
              <w:t xml:space="preserve"> petition in district court following the failure or refusal of the governing body of the municipality to disannex the area, specifies that the Texas Rules of Civil Procedure under which such a case must </w:t>
            </w:r>
            <w:r w:rsidRPr="0028215C">
              <w:t xml:space="preserve">be advanced and heard without further delay </w:t>
            </w:r>
            <w:r>
              <w:t>are</w:t>
            </w:r>
            <w:r w:rsidRPr="0028215C">
              <w:t xml:space="preserve"> rules for expedited actions</w:t>
            </w:r>
            <w:r>
              <w:t>.</w:t>
            </w:r>
            <w:r w:rsidRPr="0028215C">
              <w:t xml:space="preserve"> </w:t>
            </w:r>
            <w:r>
              <w:t xml:space="preserve">The bill requires the district court in such a case to award attorney's fees to the signers of the petition upon finding that a valid petition was filed with the municipality and the municipality failed to </w:t>
            </w:r>
            <w:r w:rsidR="00DB6950">
              <w:t>do the following</w:t>
            </w:r>
            <w:r>
              <w:t>:</w:t>
            </w:r>
          </w:p>
          <w:p w14:paraId="65EF0ED4" w14:textId="77777777" w:rsidR="008B3DD0" w:rsidRDefault="002E40AF" w:rsidP="00185222">
            <w:pPr>
              <w:pStyle w:val="Header"/>
              <w:numPr>
                <w:ilvl w:val="0"/>
                <w:numId w:val="8"/>
              </w:numPr>
              <w:jc w:val="both"/>
            </w:pPr>
            <w:r>
              <w:t>perform certain obligations;</w:t>
            </w:r>
          </w:p>
          <w:p w14:paraId="0B0EDEC8" w14:textId="248A3A66" w:rsidR="007023AC" w:rsidRDefault="002E40AF" w:rsidP="00185222">
            <w:pPr>
              <w:pStyle w:val="Header"/>
              <w:numPr>
                <w:ilvl w:val="0"/>
                <w:numId w:val="8"/>
              </w:numPr>
              <w:jc w:val="both"/>
            </w:pPr>
            <w:r>
              <w:t>perform in good faith; or</w:t>
            </w:r>
          </w:p>
          <w:p w14:paraId="2C92E679" w14:textId="2F1B69EC" w:rsidR="007023AC" w:rsidRDefault="002E40AF" w:rsidP="00185222">
            <w:pPr>
              <w:pStyle w:val="Header"/>
              <w:numPr>
                <w:ilvl w:val="0"/>
                <w:numId w:val="8"/>
              </w:numPr>
              <w:jc w:val="both"/>
            </w:pPr>
            <w:r>
              <w:t xml:space="preserve">connect </w:t>
            </w:r>
            <w:r w:rsidRPr="00DB6950">
              <w:t>the majority of the properties in the area covered by the petition, regardless of whether the area was annexed by the municipality, to the municipality's water and wastewater systems, if any other area in the municipality is connected to the municipality's water and wastewater systems</w:t>
            </w:r>
            <w:r>
              <w:t>.</w:t>
            </w:r>
          </w:p>
          <w:p w14:paraId="1CAEC2CD" w14:textId="6738D9F8" w:rsidR="008016CA" w:rsidRDefault="002E40AF" w:rsidP="00185222">
            <w:pPr>
              <w:pStyle w:val="Header"/>
              <w:jc w:val="both"/>
            </w:pPr>
            <w:r>
              <w:t xml:space="preserve">The bill </w:t>
            </w:r>
            <w:r w:rsidR="009238BC">
              <w:t xml:space="preserve">expands the </w:t>
            </w:r>
            <w:r w:rsidR="006444A9">
              <w:t>circumstances</w:t>
            </w:r>
            <w:r w:rsidR="009238BC">
              <w:t xml:space="preserve"> under which the district court must</w:t>
            </w:r>
            <w:r>
              <w:t xml:space="preserve"> enter an order disannexing the area </w:t>
            </w:r>
            <w:r w:rsidR="00111477">
              <w:t xml:space="preserve">to include </w:t>
            </w:r>
            <w:r w:rsidR="009238BC">
              <w:t>a</w:t>
            </w:r>
            <w:r>
              <w:t xml:space="preserve"> find</w:t>
            </w:r>
            <w:r w:rsidR="009238BC">
              <w:t>ing by the court</w:t>
            </w:r>
            <w:r>
              <w:t xml:space="preserve"> that a valid petition was filed </w:t>
            </w:r>
            <w:r w:rsidR="009238BC">
              <w:t>with the municipality and that the municipality failed to make the requisite water and wastewater connections</w:t>
            </w:r>
            <w:r w:rsidR="00101292">
              <w:t xml:space="preserve"> as provided by the bill</w:t>
            </w:r>
            <w:r w:rsidR="009238BC">
              <w:t xml:space="preserve">. </w:t>
            </w:r>
          </w:p>
          <w:p w14:paraId="37B475CB" w14:textId="77777777" w:rsidR="00990435" w:rsidRDefault="00990435" w:rsidP="00185222">
            <w:pPr>
              <w:pStyle w:val="Header"/>
              <w:jc w:val="both"/>
            </w:pPr>
          </w:p>
          <w:p w14:paraId="30E4F1A6" w14:textId="30A9C101" w:rsidR="00490035" w:rsidRDefault="002E40AF" w:rsidP="00185222">
            <w:pPr>
              <w:pStyle w:val="Header"/>
              <w:jc w:val="both"/>
            </w:pPr>
            <w:r>
              <w:t>C.S.H.B.</w:t>
            </w:r>
            <w:r w:rsidR="003A5302">
              <w:t xml:space="preserve"> 2494</w:t>
            </w:r>
            <w:r w:rsidR="00CC39A0">
              <w:t xml:space="preserve"> </w:t>
            </w:r>
            <w:r>
              <w:t xml:space="preserve">revises the </w:t>
            </w:r>
            <w:r w:rsidR="00D2107D">
              <w:t xml:space="preserve">required </w:t>
            </w:r>
            <w:r>
              <w:t>content</w:t>
            </w:r>
            <w:r w:rsidR="00BD34C5">
              <w:t>s</w:t>
            </w:r>
            <w:r>
              <w:t xml:space="preserve"> of the petition as follows:</w:t>
            </w:r>
          </w:p>
          <w:p w14:paraId="1908FC12" w14:textId="5F653625" w:rsidR="005C07CB" w:rsidRDefault="002E40AF" w:rsidP="00185222">
            <w:pPr>
              <w:pStyle w:val="Header"/>
              <w:numPr>
                <w:ilvl w:val="0"/>
                <w:numId w:val="4"/>
              </w:numPr>
              <w:jc w:val="both"/>
            </w:pPr>
            <w:r>
              <w:t xml:space="preserve">replaces the requirement that the petition </w:t>
            </w:r>
            <w:r w:rsidRPr="00EE2BA7">
              <w:t>be signed</w:t>
            </w:r>
            <w:r>
              <w:t xml:space="preserve"> in ink or indelible pencil</w:t>
            </w:r>
            <w:r w:rsidRPr="00EE2BA7">
              <w:t xml:space="preserve"> by</w:t>
            </w:r>
            <w:r>
              <w:t xml:space="preserve"> the appropriate voters with a requirement that the petition be signed in ink or indelible pencil by the appropriate property owners;</w:t>
            </w:r>
          </w:p>
          <w:p w14:paraId="7FFD8F22" w14:textId="2B3ED3A8" w:rsidR="005C07CB" w:rsidRDefault="002E40AF" w:rsidP="00185222">
            <w:pPr>
              <w:pStyle w:val="Header"/>
              <w:numPr>
                <w:ilvl w:val="0"/>
                <w:numId w:val="4"/>
              </w:numPr>
              <w:jc w:val="both"/>
            </w:pPr>
            <w:r>
              <w:t xml:space="preserve">removes the requirement that the petition </w:t>
            </w:r>
            <w:r w:rsidRPr="000C4FBB">
              <w:t>be signed by each voter as that person's name appears on the most recent official list of registered voters</w:t>
            </w:r>
            <w:r>
              <w:t>;</w:t>
            </w:r>
          </w:p>
          <w:p w14:paraId="518FF7D8" w14:textId="2E0967D9" w:rsidR="00490035" w:rsidRDefault="002E40AF" w:rsidP="00185222">
            <w:pPr>
              <w:pStyle w:val="Header"/>
              <w:numPr>
                <w:ilvl w:val="0"/>
                <w:numId w:val="4"/>
              </w:numPr>
              <w:jc w:val="both"/>
            </w:pPr>
            <w:r>
              <w:t>replaces the requirement that the petition c</w:t>
            </w:r>
            <w:r w:rsidRPr="005C07CB">
              <w:t xml:space="preserve">ontain a note made by each voter stating the person's residence address and the precinct number and voter registration number that appear on the person's voter registration certificate </w:t>
            </w:r>
            <w:r>
              <w:t>with a requirement that the petition contain a note made by each property owner stating the person's residence address;</w:t>
            </w:r>
            <w:r w:rsidR="00CC39A0">
              <w:t xml:space="preserve"> </w:t>
            </w:r>
            <w:r w:rsidR="00D2107D">
              <w:t>and</w:t>
            </w:r>
          </w:p>
          <w:p w14:paraId="20CA8FEE" w14:textId="457C8D67" w:rsidR="00142E41" w:rsidRDefault="002E40AF" w:rsidP="00185222">
            <w:pPr>
              <w:pStyle w:val="Header"/>
              <w:numPr>
                <w:ilvl w:val="0"/>
                <w:numId w:val="4"/>
              </w:numPr>
              <w:jc w:val="both"/>
            </w:pPr>
            <w:r>
              <w:t xml:space="preserve">includes a survey of the </w:t>
            </w:r>
            <w:r w:rsidR="00F55CD4">
              <w:t xml:space="preserve">applicable </w:t>
            </w:r>
            <w:r>
              <w:t xml:space="preserve">area </w:t>
            </w:r>
            <w:r w:rsidR="00F55CD4">
              <w:t xml:space="preserve">as a sufficient attachment option for purposes of </w:t>
            </w:r>
            <w:r w:rsidR="00572D8E">
              <w:t xml:space="preserve">satisfying the requirement </w:t>
            </w:r>
            <w:r w:rsidR="00F55CD4">
              <w:t>to attach</w:t>
            </w:r>
            <w:r w:rsidR="00572D8E">
              <w:t xml:space="preserve"> a likeness of the area </w:t>
            </w:r>
            <w:r>
              <w:t xml:space="preserve">to </w:t>
            </w:r>
            <w:r w:rsidR="00072D9D">
              <w:t xml:space="preserve">the </w:t>
            </w:r>
            <w:r>
              <w:t>description of the area</w:t>
            </w:r>
            <w:r w:rsidR="00072D9D">
              <w:t xml:space="preserve"> that must be included in the petition</w:t>
            </w:r>
            <w:r>
              <w:t xml:space="preserve">. </w:t>
            </w:r>
          </w:p>
          <w:p w14:paraId="01D9679B" w14:textId="77777777" w:rsidR="00142E41" w:rsidRDefault="00142E41" w:rsidP="00185222">
            <w:pPr>
              <w:pStyle w:val="Header"/>
              <w:jc w:val="both"/>
            </w:pPr>
          </w:p>
          <w:p w14:paraId="69A43401" w14:textId="77777777" w:rsidR="008423E4" w:rsidRDefault="002E40AF" w:rsidP="00185222">
            <w:pPr>
              <w:pStyle w:val="Header"/>
              <w:jc w:val="both"/>
            </w:pPr>
            <w:r>
              <w:t>C.S.H.B. 2494</w:t>
            </w:r>
            <w:r w:rsidR="00193483">
              <w:t xml:space="preserve"> establishes that </w:t>
            </w:r>
            <w:r w:rsidR="00193483" w:rsidRPr="00193483">
              <w:t xml:space="preserve">if </w:t>
            </w:r>
            <w:r w:rsidR="0051530A">
              <w:t>an</w:t>
            </w:r>
            <w:r w:rsidR="00193483" w:rsidRPr="00193483">
              <w:t xml:space="preserve"> area</w:t>
            </w:r>
            <w:r w:rsidR="0051530A">
              <w:t xml:space="preserve"> that </w:t>
            </w:r>
            <w:r w:rsidR="00193483" w:rsidRPr="00193483">
              <w:t xml:space="preserve">did not become part of the municipality in compliance with and under </w:t>
            </w:r>
            <w:r w:rsidR="001F21D1">
              <w:t xml:space="preserve">provisions </w:t>
            </w:r>
            <w:r w:rsidR="00F36A02">
              <w:t xml:space="preserve">relating to </w:t>
            </w:r>
            <w:r w:rsidR="00444D2D">
              <w:t xml:space="preserve">limitations and requirements regarding </w:t>
            </w:r>
            <w:r w:rsidR="00F36A02" w:rsidRPr="00F36A02">
              <w:t xml:space="preserve">annexations exempted from consent annexation procedures </w:t>
            </w:r>
            <w:r w:rsidR="00193483">
              <w:t xml:space="preserve">is disannexed </w:t>
            </w:r>
            <w:r w:rsidR="00A2325C">
              <w:t xml:space="preserve">following a municipality's </w:t>
            </w:r>
            <w:r w:rsidR="00A07D87" w:rsidRPr="00A07D87">
              <w:t xml:space="preserve">failure to provide </w:t>
            </w:r>
            <w:r w:rsidR="00C33C07">
              <w:t xml:space="preserve">municipal </w:t>
            </w:r>
            <w:r w:rsidR="00A07D87" w:rsidRPr="00A07D87">
              <w:t>services</w:t>
            </w:r>
            <w:r w:rsidR="00193483">
              <w:t xml:space="preserve">, the landowners of the area are not eligible for a refund of taxes or fees for the area. The </w:t>
            </w:r>
            <w:r w:rsidR="00C33C07">
              <w:t xml:space="preserve">bill prohibits the </w:t>
            </w:r>
            <w:r w:rsidR="00193483">
              <w:t xml:space="preserve">disannexation of an area </w:t>
            </w:r>
            <w:r w:rsidR="00A2325C">
              <w:t xml:space="preserve">following a </w:t>
            </w:r>
            <w:r w:rsidR="00A2325C" w:rsidRPr="00A2325C">
              <w:t xml:space="preserve">municipality's failure to provide certain services </w:t>
            </w:r>
            <w:r w:rsidR="00C33C07">
              <w:t>from</w:t>
            </w:r>
            <w:r w:rsidR="00193483">
              <w:t xml:space="preserve"> includ</w:t>
            </w:r>
            <w:r w:rsidR="00C33C07">
              <w:t>ing</w:t>
            </w:r>
            <w:r w:rsidR="00193483">
              <w:t xml:space="preserve"> land that comprises the bed of a navigable waterway.</w:t>
            </w:r>
          </w:p>
          <w:p w14:paraId="1A1F9EC6" w14:textId="2BF2A8C0" w:rsidR="0088752D" w:rsidRPr="00835628" w:rsidRDefault="0088752D" w:rsidP="00185222">
            <w:pPr>
              <w:pStyle w:val="Header"/>
              <w:jc w:val="both"/>
              <w:rPr>
                <w:b/>
              </w:rPr>
            </w:pPr>
          </w:p>
        </w:tc>
      </w:tr>
      <w:tr w:rsidR="005B1B8A" w14:paraId="6D1CE531" w14:textId="77777777" w:rsidTr="00185222">
        <w:tc>
          <w:tcPr>
            <w:tcW w:w="9360" w:type="dxa"/>
          </w:tcPr>
          <w:p w14:paraId="02E29820" w14:textId="77777777" w:rsidR="008423E4" w:rsidRPr="00A8133F" w:rsidRDefault="002E40AF" w:rsidP="00185222">
            <w:pPr>
              <w:rPr>
                <w:b/>
              </w:rPr>
            </w:pPr>
            <w:r w:rsidRPr="009C1E9A">
              <w:rPr>
                <w:b/>
                <w:u w:val="single"/>
              </w:rPr>
              <w:t>EFFECTIVE DATE</w:t>
            </w:r>
            <w:r>
              <w:rPr>
                <w:b/>
              </w:rPr>
              <w:t xml:space="preserve"> </w:t>
            </w:r>
          </w:p>
          <w:p w14:paraId="49F2BC32" w14:textId="77777777" w:rsidR="008423E4" w:rsidRDefault="008423E4" w:rsidP="00185222"/>
          <w:p w14:paraId="002AA954" w14:textId="51943B8E" w:rsidR="008423E4" w:rsidRPr="003624F2" w:rsidRDefault="002E40AF" w:rsidP="00185222">
            <w:pPr>
              <w:pStyle w:val="Header"/>
              <w:tabs>
                <w:tab w:val="clear" w:pos="4320"/>
                <w:tab w:val="clear" w:pos="8640"/>
              </w:tabs>
              <w:jc w:val="both"/>
            </w:pPr>
            <w:r>
              <w:t>On passage, or, if the bill does not receive the necessary vote, September 1, 2025.</w:t>
            </w:r>
          </w:p>
          <w:p w14:paraId="7FAEB9DA" w14:textId="77777777" w:rsidR="008423E4" w:rsidRPr="00233FDB" w:rsidRDefault="008423E4" w:rsidP="00185222">
            <w:pPr>
              <w:rPr>
                <w:b/>
              </w:rPr>
            </w:pPr>
          </w:p>
        </w:tc>
      </w:tr>
      <w:tr w:rsidR="005B1B8A" w14:paraId="0367B1B9" w14:textId="77777777" w:rsidTr="00185222">
        <w:tc>
          <w:tcPr>
            <w:tcW w:w="9360" w:type="dxa"/>
          </w:tcPr>
          <w:p w14:paraId="672E853A" w14:textId="77777777" w:rsidR="008E7A30" w:rsidRDefault="002E40AF" w:rsidP="00185222">
            <w:pPr>
              <w:jc w:val="both"/>
              <w:rPr>
                <w:b/>
                <w:u w:val="single"/>
              </w:rPr>
            </w:pPr>
            <w:r>
              <w:rPr>
                <w:b/>
                <w:u w:val="single"/>
              </w:rPr>
              <w:t>COMPARISON OF INTRODUCED AND SUBSTITUTE</w:t>
            </w:r>
          </w:p>
          <w:p w14:paraId="13937805" w14:textId="77777777" w:rsidR="00457B5D" w:rsidRDefault="00457B5D" w:rsidP="00185222">
            <w:pPr>
              <w:jc w:val="both"/>
              <w:rPr>
                <w:b/>
                <w:u w:val="single"/>
              </w:rPr>
            </w:pPr>
          </w:p>
          <w:p w14:paraId="1B700E71" w14:textId="77777777" w:rsidR="00FB5245" w:rsidRDefault="002E40AF" w:rsidP="00185222">
            <w:pPr>
              <w:jc w:val="both"/>
            </w:pPr>
            <w:r>
              <w:t xml:space="preserve">While C.S.H.B. 2494 may differ from the introduced in minor or </w:t>
            </w:r>
            <w:r>
              <w:t>nonsubstantive ways, the following summarizes the substantial differences between the introduced and committee substitute versions of the bill.</w:t>
            </w:r>
          </w:p>
          <w:p w14:paraId="34E6C87D" w14:textId="77777777" w:rsidR="00FB5245" w:rsidRDefault="00FB5245" w:rsidP="00185222">
            <w:pPr>
              <w:jc w:val="both"/>
            </w:pPr>
          </w:p>
          <w:p w14:paraId="14A6292C" w14:textId="77777777" w:rsidR="00FB5245" w:rsidRDefault="002E40AF" w:rsidP="00185222">
            <w:pPr>
              <w:jc w:val="both"/>
            </w:pPr>
            <w:r>
              <w:t xml:space="preserve">Both the introduced and substitute revise the requisite threshold that may initiate the petition. With respect to the authorization for a majority of qualified voters of an annexed area to initiate the petition, the introduced removed the specification that such qualified voters be of the annexed area, whereas the substitute </w:t>
            </w:r>
            <w:r w:rsidRPr="00844CF7">
              <w:t>chang</w:t>
            </w:r>
            <w:r>
              <w:t>es</w:t>
            </w:r>
            <w:r w:rsidRPr="00844CF7">
              <w:t xml:space="preserve"> the requisite threshold to initiate the petition from a majority of the qualified voters of an annexed area to a majority of the property owners of an area, including one or more lots, tracts, or parcels, or a portion of a lot, tract, or parcel</w:t>
            </w:r>
            <w:r>
              <w:t>.</w:t>
            </w:r>
          </w:p>
          <w:p w14:paraId="45863495" w14:textId="77777777" w:rsidR="00FB5245" w:rsidRDefault="00FB5245" w:rsidP="00185222">
            <w:pPr>
              <w:jc w:val="both"/>
            </w:pPr>
          </w:p>
          <w:p w14:paraId="489C096D" w14:textId="77777777" w:rsidR="00FB5245" w:rsidRDefault="002E40AF" w:rsidP="00185222">
            <w:pPr>
              <w:jc w:val="both"/>
            </w:pPr>
            <w:r>
              <w:t>Both the introduced and substitute revise the circumstances under which a district court must enter an order disannexing the applicable area but differ as follows:</w:t>
            </w:r>
          </w:p>
          <w:p w14:paraId="5C41CBDF" w14:textId="75952564" w:rsidR="001E78F2" w:rsidRDefault="002E40AF" w:rsidP="00185222">
            <w:pPr>
              <w:pStyle w:val="ListParagraph"/>
              <w:numPr>
                <w:ilvl w:val="0"/>
                <w:numId w:val="5"/>
              </w:numPr>
              <w:contextualSpacing w:val="0"/>
              <w:jc w:val="both"/>
            </w:pPr>
            <w:r>
              <w:t>the introduced included as such a circumstance the court finding that a valid petition was filed with the municipality and that the municipality failed to provide the following municipal services to the area, regardless of whether the area was annexed, but provides those services to other areas in the municipality:</w:t>
            </w:r>
          </w:p>
          <w:p w14:paraId="0D57B925" w14:textId="03CF9267" w:rsidR="001E78F2" w:rsidRDefault="002E40AF" w:rsidP="00185222">
            <w:pPr>
              <w:pStyle w:val="ListParagraph"/>
              <w:numPr>
                <w:ilvl w:val="1"/>
                <w:numId w:val="5"/>
              </w:numPr>
              <w:contextualSpacing w:val="0"/>
              <w:jc w:val="both"/>
            </w:pPr>
            <w:r>
              <w:t>police and fire protection</w:t>
            </w:r>
            <w:r w:rsidR="00E62693">
              <w:t>;</w:t>
            </w:r>
          </w:p>
          <w:p w14:paraId="37836AEE" w14:textId="77777777" w:rsidR="001E78F2" w:rsidRDefault="002E40AF" w:rsidP="00185222">
            <w:pPr>
              <w:pStyle w:val="ListParagraph"/>
              <w:numPr>
                <w:ilvl w:val="1"/>
                <w:numId w:val="5"/>
              </w:numPr>
              <w:contextualSpacing w:val="0"/>
              <w:jc w:val="both"/>
            </w:pPr>
            <w:r>
              <w:t>emergency medical services;</w:t>
            </w:r>
          </w:p>
          <w:p w14:paraId="146F086F" w14:textId="5F001A8A" w:rsidR="00E62693" w:rsidRDefault="002E40AF" w:rsidP="00185222">
            <w:pPr>
              <w:pStyle w:val="ListParagraph"/>
              <w:numPr>
                <w:ilvl w:val="1"/>
                <w:numId w:val="5"/>
              </w:numPr>
              <w:contextualSpacing w:val="0"/>
              <w:jc w:val="both"/>
            </w:pPr>
            <w:r>
              <w:t xml:space="preserve">solid waste </w:t>
            </w:r>
            <w:r>
              <w:t>collection, as applicable; and</w:t>
            </w:r>
          </w:p>
          <w:p w14:paraId="4DB8D81D" w14:textId="77777777" w:rsidR="00E62693" w:rsidRDefault="002E40AF" w:rsidP="00185222">
            <w:pPr>
              <w:pStyle w:val="ListParagraph"/>
              <w:numPr>
                <w:ilvl w:val="1"/>
                <w:numId w:val="5"/>
              </w:numPr>
              <w:contextualSpacing w:val="0"/>
              <w:jc w:val="both"/>
            </w:pPr>
            <w:r>
              <w:t>operation and maintenance of the following:</w:t>
            </w:r>
          </w:p>
          <w:p w14:paraId="476EB487" w14:textId="16AE2216" w:rsidR="00E62693" w:rsidRDefault="002E40AF" w:rsidP="00185222">
            <w:pPr>
              <w:pStyle w:val="ListParagraph"/>
              <w:numPr>
                <w:ilvl w:val="2"/>
                <w:numId w:val="5"/>
              </w:numPr>
              <w:contextualSpacing w:val="0"/>
              <w:jc w:val="both"/>
            </w:pPr>
            <w:r>
              <w:t>water and wastewater facilities in the annexed area that are not within the service area of another water or wastewater utility;</w:t>
            </w:r>
          </w:p>
          <w:p w14:paraId="49244712" w14:textId="7B9D62CC" w:rsidR="00E62693" w:rsidRDefault="002E40AF" w:rsidP="00185222">
            <w:pPr>
              <w:pStyle w:val="ListParagraph"/>
              <w:numPr>
                <w:ilvl w:val="2"/>
                <w:numId w:val="5"/>
              </w:numPr>
              <w:contextualSpacing w:val="0"/>
              <w:jc w:val="both"/>
            </w:pPr>
            <w:r>
              <w:t>roads and streets, including road and street lighting;</w:t>
            </w:r>
            <w:r w:rsidR="00B9089E">
              <w:t xml:space="preserve"> and</w:t>
            </w:r>
          </w:p>
          <w:p w14:paraId="25227783" w14:textId="30F415CE" w:rsidR="00FB5245" w:rsidRDefault="002E40AF" w:rsidP="00185222">
            <w:pPr>
              <w:pStyle w:val="ListParagraph"/>
              <w:numPr>
                <w:ilvl w:val="2"/>
                <w:numId w:val="5"/>
              </w:numPr>
              <w:contextualSpacing w:val="0"/>
              <w:jc w:val="both"/>
            </w:pPr>
            <w:r>
              <w:t>any other publicly owned facility, building, or service</w:t>
            </w:r>
            <w:r w:rsidR="00DB4A69">
              <w:t>;</w:t>
            </w:r>
            <w:r>
              <w:t xml:space="preserve"> and</w:t>
            </w:r>
          </w:p>
          <w:p w14:paraId="364F990F" w14:textId="77777777" w:rsidR="00FB5245" w:rsidRDefault="002E40AF" w:rsidP="00185222">
            <w:pPr>
              <w:pStyle w:val="ListParagraph"/>
              <w:numPr>
                <w:ilvl w:val="0"/>
                <w:numId w:val="5"/>
              </w:numPr>
              <w:contextualSpacing w:val="0"/>
              <w:jc w:val="both"/>
            </w:pPr>
            <w:r>
              <w:t>the substitute instead includes as such a circumstance the court finding that a valid petition was filed with the municipality and that the municipality has not connected the majority of the properties in the area covered by the petition, regardless of whether the area was annexed by the municipality, to the municipality's water and wastewater systems, if any other area in the municipality is connected to the municipality's water and wastewater systems.</w:t>
            </w:r>
          </w:p>
          <w:p w14:paraId="26AF9E55" w14:textId="77777777" w:rsidR="00FB5245" w:rsidRDefault="002E40AF" w:rsidP="00185222">
            <w:pPr>
              <w:jc w:val="both"/>
            </w:pPr>
            <w:r>
              <w:t>The substitute includes provisions absent from the introduced doing the following:</w:t>
            </w:r>
          </w:p>
          <w:p w14:paraId="3A59DA1A" w14:textId="77777777" w:rsidR="00FB5245" w:rsidRDefault="002E40AF" w:rsidP="00185222">
            <w:pPr>
              <w:pStyle w:val="ListParagraph"/>
              <w:numPr>
                <w:ilvl w:val="0"/>
                <w:numId w:val="7"/>
              </w:numPr>
              <w:contextualSpacing w:val="0"/>
              <w:jc w:val="both"/>
            </w:pPr>
            <w:r>
              <w:t>revising the required contents of the petition;</w:t>
            </w:r>
          </w:p>
          <w:p w14:paraId="2410EC44" w14:textId="77777777" w:rsidR="00FB5245" w:rsidRDefault="002E40AF" w:rsidP="00185222">
            <w:pPr>
              <w:pStyle w:val="ListParagraph"/>
              <w:numPr>
                <w:ilvl w:val="0"/>
                <w:numId w:val="7"/>
              </w:numPr>
              <w:contextualSpacing w:val="0"/>
              <w:jc w:val="both"/>
            </w:pPr>
            <w:r>
              <w:t xml:space="preserve">establishing that </w:t>
            </w:r>
            <w:r w:rsidRPr="00787BDD">
              <w:t>if an area that did not become part of the municipality in compliance with and under provisions relating to limitations and requirements regarding annexations exempted from consent annexation procedures is disannexed following a municipality's failure to provide municipal services, the landowners of the area are not eligible for a refund of taxes or fees for the area</w:t>
            </w:r>
            <w:r>
              <w:t>; and</w:t>
            </w:r>
          </w:p>
          <w:p w14:paraId="0672F683" w14:textId="3844B7DB" w:rsidR="00FB5245" w:rsidRPr="00DB4A69" w:rsidRDefault="002E40AF" w:rsidP="00185222">
            <w:pPr>
              <w:pStyle w:val="ListParagraph"/>
              <w:numPr>
                <w:ilvl w:val="0"/>
                <w:numId w:val="9"/>
              </w:numPr>
              <w:contextualSpacing w:val="0"/>
              <w:jc w:val="both"/>
              <w:rPr>
                <w:b/>
                <w:u w:val="single"/>
              </w:rPr>
            </w:pPr>
            <w:r w:rsidRPr="00787BDD">
              <w:t>prohibit</w:t>
            </w:r>
            <w:r>
              <w:t>ing</w:t>
            </w:r>
            <w:r w:rsidRPr="00787BDD">
              <w:t xml:space="preserve"> the disannexation of an area following a municipality's failure to provide certain services from including land that comprises the bed of a navigable waterway</w:t>
            </w:r>
            <w:r>
              <w:t>.</w:t>
            </w:r>
          </w:p>
        </w:tc>
      </w:tr>
    </w:tbl>
    <w:p w14:paraId="089180EA" w14:textId="77777777" w:rsidR="008423E4" w:rsidRPr="00BE0E75" w:rsidRDefault="008423E4" w:rsidP="00185222">
      <w:pPr>
        <w:jc w:val="both"/>
        <w:rPr>
          <w:rFonts w:ascii="Arial" w:hAnsi="Arial"/>
          <w:sz w:val="16"/>
          <w:szCs w:val="16"/>
        </w:rPr>
      </w:pPr>
    </w:p>
    <w:p w14:paraId="510B4B14" w14:textId="77777777" w:rsidR="004108C3" w:rsidRPr="008423E4" w:rsidRDefault="004108C3" w:rsidP="00185222"/>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1D2F6" w14:textId="77777777" w:rsidR="002E40AF" w:rsidRDefault="002E40AF">
      <w:r>
        <w:separator/>
      </w:r>
    </w:p>
  </w:endnote>
  <w:endnote w:type="continuationSeparator" w:id="0">
    <w:p w14:paraId="0D41D7D1" w14:textId="77777777" w:rsidR="002E40AF" w:rsidRDefault="002E4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29CB5"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5B1B8A" w14:paraId="287F5A4C" w14:textId="77777777" w:rsidTr="009C1E9A">
      <w:trPr>
        <w:cantSplit/>
      </w:trPr>
      <w:tc>
        <w:tcPr>
          <w:tcW w:w="0" w:type="pct"/>
        </w:tcPr>
        <w:p w14:paraId="3AE77F7D" w14:textId="77777777" w:rsidR="00137D90" w:rsidRDefault="00137D90" w:rsidP="009C1E9A">
          <w:pPr>
            <w:pStyle w:val="Footer"/>
            <w:tabs>
              <w:tab w:val="clear" w:pos="8640"/>
              <w:tab w:val="right" w:pos="9360"/>
            </w:tabs>
          </w:pPr>
        </w:p>
      </w:tc>
      <w:tc>
        <w:tcPr>
          <w:tcW w:w="2395" w:type="pct"/>
        </w:tcPr>
        <w:p w14:paraId="5E12B57A" w14:textId="77777777" w:rsidR="00137D90" w:rsidRDefault="00137D90" w:rsidP="009C1E9A">
          <w:pPr>
            <w:pStyle w:val="Footer"/>
            <w:tabs>
              <w:tab w:val="clear" w:pos="8640"/>
              <w:tab w:val="right" w:pos="9360"/>
            </w:tabs>
          </w:pPr>
        </w:p>
        <w:p w14:paraId="0EC8E5B6" w14:textId="77777777" w:rsidR="001A4310" w:rsidRDefault="001A4310" w:rsidP="009C1E9A">
          <w:pPr>
            <w:pStyle w:val="Footer"/>
            <w:tabs>
              <w:tab w:val="clear" w:pos="8640"/>
              <w:tab w:val="right" w:pos="9360"/>
            </w:tabs>
          </w:pPr>
        </w:p>
        <w:p w14:paraId="4C21292B" w14:textId="77777777" w:rsidR="00137D90" w:rsidRDefault="00137D90" w:rsidP="009C1E9A">
          <w:pPr>
            <w:pStyle w:val="Footer"/>
            <w:tabs>
              <w:tab w:val="clear" w:pos="8640"/>
              <w:tab w:val="right" w:pos="9360"/>
            </w:tabs>
          </w:pPr>
        </w:p>
      </w:tc>
      <w:tc>
        <w:tcPr>
          <w:tcW w:w="2453" w:type="pct"/>
        </w:tcPr>
        <w:p w14:paraId="2F353D59" w14:textId="77777777" w:rsidR="00137D90" w:rsidRDefault="00137D90" w:rsidP="009C1E9A">
          <w:pPr>
            <w:pStyle w:val="Footer"/>
            <w:tabs>
              <w:tab w:val="clear" w:pos="8640"/>
              <w:tab w:val="right" w:pos="9360"/>
            </w:tabs>
            <w:jc w:val="right"/>
          </w:pPr>
        </w:p>
      </w:tc>
    </w:tr>
    <w:tr w:rsidR="005B1B8A" w14:paraId="2C196E28" w14:textId="77777777" w:rsidTr="009C1E9A">
      <w:trPr>
        <w:cantSplit/>
      </w:trPr>
      <w:tc>
        <w:tcPr>
          <w:tcW w:w="0" w:type="pct"/>
        </w:tcPr>
        <w:p w14:paraId="38B7DCB8" w14:textId="77777777" w:rsidR="00EC379B" w:rsidRDefault="00EC379B" w:rsidP="009C1E9A">
          <w:pPr>
            <w:pStyle w:val="Footer"/>
            <w:tabs>
              <w:tab w:val="clear" w:pos="8640"/>
              <w:tab w:val="right" w:pos="9360"/>
            </w:tabs>
          </w:pPr>
        </w:p>
      </w:tc>
      <w:tc>
        <w:tcPr>
          <w:tcW w:w="2395" w:type="pct"/>
        </w:tcPr>
        <w:p w14:paraId="009B40C9" w14:textId="30D99F17" w:rsidR="00EC379B" w:rsidRPr="009C1E9A" w:rsidRDefault="002E40AF" w:rsidP="009C1E9A">
          <w:pPr>
            <w:pStyle w:val="Footer"/>
            <w:tabs>
              <w:tab w:val="clear" w:pos="8640"/>
              <w:tab w:val="right" w:pos="9360"/>
            </w:tabs>
            <w:rPr>
              <w:rFonts w:ascii="Shruti" w:hAnsi="Shruti"/>
              <w:sz w:val="22"/>
            </w:rPr>
          </w:pPr>
          <w:r>
            <w:rPr>
              <w:rFonts w:ascii="Shruti" w:hAnsi="Shruti"/>
              <w:sz w:val="22"/>
            </w:rPr>
            <w:t>89R 26898-D</w:t>
          </w:r>
        </w:p>
      </w:tc>
      <w:tc>
        <w:tcPr>
          <w:tcW w:w="2453" w:type="pct"/>
        </w:tcPr>
        <w:p w14:paraId="5F110C80" w14:textId="725202F5" w:rsidR="00EC379B" w:rsidRDefault="002E40AF" w:rsidP="009C1E9A">
          <w:pPr>
            <w:pStyle w:val="Footer"/>
            <w:tabs>
              <w:tab w:val="clear" w:pos="8640"/>
              <w:tab w:val="right" w:pos="9360"/>
            </w:tabs>
            <w:jc w:val="right"/>
          </w:pPr>
          <w:r>
            <w:fldChar w:fldCharType="begin"/>
          </w:r>
          <w:r>
            <w:instrText xml:space="preserve"> DOCPROPERTY  OTID  \* MERGEFORMAT </w:instrText>
          </w:r>
          <w:r>
            <w:fldChar w:fldCharType="separate"/>
          </w:r>
          <w:r w:rsidR="001A160B">
            <w:t>25.119.844</w:t>
          </w:r>
          <w:r>
            <w:fldChar w:fldCharType="end"/>
          </w:r>
        </w:p>
      </w:tc>
    </w:tr>
    <w:tr w:rsidR="005B1B8A" w14:paraId="2324B1C0" w14:textId="77777777" w:rsidTr="009C1E9A">
      <w:trPr>
        <w:cantSplit/>
      </w:trPr>
      <w:tc>
        <w:tcPr>
          <w:tcW w:w="0" w:type="pct"/>
        </w:tcPr>
        <w:p w14:paraId="66A3C9CC" w14:textId="77777777" w:rsidR="00EC379B" w:rsidRDefault="00EC379B" w:rsidP="009C1E9A">
          <w:pPr>
            <w:pStyle w:val="Footer"/>
            <w:tabs>
              <w:tab w:val="clear" w:pos="4320"/>
              <w:tab w:val="clear" w:pos="8640"/>
              <w:tab w:val="left" w:pos="2865"/>
            </w:tabs>
          </w:pPr>
        </w:p>
      </w:tc>
      <w:tc>
        <w:tcPr>
          <w:tcW w:w="2395" w:type="pct"/>
        </w:tcPr>
        <w:p w14:paraId="34818C13" w14:textId="0E72CC9C" w:rsidR="00EC379B" w:rsidRPr="009C1E9A" w:rsidRDefault="002E40AF" w:rsidP="009C1E9A">
          <w:pPr>
            <w:pStyle w:val="Footer"/>
            <w:tabs>
              <w:tab w:val="clear" w:pos="4320"/>
              <w:tab w:val="clear" w:pos="8640"/>
              <w:tab w:val="left" w:pos="2865"/>
            </w:tabs>
            <w:rPr>
              <w:rFonts w:ascii="Shruti" w:hAnsi="Shruti"/>
              <w:sz w:val="22"/>
            </w:rPr>
          </w:pPr>
          <w:r>
            <w:rPr>
              <w:rFonts w:ascii="Shruti" w:hAnsi="Shruti"/>
              <w:sz w:val="22"/>
            </w:rPr>
            <w:t>Substitute Document Number: 89R 23154</w:t>
          </w:r>
        </w:p>
      </w:tc>
      <w:tc>
        <w:tcPr>
          <w:tcW w:w="2453" w:type="pct"/>
        </w:tcPr>
        <w:p w14:paraId="68E77D22" w14:textId="77777777" w:rsidR="00EC379B" w:rsidRDefault="00EC379B" w:rsidP="006D504F">
          <w:pPr>
            <w:pStyle w:val="Footer"/>
            <w:rPr>
              <w:rStyle w:val="PageNumber"/>
            </w:rPr>
          </w:pPr>
        </w:p>
        <w:p w14:paraId="13B85F17" w14:textId="77777777" w:rsidR="00EC379B" w:rsidRDefault="00EC379B" w:rsidP="009C1E9A">
          <w:pPr>
            <w:pStyle w:val="Footer"/>
            <w:tabs>
              <w:tab w:val="clear" w:pos="8640"/>
              <w:tab w:val="right" w:pos="9360"/>
            </w:tabs>
            <w:jc w:val="right"/>
          </w:pPr>
        </w:p>
      </w:tc>
    </w:tr>
    <w:tr w:rsidR="005B1B8A" w14:paraId="55D337E3" w14:textId="77777777" w:rsidTr="009C1E9A">
      <w:trPr>
        <w:cantSplit/>
        <w:trHeight w:val="323"/>
      </w:trPr>
      <w:tc>
        <w:tcPr>
          <w:tcW w:w="0" w:type="pct"/>
          <w:gridSpan w:val="3"/>
        </w:tcPr>
        <w:p w14:paraId="51C3D5A9" w14:textId="77777777" w:rsidR="00EC379B" w:rsidRDefault="002E40AF"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60E89619" w14:textId="77777777" w:rsidR="00EC379B" w:rsidRDefault="00EC379B" w:rsidP="009C1E9A">
          <w:pPr>
            <w:pStyle w:val="Footer"/>
            <w:tabs>
              <w:tab w:val="clear" w:pos="8640"/>
              <w:tab w:val="right" w:pos="9360"/>
            </w:tabs>
            <w:jc w:val="center"/>
          </w:pPr>
        </w:p>
      </w:tc>
    </w:tr>
  </w:tbl>
  <w:p w14:paraId="2313F481"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87C53"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DA148" w14:textId="77777777" w:rsidR="002E40AF" w:rsidRDefault="002E40AF">
      <w:r>
        <w:separator/>
      </w:r>
    </w:p>
  </w:footnote>
  <w:footnote w:type="continuationSeparator" w:id="0">
    <w:p w14:paraId="1B31A7BC" w14:textId="77777777" w:rsidR="002E40AF" w:rsidRDefault="002E4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AAE3D"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53622"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2E76E"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D5A27"/>
    <w:multiLevelType w:val="hybridMultilevel"/>
    <w:tmpl w:val="B140952A"/>
    <w:lvl w:ilvl="0" w:tplc="60B8F820">
      <w:start w:val="1"/>
      <w:numFmt w:val="bullet"/>
      <w:lvlText w:val=""/>
      <w:lvlJc w:val="left"/>
      <w:pPr>
        <w:tabs>
          <w:tab w:val="num" w:pos="720"/>
        </w:tabs>
        <w:ind w:left="720" w:hanging="360"/>
      </w:pPr>
      <w:rPr>
        <w:rFonts w:ascii="Symbol" w:hAnsi="Symbol" w:hint="default"/>
      </w:rPr>
    </w:lvl>
    <w:lvl w:ilvl="1" w:tplc="9F863EEA" w:tentative="1">
      <w:start w:val="1"/>
      <w:numFmt w:val="bullet"/>
      <w:lvlText w:val="o"/>
      <w:lvlJc w:val="left"/>
      <w:pPr>
        <w:ind w:left="1440" w:hanging="360"/>
      </w:pPr>
      <w:rPr>
        <w:rFonts w:ascii="Courier New" w:hAnsi="Courier New" w:cs="Courier New" w:hint="default"/>
      </w:rPr>
    </w:lvl>
    <w:lvl w:ilvl="2" w:tplc="05AE1E96" w:tentative="1">
      <w:start w:val="1"/>
      <w:numFmt w:val="bullet"/>
      <w:lvlText w:val=""/>
      <w:lvlJc w:val="left"/>
      <w:pPr>
        <w:ind w:left="2160" w:hanging="360"/>
      </w:pPr>
      <w:rPr>
        <w:rFonts w:ascii="Wingdings" w:hAnsi="Wingdings" w:hint="default"/>
      </w:rPr>
    </w:lvl>
    <w:lvl w:ilvl="3" w:tplc="CD0609CE" w:tentative="1">
      <w:start w:val="1"/>
      <w:numFmt w:val="bullet"/>
      <w:lvlText w:val=""/>
      <w:lvlJc w:val="left"/>
      <w:pPr>
        <w:ind w:left="2880" w:hanging="360"/>
      </w:pPr>
      <w:rPr>
        <w:rFonts w:ascii="Symbol" w:hAnsi="Symbol" w:hint="default"/>
      </w:rPr>
    </w:lvl>
    <w:lvl w:ilvl="4" w:tplc="A296F4B6" w:tentative="1">
      <w:start w:val="1"/>
      <w:numFmt w:val="bullet"/>
      <w:lvlText w:val="o"/>
      <w:lvlJc w:val="left"/>
      <w:pPr>
        <w:ind w:left="3600" w:hanging="360"/>
      </w:pPr>
      <w:rPr>
        <w:rFonts w:ascii="Courier New" w:hAnsi="Courier New" w:cs="Courier New" w:hint="default"/>
      </w:rPr>
    </w:lvl>
    <w:lvl w:ilvl="5" w:tplc="B5702E00" w:tentative="1">
      <w:start w:val="1"/>
      <w:numFmt w:val="bullet"/>
      <w:lvlText w:val=""/>
      <w:lvlJc w:val="left"/>
      <w:pPr>
        <w:ind w:left="4320" w:hanging="360"/>
      </w:pPr>
      <w:rPr>
        <w:rFonts w:ascii="Wingdings" w:hAnsi="Wingdings" w:hint="default"/>
      </w:rPr>
    </w:lvl>
    <w:lvl w:ilvl="6" w:tplc="4246FEB8" w:tentative="1">
      <w:start w:val="1"/>
      <w:numFmt w:val="bullet"/>
      <w:lvlText w:val=""/>
      <w:lvlJc w:val="left"/>
      <w:pPr>
        <w:ind w:left="5040" w:hanging="360"/>
      </w:pPr>
      <w:rPr>
        <w:rFonts w:ascii="Symbol" w:hAnsi="Symbol" w:hint="default"/>
      </w:rPr>
    </w:lvl>
    <w:lvl w:ilvl="7" w:tplc="9010321A" w:tentative="1">
      <w:start w:val="1"/>
      <w:numFmt w:val="bullet"/>
      <w:lvlText w:val="o"/>
      <w:lvlJc w:val="left"/>
      <w:pPr>
        <w:ind w:left="5760" w:hanging="360"/>
      </w:pPr>
      <w:rPr>
        <w:rFonts w:ascii="Courier New" w:hAnsi="Courier New" w:cs="Courier New" w:hint="default"/>
      </w:rPr>
    </w:lvl>
    <w:lvl w:ilvl="8" w:tplc="89620A34" w:tentative="1">
      <w:start w:val="1"/>
      <w:numFmt w:val="bullet"/>
      <w:lvlText w:val=""/>
      <w:lvlJc w:val="left"/>
      <w:pPr>
        <w:ind w:left="6480" w:hanging="360"/>
      </w:pPr>
      <w:rPr>
        <w:rFonts w:ascii="Wingdings" w:hAnsi="Wingdings" w:hint="default"/>
      </w:rPr>
    </w:lvl>
  </w:abstractNum>
  <w:abstractNum w:abstractNumId="1" w15:restartNumberingAfterBreak="0">
    <w:nsid w:val="12974C6F"/>
    <w:multiLevelType w:val="hybridMultilevel"/>
    <w:tmpl w:val="2B98E982"/>
    <w:lvl w:ilvl="0" w:tplc="8412057C">
      <w:start w:val="1"/>
      <w:numFmt w:val="bullet"/>
      <w:lvlText w:val=""/>
      <w:lvlJc w:val="left"/>
      <w:pPr>
        <w:tabs>
          <w:tab w:val="num" w:pos="720"/>
        </w:tabs>
        <w:ind w:left="720" w:hanging="360"/>
      </w:pPr>
      <w:rPr>
        <w:rFonts w:ascii="Symbol" w:hAnsi="Symbol" w:hint="default"/>
      </w:rPr>
    </w:lvl>
    <w:lvl w:ilvl="1" w:tplc="D24C2CE2" w:tentative="1">
      <w:start w:val="1"/>
      <w:numFmt w:val="bullet"/>
      <w:lvlText w:val="o"/>
      <w:lvlJc w:val="left"/>
      <w:pPr>
        <w:ind w:left="1440" w:hanging="360"/>
      </w:pPr>
      <w:rPr>
        <w:rFonts w:ascii="Courier New" w:hAnsi="Courier New" w:cs="Courier New" w:hint="default"/>
      </w:rPr>
    </w:lvl>
    <w:lvl w:ilvl="2" w:tplc="5A7C98BA" w:tentative="1">
      <w:start w:val="1"/>
      <w:numFmt w:val="bullet"/>
      <w:lvlText w:val=""/>
      <w:lvlJc w:val="left"/>
      <w:pPr>
        <w:ind w:left="2160" w:hanging="360"/>
      </w:pPr>
      <w:rPr>
        <w:rFonts w:ascii="Wingdings" w:hAnsi="Wingdings" w:hint="default"/>
      </w:rPr>
    </w:lvl>
    <w:lvl w:ilvl="3" w:tplc="BF20BEA4" w:tentative="1">
      <w:start w:val="1"/>
      <w:numFmt w:val="bullet"/>
      <w:lvlText w:val=""/>
      <w:lvlJc w:val="left"/>
      <w:pPr>
        <w:ind w:left="2880" w:hanging="360"/>
      </w:pPr>
      <w:rPr>
        <w:rFonts w:ascii="Symbol" w:hAnsi="Symbol" w:hint="default"/>
      </w:rPr>
    </w:lvl>
    <w:lvl w:ilvl="4" w:tplc="5108170E" w:tentative="1">
      <w:start w:val="1"/>
      <w:numFmt w:val="bullet"/>
      <w:lvlText w:val="o"/>
      <w:lvlJc w:val="left"/>
      <w:pPr>
        <w:ind w:left="3600" w:hanging="360"/>
      </w:pPr>
      <w:rPr>
        <w:rFonts w:ascii="Courier New" w:hAnsi="Courier New" w:cs="Courier New" w:hint="default"/>
      </w:rPr>
    </w:lvl>
    <w:lvl w:ilvl="5" w:tplc="D7D6C868" w:tentative="1">
      <w:start w:val="1"/>
      <w:numFmt w:val="bullet"/>
      <w:lvlText w:val=""/>
      <w:lvlJc w:val="left"/>
      <w:pPr>
        <w:ind w:left="4320" w:hanging="360"/>
      </w:pPr>
      <w:rPr>
        <w:rFonts w:ascii="Wingdings" w:hAnsi="Wingdings" w:hint="default"/>
      </w:rPr>
    </w:lvl>
    <w:lvl w:ilvl="6" w:tplc="B420CD9A" w:tentative="1">
      <w:start w:val="1"/>
      <w:numFmt w:val="bullet"/>
      <w:lvlText w:val=""/>
      <w:lvlJc w:val="left"/>
      <w:pPr>
        <w:ind w:left="5040" w:hanging="360"/>
      </w:pPr>
      <w:rPr>
        <w:rFonts w:ascii="Symbol" w:hAnsi="Symbol" w:hint="default"/>
      </w:rPr>
    </w:lvl>
    <w:lvl w:ilvl="7" w:tplc="2FB8258C" w:tentative="1">
      <w:start w:val="1"/>
      <w:numFmt w:val="bullet"/>
      <w:lvlText w:val="o"/>
      <w:lvlJc w:val="left"/>
      <w:pPr>
        <w:ind w:left="5760" w:hanging="360"/>
      </w:pPr>
      <w:rPr>
        <w:rFonts w:ascii="Courier New" w:hAnsi="Courier New" w:cs="Courier New" w:hint="default"/>
      </w:rPr>
    </w:lvl>
    <w:lvl w:ilvl="8" w:tplc="F7482BC4" w:tentative="1">
      <w:start w:val="1"/>
      <w:numFmt w:val="bullet"/>
      <w:lvlText w:val=""/>
      <w:lvlJc w:val="left"/>
      <w:pPr>
        <w:ind w:left="6480" w:hanging="360"/>
      </w:pPr>
      <w:rPr>
        <w:rFonts w:ascii="Wingdings" w:hAnsi="Wingdings" w:hint="default"/>
      </w:rPr>
    </w:lvl>
  </w:abstractNum>
  <w:abstractNum w:abstractNumId="2" w15:restartNumberingAfterBreak="0">
    <w:nsid w:val="21D17864"/>
    <w:multiLevelType w:val="hybridMultilevel"/>
    <w:tmpl w:val="C98A4C0A"/>
    <w:lvl w:ilvl="0" w:tplc="4E7E8E0C">
      <w:start w:val="1"/>
      <w:numFmt w:val="bullet"/>
      <w:lvlText w:val=""/>
      <w:lvlJc w:val="left"/>
      <w:pPr>
        <w:tabs>
          <w:tab w:val="num" w:pos="720"/>
        </w:tabs>
        <w:ind w:left="720" w:hanging="360"/>
      </w:pPr>
      <w:rPr>
        <w:rFonts w:ascii="Symbol" w:hAnsi="Symbol" w:hint="default"/>
      </w:rPr>
    </w:lvl>
    <w:lvl w:ilvl="1" w:tplc="D060ABDE" w:tentative="1">
      <w:start w:val="1"/>
      <w:numFmt w:val="bullet"/>
      <w:lvlText w:val="o"/>
      <w:lvlJc w:val="left"/>
      <w:pPr>
        <w:ind w:left="1440" w:hanging="360"/>
      </w:pPr>
      <w:rPr>
        <w:rFonts w:ascii="Courier New" w:hAnsi="Courier New" w:cs="Courier New" w:hint="default"/>
      </w:rPr>
    </w:lvl>
    <w:lvl w:ilvl="2" w:tplc="00ECCACA" w:tentative="1">
      <w:start w:val="1"/>
      <w:numFmt w:val="bullet"/>
      <w:lvlText w:val=""/>
      <w:lvlJc w:val="left"/>
      <w:pPr>
        <w:ind w:left="2160" w:hanging="360"/>
      </w:pPr>
      <w:rPr>
        <w:rFonts w:ascii="Wingdings" w:hAnsi="Wingdings" w:hint="default"/>
      </w:rPr>
    </w:lvl>
    <w:lvl w:ilvl="3" w:tplc="3DF4061E" w:tentative="1">
      <w:start w:val="1"/>
      <w:numFmt w:val="bullet"/>
      <w:lvlText w:val=""/>
      <w:lvlJc w:val="left"/>
      <w:pPr>
        <w:ind w:left="2880" w:hanging="360"/>
      </w:pPr>
      <w:rPr>
        <w:rFonts w:ascii="Symbol" w:hAnsi="Symbol" w:hint="default"/>
      </w:rPr>
    </w:lvl>
    <w:lvl w:ilvl="4" w:tplc="17DEEC9A" w:tentative="1">
      <w:start w:val="1"/>
      <w:numFmt w:val="bullet"/>
      <w:lvlText w:val="o"/>
      <w:lvlJc w:val="left"/>
      <w:pPr>
        <w:ind w:left="3600" w:hanging="360"/>
      </w:pPr>
      <w:rPr>
        <w:rFonts w:ascii="Courier New" w:hAnsi="Courier New" w:cs="Courier New" w:hint="default"/>
      </w:rPr>
    </w:lvl>
    <w:lvl w:ilvl="5" w:tplc="7C101248" w:tentative="1">
      <w:start w:val="1"/>
      <w:numFmt w:val="bullet"/>
      <w:lvlText w:val=""/>
      <w:lvlJc w:val="left"/>
      <w:pPr>
        <w:ind w:left="4320" w:hanging="360"/>
      </w:pPr>
      <w:rPr>
        <w:rFonts w:ascii="Wingdings" w:hAnsi="Wingdings" w:hint="default"/>
      </w:rPr>
    </w:lvl>
    <w:lvl w:ilvl="6" w:tplc="B85AE2FC" w:tentative="1">
      <w:start w:val="1"/>
      <w:numFmt w:val="bullet"/>
      <w:lvlText w:val=""/>
      <w:lvlJc w:val="left"/>
      <w:pPr>
        <w:ind w:left="5040" w:hanging="360"/>
      </w:pPr>
      <w:rPr>
        <w:rFonts w:ascii="Symbol" w:hAnsi="Symbol" w:hint="default"/>
      </w:rPr>
    </w:lvl>
    <w:lvl w:ilvl="7" w:tplc="A3FED044" w:tentative="1">
      <w:start w:val="1"/>
      <w:numFmt w:val="bullet"/>
      <w:lvlText w:val="o"/>
      <w:lvlJc w:val="left"/>
      <w:pPr>
        <w:ind w:left="5760" w:hanging="360"/>
      </w:pPr>
      <w:rPr>
        <w:rFonts w:ascii="Courier New" w:hAnsi="Courier New" w:cs="Courier New" w:hint="default"/>
      </w:rPr>
    </w:lvl>
    <w:lvl w:ilvl="8" w:tplc="74229784" w:tentative="1">
      <w:start w:val="1"/>
      <w:numFmt w:val="bullet"/>
      <w:lvlText w:val=""/>
      <w:lvlJc w:val="left"/>
      <w:pPr>
        <w:ind w:left="6480" w:hanging="360"/>
      </w:pPr>
      <w:rPr>
        <w:rFonts w:ascii="Wingdings" w:hAnsi="Wingdings" w:hint="default"/>
      </w:rPr>
    </w:lvl>
  </w:abstractNum>
  <w:abstractNum w:abstractNumId="3" w15:restartNumberingAfterBreak="0">
    <w:nsid w:val="321A566D"/>
    <w:multiLevelType w:val="hybridMultilevel"/>
    <w:tmpl w:val="B8E4ACB0"/>
    <w:lvl w:ilvl="0" w:tplc="4D1208C4">
      <w:start w:val="1"/>
      <w:numFmt w:val="bullet"/>
      <w:lvlText w:val=""/>
      <w:lvlJc w:val="left"/>
      <w:pPr>
        <w:tabs>
          <w:tab w:val="num" w:pos="720"/>
        </w:tabs>
        <w:ind w:left="720" w:hanging="360"/>
      </w:pPr>
      <w:rPr>
        <w:rFonts w:ascii="Symbol" w:hAnsi="Symbol" w:hint="default"/>
      </w:rPr>
    </w:lvl>
    <w:lvl w:ilvl="1" w:tplc="8842D512">
      <w:start w:val="1"/>
      <w:numFmt w:val="bullet"/>
      <w:lvlText w:val="o"/>
      <w:lvlJc w:val="left"/>
      <w:pPr>
        <w:ind w:left="1440" w:hanging="360"/>
      </w:pPr>
      <w:rPr>
        <w:rFonts w:ascii="Courier New" w:hAnsi="Courier New" w:cs="Courier New" w:hint="default"/>
      </w:rPr>
    </w:lvl>
    <w:lvl w:ilvl="2" w:tplc="984E5F42">
      <w:start w:val="1"/>
      <w:numFmt w:val="bullet"/>
      <w:lvlText w:val=""/>
      <w:lvlJc w:val="left"/>
      <w:pPr>
        <w:ind w:left="2160" w:hanging="360"/>
      </w:pPr>
      <w:rPr>
        <w:rFonts w:ascii="Wingdings" w:hAnsi="Wingdings" w:hint="default"/>
      </w:rPr>
    </w:lvl>
    <w:lvl w:ilvl="3" w:tplc="E878E002" w:tentative="1">
      <w:start w:val="1"/>
      <w:numFmt w:val="bullet"/>
      <w:lvlText w:val=""/>
      <w:lvlJc w:val="left"/>
      <w:pPr>
        <w:ind w:left="2880" w:hanging="360"/>
      </w:pPr>
      <w:rPr>
        <w:rFonts w:ascii="Symbol" w:hAnsi="Symbol" w:hint="default"/>
      </w:rPr>
    </w:lvl>
    <w:lvl w:ilvl="4" w:tplc="35CAFEA0" w:tentative="1">
      <w:start w:val="1"/>
      <w:numFmt w:val="bullet"/>
      <w:lvlText w:val="o"/>
      <w:lvlJc w:val="left"/>
      <w:pPr>
        <w:ind w:left="3600" w:hanging="360"/>
      </w:pPr>
      <w:rPr>
        <w:rFonts w:ascii="Courier New" w:hAnsi="Courier New" w:cs="Courier New" w:hint="default"/>
      </w:rPr>
    </w:lvl>
    <w:lvl w:ilvl="5" w:tplc="C5502876" w:tentative="1">
      <w:start w:val="1"/>
      <w:numFmt w:val="bullet"/>
      <w:lvlText w:val=""/>
      <w:lvlJc w:val="left"/>
      <w:pPr>
        <w:ind w:left="4320" w:hanging="360"/>
      </w:pPr>
      <w:rPr>
        <w:rFonts w:ascii="Wingdings" w:hAnsi="Wingdings" w:hint="default"/>
      </w:rPr>
    </w:lvl>
    <w:lvl w:ilvl="6" w:tplc="91DE7100" w:tentative="1">
      <w:start w:val="1"/>
      <w:numFmt w:val="bullet"/>
      <w:lvlText w:val=""/>
      <w:lvlJc w:val="left"/>
      <w:pPr>
        <w:ind w:left="5040" w:hanging="360"/>
      </w:pPr>
      <w:rPr>
        <w:rFonts w:ascii="Symbol" w:hAnsi="Symbol" w:hint="default"/>
      </w:rPr>
    </w:lvl>
    <w:lvl w:ilvl="7" w:tplc="A03EE0B6" w:tentative="1">
      <w:start w:val="1"/>
      <w:numFmt w:val="bullet"/>
      <w:lvlText w:val="o"/>
      <w:lvlJc w:val="left"/>
      <w:pPr>
        <w:ind w:left="5760" w:hanging="360"/>
      </w:pPr>
      <w:rPr>
        <w:rFonts w:ascii="Courier New" w:hAnsi="Courier New" w:cs="Courier New" w:hint="default"/>
      </w:rPr>
    </w:lvl>
    <w:lvl w:ilvl="8" w:tplc="60EE235C" w:tentative="1">
      <w:start w:val="1"/>
      <w:numFmt w:val="bullet"/>
      <w:lvlText w:val=""/>
      <w:lvlJc w:val="left"/>
      <w:pPr>
        <w:ind w:left="6480" w:hanging="360"/>
      </w:pPr>
      <w:rPr>
        <w:rFonts w:ascii="Wingdings" w:hAnsi="Wingdings" w:hint="default"/>
      </w:rPr>
    </w:lvl>
  </w:abstractNum>
  <w:abstractNum w:abstractNumId="4" w15:restartNumberingAfterBreak="0">
    <w:nsid w:val="5C916F0C"/>
    <w:multiLevelType w:val="hybridMultilevel"/>
    <w:tmpl w:val="F8B6EC4C"/>
    <w:lvl w:ilvl="0" w:tplc="2FDEE432">
      <w:start w:val="1"/>
      <w:numFmt w:val="bullet"/>
      <w:lvlText w:val=""/>
      <w:lvlJc w:val="left"/>
      <w:pPr>
        <w:tabs>
          <w:tab w:val="num" w:pos="720"/>
        </w:tabs>
        <w:ind w:left="720" w:hanging="360"/>
      </w:pPr>
      <w:rPr>
        <w:rFonts w:ascii="Symbol" w:hAnsi="Symbol" w:hint="default"/>
      </w:rPr>
    </w:lvl>
    <w:lvl w:ilvl="1" w:tplc="E1B8F620" w:tentative="1">
      <w:start w:val="1"/>
      <w:numFmt w:val="bullet"/>
      <w:lvlText w:val="o"/>
      <w:lvlJc w:val="left"/>
      <w:pPr>
        <w:ind w:left="1440" w:hanging="360"/>
      </w:pPr>
      <w:rPr>
        <w:rFonts w:ascii="Courier New" w:hAnsi="Courier New" w:cs="Courier New" w:hint="default"/>
      </w:rPr>
    </w:lvl>
    <w:lvl w:ilvl="2" w:tplc="B1B265A6" w:tentative="1">
      <w:start w:val="1"/>
      <w:numFmt w:val="bullet"/>
      <w:lvlText w:val=""/>
      <w:lvlJc w:val="left"/>
      <w:pPr>
        <w:ind w:left="2160" w:hanging="360"/>
      </w:pPr>
      <w:rPr>
        <w:rFonts w:ascii="Wingdings" w:hAnsi="Wingdings" w:hint="default"/>
      </w:rPr>
    </w:lvl>
    <w:lvl w:ilvl="3" w:tplc="27ECF884" w:tentative="1">
      <w:start w:val="1"/>
      <w:numFmt w:val="bullet"/>
      <w:lvlText w:val=""/>
      <w:lvlJc w:val="left"/>
      <w:pPr>
        <w:ind w:left="2880" w:hanging="360"/>
      </w:pPr>
      <w:rPr>
        <w:rFonts w:ascii="Symbol" w:hAnsi="Symbol" w:hint="default"/>
      </w:rPr>
    </w:lvl>
    <w:lvl w:ilvl="4" w:tplc="88ACC552" w:tentative="1">
      <w:start w:val="1"/>
      <w:numFmt w:val="bullet"/>
      <w:lvlText w:val="o"/>
      <w:lvlJc w:val="left"/>
      <w:pPr>
        <w:ind w:left="3600" w:hanging="360"/>
      </w:pPr>
      <w:rPr>
        <w:rFonts w:ascii="Courier New" w:hAnsi="Courier New" w:cs="Courier New" w:hint="default"/>
      </w:rPr>
    </w:lvl>
    <w:lvl w:ilvl="5" w:tplc="6F96604E" w:tentative="1">
      <w:start w:val="1"/>
      <w:numFmt w:val="bullet"/>
      <w:lvlText w:val=""/>
      <w:lvlJc w:val="left"/>
      <w:pPr>
        <w:ind w:left="4320" w:hanging="360"/>
      </w:pPr>
      <w:rPr>
        <w:rFonts w:ascii="Wingdings" w:hAnsi="Wingdings" w:hint="default"/>
      </w:rPr>
    </w:lvl>
    <w:lvl w:ilvl="6" w:tplc="2F0078FC" w:tentative="1">
      <w:start w:val="1"/>
      <w:numFmt w:val="bullet"/>
      <w:lvlText w:val=""/>
      <w:lvlJc w:val="left"/>
      <w:pPr>
        <w:ind w:left="5040" w:hanging="360"/>
      </w:pPr>
      <w:rPr>
        <w:rFonts w:ascii="Symbol" w:hAnsi="Symbol" w:hint="default"/>
      </w:rPr>
    </w:lvl>
    <w:lvl w:ilvl="7" w:tplc="ECE23E4C" w:tentative="1">
      <w:start w:val="1"/>
      <w:numFmt w:val="bullet"/>
      <w:lvlText w:val="o"/>
      <w:lvlJc w:val="left"/>
      <w:pPr>
        <w:ind w:left="5760" w:hanging="360"/>
      </w:pPr>
      <w:rPr>
        <w:rFonts w:ascii="Courier New" w:hAnsi="Courier New" w:cs="Courier New" w:hint="default"/>
      </w:rPr>
    </w:lvl>
    <w:lvl w:ilvl="8" w:tplc="732AA900" w:tentative="1">
      <w:start w:val="1"/>
      <w:numFmt w:val="bullet"/>
      <w:lvlText w:val=""/>
      <w:lvlJc w:val="left"/>
      <w:pPr>
        <w:ind w:left="6480" w:hanging="360"/>
      </w:pPr>
      <w:rPr>
        <w:rFonts w:ascii="Wingdings" w:hAnsi="Wingdings" w:hint="default"/>
      </w:rPr>
    </w:lvl>
  </w:abstractNum>
  <w:abstractNum w:abstractNumId="5" w15:restartNumberingAfterBreak="0">
    <w:nsid w:val="5CD362DA"/>
    <w:multiLevelType w:val="hybridMultilevel"/>
    <w:tmpl w:val="30BA977E"/>
    <w:lvl w:ilvl="0" w:tplc="6D2CBAA0">
      <w:start w:val="1"/>
      <w:numFmt w:val="bullet"/>
      <w:lvlText w:val=""/>
      <w:lvlJc w:val="left"/>
      <w:pPr>
        <w:tabs>
          <w:tab w:val="num" w:pos="720"/>
        </w:tabs>
        <w:ind w:left="720" w:hanging="360"/>
      </w:pPr>
      <w:rPr>
        <w:rFonts w:ascii="Symbol" w:hAnsi="Symbol" w:hint="default"/>
      </w:rPr>
    </w:lvl>
    <w:lvl w:ilvl="1" w:tplc="329A921E" w:tentative="1">
      <w:start w:val="1"/>
      <w:numFmt w:val="bullet"/>
      <w:lvlText w:val="o"/>
      <w:lvlJc w:val="left"/>
      <w:pPr>
        <w:ind w:left="1440" w:hanging="360"/>
      </w:pPr>
      <w:rPr>
        <w:rFonts w:ascii="Courier New" w:hAnsi="Courier New" w:cs="Courier New" w:hint="default"/>
      </w:rPr>
    </w:lvl>
    <w:lvl w:ilvl="2" w:tplc="F636032A" w:tentative="1">
      <w:start w:val="1"/>
      <w:numFmt w:val="bullet"/>
      <w:lvlText w:val=""/>
      <w:lvlJc w:val="left"/>
      <w:pPr>
        <w:ind w:left="2160" w:hanging="360"/>
      </w:pPr>
      <w:rPr>
        <w:rFonts w:ascii="Wingdings" w:hAnsi="Wingdings" w:hint="default"/>
      </w:rPr>
    </w:lvl>
    <w:lvl w:ilvl="3" w:tplc="AE5C7CAA" w:tentative="1">
      <w:start w:val="1"/>
      <w:numFmt w:val="bullet"/>
      <w:lvlText w:val=""/>
      <w:lvlJc w:val="left"/>
      <w:pPr>
        <w:ind w:left="2880" w:hanging="360"/>
      </w:pPr>
      <w:rPr>
        <w:rFonts w:ascii="Symbol" w:hAnsi="Symbol" w:hint="default"/>
      </w:rPr>
    </w:lvl>
    <w:lvl w:ilvl="4" w:tplc="EAA09746" w:tentative="1">
      <w:start w:val="1"/>
      <w:numFmt w:val="bullet"/>
      <w:lvlText w:val="o"/>
      <w:lvlJc w:val="left"/>
      <w:pPr>
        <w:ind w:left="3600" w:hanging="360"/>
      </w:pPr>
      <w:rPr>
        <w:rFonts w:ascii="Courier New" w:hAnsi="Courier New" w:cs="Courier New" w:hint="default"/>
      </w:rPr>
    </w:lvl>
    <w:lvl w:ilvl="5" w:tplc="E744B8DE" w:tentative="1">
      <w:start w:val="1"/>
      <w:numFmt w:val="bullet"/>
      <w:lvlText w:val=""/>
      <w:lvlJc w:val="left"/>
      <w:pPr>
        <w:ind w:left="4320" w:hanging="360"/>
      </w:pPr>
      <w:rPr>
        <w:rFonts w:ascii="Wingdings" w:hAnsi="Wingdings" w:hint="default"/>
      </w:rPr>
    </w:lvl>
    <w:lvl w:ilvl="6" w:tplc="D45C62CC" w:tentative="1">
      <w:start w:val="1"/>
      <w:numFmt w:val="bullet"/>
      <w:lvlText w:val=""/>
      <w:lvlJc w:val="left"/>
      <w:pPr>
        <w:ind w:left="5040" w:hanging="360"/>
      </w:pPr>
      <w:rPr>
        <w:rFonts w:ascii="Symbol" w:hAnsi="Symbol" w:hint="default"/>
      </w:rPr>
    </w:lvl>
    <w:lvl w:ilvl="7" w:tplc="BED23254" w:tentative="1">
      <w:start w:val="1"/>
      <w:numFmt w:val="bullet"/>
      <w:lvlText w:val="o"/>
      <w:lvlJc w:val="left"/>
      <w:pPr>
        <w:ind w:left="5760" w:hanging="360"/>
      </w:pPr>
      <w:rPr>
        <w:rFonts w:ascii="Courier New" w:hAnsi="Courier New" w:cs="Courier New" w:hint="default"/>
      </w:rPr>
    </w:lvl>
    <w:lvl w:ilvl="8" w:tplc="23364CD8" w:tentative="1">
      <w:start w:val="1"/>
      <w:numFmt w:val="bullet"/>
      <w:lvlText w:val=""/>
      <w:lvlJc w:val="left"/>
      <w:pPr>
        <w:ind w:left="6480" w:hanging="360"/>
      </w:pPr>
      <w:rPr>
        <w:rFonts w:ascii="Wingdings" w:hAnsi="Wingdings" w:hint="default"/>
      </w:rPr>
    </w:lvl>
  </w:abstractNum>
  <w:abstractNum w:abstractNumId="6" w15:restartNumberingAfterBreak="0">
    <w:nsid w:val="5E0A7A6E"/>
    <w:multiLevelType w:val="hybridMultilevel"/>
    <w:tmpl w:val="4628F7E6"/>
    <w:lvl w:ilvl="0" w:tplc="39584774">
      <w:start w:val="1"/>
      <w:numFmt w:val="bullet"/>
      <w:lvlText w:val=""/>
      <w:lvlJc w:val="left"/>
      <w:pPr>
        <w:tabs>
          <w:tab w:val="num" w:pos="720"/>
        </w:tabs>
        <w:ind w:left="720" w:hanging="360"/>
      </w:pPr>
      <w:rPr>
        <w:rFonts w:ascii="Symbol" w:hAnsi="Symbol" w:hint="default"/>
      </w:rPr>
    </w:lvl>
    <w:lvl w:ilvl="1" w:tplc="A468ADF0" w:tentative="1">
      <w:start w:val="1"/>
      <w:numFmt w:val="bullet"/>
      <w:lvlText w:val="o"/>
      <w:lvlJc w:val="left"/>
      <w:pPr>
        <w:ind w:left="1440" w:hanging="360"/>
      </w:pPr>
      <w:rPr>
        <w:rFonts w:ascii="Courier New" w:hAnsi="Courier New" w:cs="Courier New" w:hint="default"/>
      </w:rPr>
    </w:lvl>
    <w:lvl w:ilvl="2" w:tplc="62BA0526" w:tentative="1">
      <w:start w:val="1"/>
      <w:numFmt w:val="bullet"/>
      <w:lvlText w:val=""/>
      <w:lvlJc w:val="left"/>
      <w:pPr>
        <w:ind w:left="2160" w:hanging="360"/>
      </w:pPr>
      <w:rPr>
        <w:rFonts w:ascii="Wingdings" w:hAnsi="Wingdings" w:hint="default"/>
      </w:rPr>
    </w:lvl>
    <w:lvl w:ilvl="3" w:tplc="D2DCF7B0" w:tentative="1">
      <w:start w:val="1"/>
      <w:numFmt w:val="bullet"/>
      <w:lvlText w:val=""/>
      <w:lvlJc w:val="left"/>
      <w:pPr>
        <w:ind w:left="2880" w:hanging="360"/>
      </w:pPr>
      <w:rPr>
        <w:rFonts w:ascii="Symbol" w:hAnsi="Symbol" w:hint="default"/>
      </w:rPr>
    </w:lvl>
    <w:lvl w:ilvl="4" w:tplc="B9546A80" w:tentative="1">
      <w:start w:val="1"/>
      <w:numFmt w:val="bullet"/>
      <w:lvlText w:val="o"/>
      <w:lvlJc w:val="left"/>
      <w:pPr>
        <w:ind w:left="3600" w:hanging="360"/>
      </w:pPr>
      <w:rPr>
        <w:rFonts w:ascii="Courier New" w:hAnsi="Courier New" w:cs="Courier New" w:hint="default"/>
      </w:rPr>
    </w:lvl>
    <w:lvl w:ilvl="5" w:tplc="1BB6591A" w:tentative="1">
      <w:start w:val="1"/>
      <w:numFmt w:val="bullet"/>
      <w:lvlText w:val=""/>
      <w:lvlJc w:val="left"/>
      <w:pPr>
        <w:ind w:left="4320" w:hanging="360"/>
      </w:pPr>
      <w:rPr>
        <w:rFonts w:ascii="Wingdings" w:hAnsi="Wingdings" w:hint="default"/>
      </w:rPr>
    </w:lvl>
    <w:lvl w:ilvl="6" w:tplc="B2782B30" w:tentative="1">
      <w:start w:val="1"/>
      <w:numFmt w:val="bullet"/>
      <w:lvlText w:val=""/>
      <w:lvlJc w:val="left"/>
      <w:pPr>
        <w:ind w:left="5040" w:hanging="360"/>
      </w:pPr>
      <w:rPr>
        <w:rFonts w:ascii="Symbol" w:hAnsi="Symbol" w:hint="default"/>
      </w:rPr>
    </w:lvl>
    <w:lvl w:ilvl="7" w:tplc="2CFC1BAC" w:tentative="1">
      <w:start w:val="1"/>
      <w:numFmt w:val="bullet"/>
      <w:lvlText w:val="o"/>
      <w:lvlJc w:val="left"/>
      <w:pPr>
        <w:ind w:left="5760" w:hanging="360"/>
      </w:pPr>
      <w:rPr>
        <w:rFonts w:ascii="Courier New" w:hAnsi="Courier New" w:cs="Courier New" w:hint="default"/>
      </w:rPr>
    </w:lvl>
    <w:lvl w:ilvl="8" w:tplc="F2AA2510" w:tentative="1">
      <w:start w:val="1"/>
      <w:numFmt w:val="bullet"/>
      <w:lvlText w:val=""/>
      <w:lvlJc w:val="left"/>
      <w:pPr>
        <w:ind w:left="6480" w:hanging="360"/>
      </w:pPr>
      <w:rPr>
        <w:rFonts w:ascii="Wingdings" w:hAnsi="Wingdings" w:hint="default"/>
      </w:rPr>
    </w:lvl>
  </w:abstractNum>
  <w:abstractNum w:abstractNumId="7" w15:restartNumberingAfterBreak="0">
    <w:nsid w:val="6D006B8C"/>
    <w:multiLevelType w:val="hybridMultilevel"/>
    <w:tmpl w:val="39587020"/>
    <w:lvl w:ilvl="0" w:tplc="BA642450">
      <w:start w:val="1"/>
      <w:numFmt w:val="bullet"/>
      <w:lvlText w:val=""/>
      <w:lvlJc w:val="left"/>
      <w:pPr>
        <w:tabs>
          <w:tab w:val="num" w:pos="720"/>
        </w:tabs>
        <w:ind w:left="720" w:hanging="360"/>
      </w:pPr>
      <w:rPr>
        <w:rFonts w:ascii="Symbol" w:hAnsi="Symbol" w:hint="default"/>
      </w:rPr>
    </w:lvl>
    <w:lvl w:ilvl="1" w:tplc="68A858B0" w:tentative="1">
      <w:start w:val="1"/>
      <w:numFmt w:val="bullet"/>
      <w:lvlText w:val="o"/>
      <w:lvlJc w:val="left"/>
      <w:pPr>
        <w:ind w:left="1440" w:hanging="360"/>
      </w:pPr>
      <w:rPr>
        <w:rFonts w:ascii="Courier New" w:hAnsi="Courier New" w:cs="Courier New" w:hint="default"/>
      </w:rPr>
    </w:lvl>
    <w:lvl w:ilvl="2" w:tplc="EDA0D3FC" w:tentative="1">
      <w:start w:val="1"/>
      <w:numFmt w:val="bullet"/>
      <w:lvlText w:val=""/>
      <w:lvlJc w:val="left"/>
      <w:pPr>
        <w:ind w:left="2160" w:hanging="360"/>
      </w:pPr>
      <w:rPr>
        <w:rFonts w:ascii="Wingdings" w:hAnsi="Wingdings" w:hint="default"/>
      </w:rPr>
    </w:lvl>
    <w:lvl w:ilvl="3" w:tplc="223241BA" w:tentative="1">
      <w:start w:val="1"/>
      <w:numFmt w:val="bullet"/>
      <w:lvlText w:val=""/>
      <w:lvlJc w:val="left"/>
      <w:pPr>
        <w:ind w:left="2880" w:hanging="360"/>
      </w:pPr>
      <w:rPr>
        <w:rFonts w:ascii="Symbol" w:hAnsi="Symbol" w:hint="default"/>
      </w:rPr>
    </w:lvl>
    <w:lvl w:ilvl="4" w:tplc="D916DCC4" w:tentative="1">
      <w:start w:val="1"/>
      <w:numFmt w:val="bullet"/>
      <w:lvlText w:val="o"/>
      <w:lvlJc w:val="left"/>
      <w:pPr>
        <w:ind w:left="3600" w:hanging="360"/>
      </w:pPr>
      <w:rPr>
        <w:rFonts w:ascii="Courier New" w:hAnsi="Courier New" w:cs="Courier New" w:hint="default"/>
      </w:rPr>
    </w:lvl>
    <w:lvl w:ilvl="5" w:tplc="D882AF4A" w:tentative="1">
      <w:start w:val="1"/>
      <w:numFmt w:val="bullet"/>
      <w:lvlText w:val=""/>
      <w:lvlJc w:val="left"/>
      <w:pPr>
        <w:ind w:left="4320" w:hanging="360"/>
      </w:pPr>
      <w:rPr>
        <w:rFonts w:ascii="Wingdings" w:hAnsi="Wingdings" w:hint="default"/>
      </w:rPr>
    </w:lvl>
    <w:lvl w:ilvl="6" w:tplc="2FC28F80" w:tentative="1">
      <w:start w:val="1"/>
      <w:numFmt w:val="bullet"/>
      <w:lvlText w:val=""/>
      <w:lvlJc w:val="left"/>
      <w:pPr>
        <w:ind w:left="5040" w:hanging="360"/>
      </w:pPr>
      <w:rPr>
        <w:rFonts w:ascii="Symbol" w:hAnsi="Symbol" w:hint="default"/>
      </w:rPr>
    </w:lvl>
    <w:lvl w:ilvl="7" w:tplc="BBD684F2" w:tentative="1">
      <w:start w:val="1"/>
      <w:numFmt w:val="bullet"/>
      <w:lvlText w:val="o"/>
      <w:lvlJc w:val="left"/>
      <w:pPr>
        <w:ind w:left="5760" w:hanging="360"/>
      </w:pPr>
      <w:rPr>
        <w:rFonts w:ascii="Courier New" w:hAnsi="Courier New" w:cs="Courier New" w:hint="default"/>
      </w:rPr>
    </w:lvl>
    <w:lvl w:ilvl="8" w:tplc="C1520396" w:tentative="1">
      <w:start w:val="1"/>
      <w:numFmt w:val="bullet"/>
      <w:lvlText w:val=""/>
      <w:lvlJc w:val="left"/>
      <w:pPr>
        <w:ind w:left="6480" w:hanging="360"/>
      </w:pPr>
      <w:rPr>
        <w:rFonts w:ascii="Wingdings" w:hAnsi="Wingdings" w:hint="default"/>
      </w:rPr>
    </w:lvl>
  </w:abstractNum>
  <w:abstractNum w:abstractNumId="8" w15:restartNumberingAfterBreak="0">
    <w:nsid w:val="7F3F73C1"/>
    <w:multiLevelType w:val="hybridMultilevel"/>
    <w:tmpl w:val="FEA485FA"/>
    <w:lvl w:ilvl="0" w:tplc="5F1E872A">
      <w:start w:val="1"/>
      <w:numFmt w:val="bullet"/>
      <w:lvlText w:val=""/>
      <w:lvlJc w:val="left"/>
      <w:pPr>
        <w:tabs>
          <w:tab w:val="num" w:pos="720"/>
        </w:tabs>
        <w:ind w:left="720" w:hanging="360"/>
      </w:pPr>
      <w:rPr>
        <w:rFonts w:ascii="Symbol" w:hAnsi="Symbol" w:hint="default"/>
      </w:rPr>
    </w:lvl>
    <w:lvl w:ilvl="1" w:tplc="BB18FB42" w:tentative="1">
      <w:start w:val="1"/>
      <w:numFmt w:val="bullet"/>
      <w:lvlText w:val="o"/>
      <w:lvlJc w:val="left"/>
      <w:pPr>
        <w:ind w:left="1440" w:hanging="360"/>
      </w:pPr>
      <w:rPr>
        <w:rFonts w:ascii="Courier New" w:hAnsi="Courier New" w:cs="Courier New" w:hint="default"/>
      </w:rPr>
    </w:lvl>
    <w:lvl w:ilvl="2" w:tplc="CBA03806" w:tentative="1">
      <w:start w:val="1"/>
      <w:numFmt w:val="bullet"/>
      <w:lvlText w:val=""/>
      <w:lvlJc w:val="left"/>
      <w:pPr>
        <w:ind w:left="2160" w:hanging="360"/>
      </w:pPr>
      <w:rPr>
        <w:rFonts w:ascii="Wingdings" w:hAnsi="Wingdings" w:hint="default"/>
      </w:rPr>
    </w:lvl>
    <w:lvl w:ilvl="3" w:tplc="AB709484" w:tentative="1">
      <w:start w:val="1"/>
      <w:numFmt w:val="bullet"/>
      <w:lvlText w:val=""/>
      <w:lvlJc w:val="left"/>
      <w:pPr>
        <w:ind w:left="2880" w:hanging="360"/>
      </w:pPr>
      <w:rPr>
        <w:rFonts w:ascii="Symbol" w:hAnsi="Symbol" w:hint="default"/>
      </w:rPr>
    </w:lvl>
    <w:lvl w:ilvl="4" w:tplc="11D8F0E8" w:tentative="1">
      <w:start w:val="1"/>
      <w:numFmt w:val="bullet"/>
      <w:lvlText w:val="o"/>
      <w:lvlJc w:val="left"/>
      <w:pPr>
        <w:ind w:left="3600" w:hanging="360"/>
      </w:pPr>
      <w:rPr>
        <w:rFonts w:ascii="Courier New" w:hAnsi="Courier New" w:cs="Courier New" w:hint="default"/>
      </w:rPr>
    </w:lvl>
    <w:lvl w:ilvl="5" w:tplc="90A0CD7E" w:tentative="1">
      <w:start w:val="1"/>
      <w:numFmt w:val="bullet"/>
      <w:lvlText w:val=""/>
      <w:lvlJc w:val="left"/>
      <w:pPr>
        <w:ind w:left="4320" w:hanging="360"/>
      </w:pPr>
      <w:rPr>
        <w:rFonts w:ascii="Wingdings" w:hAnsi="Wingdings" w:hint="default"/>
      </w:rPr>
    </w:lvl>
    <w:lvl w:ilvl="6" w:tplc="D5E2BF5E" w:tentative="1">
      <w:start w:val="1"/>
      <w:numFmt w:val="bullet"/>
      <w:lvlText w:val=""/>
      <w:lvlJc w:val="left"/>
      <w:pPr>
        <w:ind w:left="5040" w:hanging="360"/>
      </w:pPr>
      <w:rPr>
        <w:rFonts w:ascii="Symbol" w:hAnsi="Symbol" w:hint="default"/>
      </w:rPr>
    </w:lvl>
    <w:lvl w:ilvl="7" w:tplc="F0AC7AAC" w:tentative="1">
      <w:start w:val="1"/>
      <w:numFmt w:val="bullet"/>
      <w:lvlText w:val="o"/>
      <w:lvlJc w:val="left"/>
      <w:pPr>
        <w:ind w:left="5760" w:hanging="360"/>
      </w:pPr>
      <w:rPr>
        <w:rFonts w:ascii="Courier New" w:hAnsi="Courier New" w:cs="Courier New" w:hint="default"/>
      </w:rPr>
    </w:lvl>
    <w:lvl w:ilvl="8" w:tplc="7E4233DE" w:tentative="1">
      <w:start w:val="1"/>
      <w:numFmt w:val="bullet"/>
      <w:lvlText w:val=""/>
      <w:lvlJc w:val="left"/>
      <w:pPr>
        <w:ind w:left="6480" w:hanging="360"/>
      </w:pPr>
      <w:rPr>
        <w:rFonts w:ascii="Wingdings" w:hAnsi="Wingdings" w:hint="default"/>
      </w:rPr>
    </w:lvl>
  </w:abstractNum>
  <w:num w:numId="1" w16cid:durableId="1960641989">
    <w:abstractNumId w:val="5"/>
  </w:num>
  <w:num w:numId="2" w16cid:durableId="1340154753">
    <w:abstractNumId w:val="4"/>
  </w:num>
  <w:num w:numId="3" w16cid:durableId="1768385958">
    <w:abstractNumId w:val="6"/>
  </w:num>
  <w:num w:numId="4" w16cid:durableId="129175834">
    <w:abstractNumId w:val="1"/>
  </w:num>
  <w:num w:numId="5" w16cid:durableId="65419374">
    <w:abstractNumId w:val="3"/>
  </w:num>
  <w:num w:numId="6" w16cid:durableId="795683284">
    <w:abstractNumId w:val="7"/>
  </w:num>
  <w:num w:numId="7" w16cid:durableId="249898613">
    <w:abstractNumId w:val="0"/>
  </w:num>
  <w:num w:numId="8" w16cid:durableId="1209956712">
    <w:abstractNumId w:val="2"/>
  </w:num>
  <w:num w:numId="9" w16cid:durableId="5214764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B6D"/>
    <w:rsid w:val="00000A70"/>
    <w:rsid w:val="000032B8"/>
    <w:rsid w:val="00003B06"/>
    <w:rsid w:val="000054B9"/>
    <w:rsid w:val="00007461"/>
    <w:rsid w:val="0001117E"/>
    <w:rsid w:val="0001125F"/>
    <w:rsid w:val="00011EF4"/>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4693"/>
    <w:rsid w:val="000555E0"/>
    <w:rsid w:val="00055C12"/>
    <w:rsid w:val="000608B0"/>
    <w:rsid w:val="0006104C"/>
    <w:rsid w:val="0006334D"/>
    <w:rsid w:val="00064BF2"/>
    <w:rsid w:val="000664C4"/>
    <w:rsid w:val="000667BA"/>
    <w:rsid w:val="000676A7"/>
    <w:rsid w:val="00072D9D"/>
    <w:rsid w:val="00073914"/>
    <w:rsid w:val="00074236"/>
    <w:rsid w:val="000746BD"/>
    <w:rsid w:val="00076D7D"/>
    <w:rsid w:val="00080D95"/>
    <w:rsid w:val="00090E6B"/>
    <w:rsid w:val="00091B2C"/>
    <w:rsid w:val="00092ABC"/>
    <w:rsid w:val="00096BE1"/>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4FBB"/>
    <w:rsid w:val="000C6DC1"/>
    <w:rsid w:val="000C6E20"/>
    <w:rsid w:val="000C76D7"/>
    <w:rsid w:val="000C7F1D"/>
    <w:rsid w:val="000D0E6B"/>
    <w:rsid w:val="000D2EBA"/>
    <w:rsid w:val="000D32A1"/>
    <w:rsid w:val="000D3725"/>
    <w:rsid w:val="000D46E5"/>
    <w:rsid w:val="000D769C"/>
    <w:rsid w:val="000E1976"/>
    <w:rsid w:val="000E20F1"/>
    <w:rsid w:val="000E5B20"/>
    <w:rsid w:val="000E761D"/>
    <w:rsid w:val="000E7C14"/>
    <w:rsid w:val="000F094C"/>
    <w:rsid w:val="000F1392"/>
    <w:rsid w:val="000F18A2"/>
    <w:rsid w:val="000F2A7F"/>
    <w:rsid w:val="000F3DBD"/>
    <w:rsid w:val="000F5843"/>
    <w:rsid w:val="000F6A06"/>
    <w:rsid w:val="00101292"/>
    <w:rsid w:val="0010154D"/>
    <w:rsid w:val="00102D3F"/>
    <w:rsid w:val="00102EC7"/>
    <w:rsid w:val="0010347D"/>
    <w:rsid w:val="00110F8C"/>
    <w:rsid w:val="00111477"/>
    <w:rsid w:val="00111E9C"/>
    <w:rsid w:val="0011274A"/>
    <w:rsid w:val="00113522"/>
    <w:rsid w:val="0011378D"/>
    <w:rsid w:val="00115EE9"/>
    <w:rsid w:val="001169F9"/>
    <w:rsid w:val="00120797"/>
    <w:rsid w:val="001218D2"/>
    <w:rsid w:val="0012371B"/>
    <w:rsid w:val="001245C8"/>
    <w:rsid w:val="00124653"/>
    <w:rsid w:val="001247C5"/>
    <w:rsid w:val="00127893"/>
    <w:rsid w:val="00127DD3"/>
    <w:rsid w:val="001312BB"/>
    <w:rsid w:val="00137D90"/>
    <w:rsid w:val="00141FB6"/>
    <w:rsid w:val="00142E41"/>
    <w:rsid w:val="00142F8E"/>
    <w:rsid w:val="00143C8B"/>
    <w:rsid w:val="00144F12"/>
    <w:rsid w:val="00147530"/>
    <w:rsid w:val="0015154F"/>
    <w:rsid w:val="0015295A"/>
    <w:rsid w:val="0015331F"/>
    <w:rsid w:val="00156AB2"/>
    <w:rsid w:val="00160402"/>
    <w:rsid w:val="00160571"/>
    <w:rsid w:val="00161E93"/>
    <w:rsid w:val="00162C7A"/>
    <w:rsid w:val="00162DAE"/>
    <w:rsid w:val="001639C5"/>
    <w:rsid w:val="00163E45"/>
    <w:rsid w:val="0016548C"/>
    <w:rsid w:val="00165F9D"/>
    <w:rsid w:val="001664C2"/>
    <w:rsid w:val="00171BF2"/>
    <w:rsid w:val="0017347B"/>
    <w:rsid w:val="0017725B"/>
    <w:rsid w:val="0018050C"/>
    <w:rsid w:val="0018117F"/>
    <w:rsid w:val="001824ED"/>
    <w:rsid w:val="001828C1"/>
    <w:rsid w:val="00183262"/>
    <w:rsid w:val="0018478F"/>
    <w:rsid w:val="00184B03"/>
    <w:rsid w:val="00185222"/>
    <w:rsid w:val="00185C59"/>
    <w:rsid w:val="00187C1B"/>
    <w:rsid w:val="001908AC"/>
    <w:rsid w:val="00190CFB"/>
    <w:rsid w:val="00193483"/>
    <w:rsid w:val="001942FD"/>
    <w:rsid w:val="0019457A"/>
    <w:rsid w:val="00195257"/>
    <w:rsid w:val="00195388"/>
    <w:rsid w:val="0019539E"/>
    <w:rsid w:val="001961BE"/>
    <w:rsid w:val="001968BC"/>
    <w:rsid w:val="001A0739"/>
    <w:rsid w:val="001A0F00"/>
    <w:rsid w:val="001A160B"/>
    <w:rsid w:val="001A2BDD"/>
    <w:rsid w:val="001A3DDF"/>
    <w:rsid w:val="001A4310"/>
    <w:rsid w:val="001A45B1"/>
    <w:rsid w:val="001A4D05"/>
    <w:rsid w:val="001A517A"/>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D7DB7"/>
    <w:rsid w:val="001E2CAD"/>
    <w:rsid w:val="001E34DB"/>
    <w:rsid w:val="001E37CD"/>
    <w:rsid w:val="001E4070"/>
    <w:rsid w:val="001E511B"/>
    <w:rsid w:val="001E655E"/>
    <w:rsid w:val="001E75E8"/>
    <w:rsid w:val="001E78F2"/>
    <w:rsid w:val="001F21D1"/>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225A"/>
    <w:rsid w:val="0023341D"/>
    <w:rsid w:val="002338DA"/>
    <w:rsid w:val="00233D66"/>
    <w:rsid w:val="00233FDB"/>
    <w:rsid w:val="00234F58"/>
    <w:rsid w:val="0023507D"/>
    <w:rsid w:val="0024077A"/>
    <w:rsid w:val="00241EC1"/>
    <w:rsid w:val="002431DA"/>
    <w:rsid w:val="00245672"/>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215C"/>
    <w:rsid w:val="00284FC4"/>
    <w:rsid w:val="00286282"/>
    <w:rsid w:val="002874E3"/>
    <w:rsid w:val="00287656"/>
    <w:rsid w:val="00291518"/>
    <w:rsid w:val="00296FF0"/>
    <w:rsid w:val="002A17C0"/>
    <w:rsid w:val="002A48DF"/>
    <w:rsid w:val="002A5A84"/>
    <w:rsid w:val="002A6E6F"/>
    <w:rsid w:val="002A74E4"/>
    <w:rsid w:val="002A7CFE"/>
    <w:rsid w:val="002B0426"/>
    <w:rsid w:val="002B26DD"/>
    <w:rsid w:val="002B2870"/>
    <w:rsid w:val="002B391B"/>
    <w:rsid w:val="002B3E03"/>
    <w:rsid w:val="002B5B42"/>
    <w:rsid w:val="002B7BA7"/>
    <w:rsid w:val="002C1C17"/>
    <w:rsid w:val="002C3203"/>
    <w:rsid w:val="002C3B07"/>
    <w:rsid w:val="002C5055"/>
    <w:rsid w:val="002C532B"/>
    <w:rsid w:val="002C5713"/>
    <w:rsid w:val="002D05CC"/>
    <w:rsid w:val="002D0973"/>
    <w:rsid w:val="002D305A"/>
    <w:rsid w:val="002E21B8"/>
    <w:rsid w:val="002E40AF"/>
    <w:rsid w:val="002E7B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266E2"/>
    <w:rsid w:val="003305F5"/>
    <w:rsid w:val="00333930"/>
    <w:rsid w:val="00336BA4"/>
    <w:rsid w:val="00336C7A"/>
    <w:rsid w:val="00337392"/>
    <w:rsid w:val="00337659"/>
    <w:rsid w:val="003425E0"/>
    <w:rsid w:val="003427C9"/>
    <w:rsid w:val="00343A92"/>
    <w:rsid w:val="00344530"/>
    <w:rsid w:val="003446DC"/>
    <w:rsid w:val="00347B4A"/>
    <w:rsid w:val="003500C3"/>
    <w:rsid w:val="003523BD"/>
    <w:rsid w:val="00352681"/>
    <w:rsid w:val="003536AA"/>
    <w:rsid w:val="003544CE"/>
    <w:rsid w:val="00355A98"/>
    <w:rsid w:val="00355D7E"/>
    <w:rsid w:val="00356576"/>
    <w:rsid w:val="003568DE"/>
    <w:rsid w:val="00357CA1"/>
    <w:rsid w:val="00361FE9"/>
    <w:rsid w:val="003624F2"/>
    <w:rsid w:val="00363854"/>
    <w:rsid w:val="00364315"/>
    <w:rsid w:val="003643E2"/>
    <w:rsid w:val="0036752B"/>
    <w:rsid w:val="00370155"/>
    <w:rsid w:val="003712D5"/>
    <w:rsid w:val="003747DF"/>
    <w:rsid w:val="0037622E"/>
    <w:rsid w:val="00377E3D"/>
    <w:rsid w:val="003847E8"/>
    <w:rsid w:val="0038731D"/>
    <w:rsid w:val="00387B60"/>
    <w:rsid w:val="00390098"/>
    <w:rsid w:val="00392DA1"/>
    <w:rsid w:val="00393209"/>
    <w:rsid w:val="00393718"/>
    <w:rsid w:val="003A0296"/>
    <w:rsid w:val="003A10BC"/>
    <w:rsid w:val="003A3E7C"/>
    <w:rsid w:val="003A5302"/>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45B3"/>
    <w:rsid w:val="003C65AB"/>
    <w:rsid w:val="003C664C"/>
    <w:rsid w:val="003D091F"/>
    <w:rsid w:val="003D726D"/>
    <w:rsid w:val="003E0875"/>
    <w:rsid w:val="003E0BB8"/>
    <w:rsid w:val="003E6CB0"/>
    <w:rsid w:val="003F0A0D"/>
    <w:rsid w:val="003F1F5E"/>
    <w:rsid w:val="003F286A"/>
    <w:rsid w:val="003F77F8"/>
    <w:rsid w:val="00400ACD"/>
    <w:rsid w:val="00403B15"/>
    <w:rsid w:val="00403E21"/>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1A10"/>
    <w:rsid w:val="004324E9"/>
    <w:rsid w:val="004350F3"/>
    <w:rsid w:val="00436980"/>
    <w:rsid w:val="00441016"/>
    <w:rsid w:val="00441F2F"/>
    <w:rsid w:val="0044228B"/>
    <w:rsid w:val="00444D2D"/>
    <w:rsid w:val="00447018"/>
    <w:rsid w:val="00447161"/>
    <w:rsid w:val="00450561"/>
    <w:rsid w:val="00450A40"/>
    <w:rsid w:val="004518F8"/>
    <w:rsid w:val="00451D7C"/>
    <w:rsid w:val="00452FC3"/>
    <w:rsid w:val="00454715"/>
    <w:rsid w:val="00455936"/>
    <w:rsid w:val="00455ACE"/>
    <w:rsid w:val="00456E46"/>
    <w:rsid w:val="00457B5D"/>
    <w:rsid w:val="00461B69"/>
    <w:rsid w:val="00462B3D"/>
    <w:rsid w:val="00474927"/>
    <w:rsid w:val="00475913"/>
    <w:rsid w:val="00480080"/>
    <w:rsid w:val="004824A7"/>
    <w:rsid w:val="00482D59"/>
    <w:rsid w:val="00483AF0"/>
    <w:rsid w:val="00484167"/>
    <w:rsid w:val="00490035"/>
    <w:rsid w:val="00492211"/>
    <w:rsid w:val="00492325"/>
    <w:rsid w:val="00492A6D"/>
    <w:rsid w:val="00493449"/>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490"/>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34AC"/>
    <w:rsid w:val="00505121"/>
    <w:rsid w:val="00505C04"/>
    <w:rsid w:val="00505F1B"/>
    <w:rsid w:val="005073E8"/>
    <w:rsid w:val="00510503"/>
    <w:rsid w:val="0051324D"/>
    <w:rsid w:val="0051530A"/>
    <w:rsid w:val="00515466"/>
    <w:rsid w:val="005154F7"/>
    <w:rsid w:val="005159DE"/>
    <w:rsid w:val="00524B43"/>
    <w:rsid w:val="005269CE"/>
    <w:rsid w:val="005304B2"/>
    <w:rsid w:val="005336BD"/>
    <w:rsid w:val="00534A49"/>
    <w:rsid w:val="005363BB"/>
    <w:rsid w:val="00541B98"/>
    <w:rsid w:val="00543374"/>
    <w:rsid w:val="00543B0A"/>
    <w:rsid w:val="00545548"/>
    <w:rsid w:val="00546923"/>
    <w:rsid w:val="00551CA6"/>
    <w:rsid w:val="00552E95"/>
    <w:rsid w:val="00553104"/>
    <w:rsid w:val="00554CBC"/>
    <w:rsid w:val="00555034"/>
    <w:rsid w:val="005570D2"/>
    <w:rsid w:val="00561528"/>
    <w:rsid w:val="0056153F"/>
    <w:rsid w:val="00561B14"/>
    <w:rsid w:val="00562C87"/>
    <w:rsid w:val="005636BD"/>
    <w:rsid w:val="005666D5"/>
    <w:rsid w:val="005669A7"/>
    <w:rsid w:val="00572D8E"/>
    <w:rsid w:val="00573401"/>
    <w:rsid w:val="00573E77"/>
    <w:rsid w:val="00576714"/>
    <w:rsid w:val="0057685A"/>
    <w:rsid w:val="005832EE"/>
    <w:rsid w:val="005847EF"/>
    <w:rsid w:val="005851E6"/>
    <w:rsid w:val="005878B7"/>
    <w:rsid w:val="00592C9A"/>
    <w:rsid w:val="00593DF8"/>
    <w:rsid w:val="00595745"/>
    <w:rsid w:val="00595C0A"/>
    <w:rsid w:val="005A0E18"/>
    <w:rsid w:val="005A12A5"/>
    <w:rsid w:val="005A3790"/>
    <w:rsid w:val="005A3CCB"/>
    <w:rsid w:val="005A6D13"/>
    <w:rsid w:val="005B031F"/>
    <w:rsid w:val="005B1B8A"/>
    <w:rsid w:val="005B3298"/>
    <w:rsid w:val="005B3C13"/>
    <w:rsid w:val="005B5516"/>
    <w:rsid w:val="005B5D2B"/>
    <w:rsid w:val="005C07CB"/>
    <w:rsid w:val="005C1496"/>
    <w:rsid w:val="005C17C5"/>
    <w:rsid w:val="005C2B21"/>
    <w:rsid w:val="005C2C00"/>
    <w:rsid w:val="005C4C6F"/>
    <w:rsid w:val="005C5127"/>
    <w:rsid w:val="005C7CCB"/>
    <w:rsid w:val="005C7E5E"/>
    <w:rsid w:val="005D1444"/>
    <w:rsid w:val="005D4DAE"/>
    <w:rsid w:val="005D767D"/>
    <w:rsid w:val="005D7A30"/>
    <w:rsid w:val="005D7D3B"/>
    <w:rsid w:val="005E0378"/>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44A9"/>
    <w:rsid w:val="00645750"/>
    <w:rsid w:val="00650692"/>
    <w:rsid w:val="006508D3"/>
    <w:rsid w:val="00650AFA"/>
    <w:rsid w:val="00662B77"/>
    <w:rsid w:val="00662D0E"/>
    <w:rsid w:val="00663265"/>
    <w:rsid w:val="0066345F"/>
    <w:rsid w:val="0066485B"/>
    <w:rsid w:val="0067036E"/>
    <w:rsid w:val="00671693"/>
    <w:rsid w:val="006757AA"/>
    <w:rsid w:val="00677706"/>
    <w:rsid w:val="0068127E"/>
    <w:rsid w:val="00681790"/>
    <w:rsid w:val="006823AA"/>
    <w:rsid w:val="0068302A"/>
    <w:rsid w:val="00683A06"/>
    <w:rsid w:val="00684B98"/>
    <w:rsid w:val="00685DC9"/>
    <w:rsid w:val="00687465"/>
    <w:rsid w:val="006907CF"/>
    <w:rsid w:val="00691CCF"/>
    <w:rsid w:val="00693AFA"/>
    <w:rsid w:val="00695101"/>
    <w:rsid w:val="00695B9A"/>
    <w:rsid w:val="00696441"/>
    <w:rsid w:val="00696563"/>
    <w:rsid w:val="006979F8"/>
    <w:rsid w:val="006A3487"/>
    <w:rsid w:val="006A6068"/>
    <w:rsid w:val="006B1199"/>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D62E6"/>
    <w:rsid w:val="006E0CAC"/>
    <w:rsid w:val="006E1CFB"/>
    <w:rsid w:val="006E1F94"/>
    <w:rsid w:val="006E26C1"/>
    <w:rsid w:val="006E30A8"/>
    <w:rsid w:val="006E45B0"/>
    <w:rsid w:val="006E5692"/>
    <w:rsid w:val="006F365D"/>
    <w:rsid w:val="006F4BB0"/>
    <w:rsid w:val="007023AC"/>
    <w:rsid w:val="007031BD"/>
    <w:rsid w:val="00703E80"/>
    <w:rsid w:val="00705276"/>
    <w:rsid w:val="007066A0"/>
    <w:rsid w:val="007075FB"/>
    <w:rsid w:val="0070787B"/>
    <w:rsid w:val="0071131D"/>
    <w:rsid w:val="00711E3D"/>
    <w:rsid w:val="00711E85"/>
    <w:rsid w:val="00712DDA"/>
    <w:rsid w:val="00716B4F"/>
    <w:rsid w:val="00717739"/>
    <w:rsid w:val="00717DE4"/>
    <w:rsid w:val="00721724"/>
    <w:rsid w:val="00722AA3"/>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0A6"/>
    <w:rsid w:val="00764786"/>
    <w:rsid w:val="00766E12"/>
    <w:rsid w:val="00767DBD"/>
    <w:rsid w:val="0077098E"/>
    <w:rsid w:val="00771287"/>
    <w:rsid w:val="0077149E"/>
    <w:rsid w:val="00777518"/>
    <w:rsid w:val="0077779E"/>
    <w:rsid w:val="00780FB6"/>
    <w:rsid w:val="0078202E"/>
    <w:rsid w:val="0078552A"/>
    <w:rsid w:val="00785729"/>
    <w:rsid w:val="00786058"/>
    <w:rsid w:val="00787BDD"/>
    <w:rsid w:val="0079487D"/>
    <w:rsid w:val="007966D4"/>
    <w:rsid w:val="00796A0A"/>
    <w:rsid w:val="0079792C"/>
    <w:rsid w:val="007A0989"/>
    <w:rsid w:val="007A331F"/>
    <w:rsid w:val="007A3844"/>
    <w:rsid w:val="007A4381"/>
    <w:rsid w:val="007A5466"/>
    <w:rsid w:val="007A7661"/>
    <w:rsid w:val="007A7EC1"/>
    <w:rsid w:val="007B0393"/>
    <w:rsid w:val="007B4FCA"/>
    <w:rsid w:val="007B7B85"/>
    <w:rsid w:val="007C0E58"/>
    <w:rsid w:val="007C2E22"/>
    <w:rsid w:val="007C462E"/>
    <w:rsid w:val="007C496B"/>
    <w:rsid w:val="007C6803"/>
    <w:rsid w:val="007D1C99"/>
    <w:rsid w:val="007D2892"/>
    <w:rsid w:val="007D2DCC"/>
    <w:rsid w:val="007D47E1"/>
    <w:rsid w:val="007D7FCB"/>
    <w:rsid w:val="007E33B6"/>
    <w:rsid w:val="007E59E8"/>
    <w:rsid w:val="007F3861"/>
    <w:rsid w:val="007F4162"/>
    <w:rsid w:val="007F5441"/>
    <w:rsid w:val="007F7668"/>
    <w:rsid w:val="00800C63"/>
    <w:rsid w:val="008011F0"/>
    <w:rsid w:val="008016CA"/>
    <w:rsid w:val="00802243"/>
    <w:rsid w:val="008023D4"/>
    <w:rsid w:val="00804124"/>
    <w:rsid w:val="00805402"/>
    <w:rsid w:val="0080765F"/>
    <w:rsid w:val="00807F6F"/>
    <w:rsid w:val="00812BE3"/>
    <w:rsid w:val="00814516"/>
    <w:rsid w:val="00815C9D"/>
    <w:rsid w:val="008170E2"/>
    <w:rsid w:val="00822066"/>
    <w:rsid w:val="00823E4C"/>
    <w:rsid w:val="00827749"/>
    <w:rsid w:val="00827B7E"/>
    <w:rsid w:val="00830EEB"/>
    <w:rsid w:val="008347A9"/>
    <w:rsid w:val="00835628"/>
    <w:rsid w:val="00835E90"/>
    <w:rsid w:val="00840D93"/>
    <w:rsid w:val="0084176D"/>
    <w:rsid w:val="008423E4"/>
    <w:rsid w:val="00842900"/>
    <w:rsid w:val="00844025"/>
    <w:rsid w:val="00844CF7"/>
    <w:rsid w:val="00850CF0"/>
    <w:rsid w:val="00851869"/>
    <w:rsid w:val="00851C04"/>
    <w:rsid w:val="008525B0"/>
    <w:rsid w:val="008531A1"/>
    <w:rsid w:val="00853A94"/>
    <w:rsid w:val="008547A3"/>
    <w:rsid w:val="0085797D"/>
    <w:rsid w:val="00860020"/>
    <w:rsid w:val="008618E7"/>
    <w:rsid w:val="00861995"/>
    <w:rsid w:val="00862015"/>
    <w:rsid w:val="0086231A"/>
    <w:rsid w:val="0086477C"/>
    <w:rsid w:val="00864BAD"/>
    <w:rsid w:val="00866F9D"/>
    <w:rsid w:val="008673D9"/>
    <w:rsid w:val="00871775"/>
    <w:rsid w:val="0087178C"/>
    <w:rsid w:val="00871AEF"/>
    <w:rsid w:val="008726E5"/>
    <w:rsid w:val="0087289E"/>
    <w:rsid w:val="00874C05"/>
    <w:rsid w:val="0087588B"/>
    <w:rsid w:val="0087680A"/>
    <w:rsid w:val="008806EB"/>
    <w:rsid w:val="008826F2"/>
    <w:rsid w:val="008845BA"/>
    <w:rsid w:val="00884AE3"/>
    <w:rsid w:val="00885203"/>
    <w:rsid w:val="008859CA"/>
    <w:rsid w:val="008861EE"/>
    <w:rsid w:val="0088752D"/>
    <w:rsid w:val="00890B59"/>
    <w:rsid w:val="008911E0"/>
    <w:rsid w:val="008930D7"/>
    <w:rsid w:val="008947A7"/>
    <w:rsid w:val="00897E80"/>
    <w:rsid w:val="008A04FA"/>
    <w:rsid w:val="008A3188"/>
    <w:rsid w:val="008A3FDF"/>
    <w:rsid w:val="008A6418"/>
    <w:rsid w:val="008B05D8"/>
    <w:rsid w:val="008B0B3D"/>
    <w:rsid w:val="008B203F"/>
    <w:rsid w:val="008B2B1A"/>
    <w:rsid w:val="008B3428"/>
    <w:rsid w:val="008B3DD0"/>
    <w:rsid w:val="008B4A91"/>
    <w:rsid w:val="008B7785"/>
    <w:rsid w:val="008B79F2"/>
    <w:rsid w:val="008C0809"/>
    <w:rsid w:val="008C132C"/>
    <w:rsid w:val="008C3FD0"/>
    <w:rsid w:val="008C4A50"/>
    <w:rsid w:val="008D27A5"/>
    <w:rsid w:val="008D2AAB"/>
    <w:rsid w:val="008D309C"/>
    <w:rsid w:val="008D39EC"/>
    <w:rsid w:val="008D58F9"/>
    <w:rsid w:val="008D7427"/>
    <w:rsid w:val="008E3338"/>
    <w:rsid w:val="008E47BE"/>
    <w:rsid w:val="008E5702"/>
    <w:rsid w:val="008E7A30"/>
    <w:rsid w:val="008F09DF"/>
    <w:rsid w:val="008F2F9C"/>
    <w:rsid w:val="008F3053"/>
    <w:rsid w:val="008F3136"/>
    <w:rsid w:val="008F34A8"/>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2BB7"/>
    <w:rsid w:val="009238BC"/>
    <w:rsid w:val="00924EA9"/>
    <w:rsid w:val="00925CE1"/>
    <w:rsid w:val="00925F5C"/>
    <w:rsid w:val="00930897"/>
    <w:rsid w:val="009320D2"/>
    <w:rsid w:val="009329FB"/>
    <w:rsid w:val="00932C77"/>
    <w:rsid w:val="0093417F"/>
    <w:rsid w:val="00934AC2"/>
    <w:rsid w:val="009375BB"/>
    <w:rsid w:val="0094011E"/>
    <w:rsid w:val="00940BC5"/>
    <w:rsid w:val="009418E9"/>
    <w:rsid w:val="00946044"/>
    <w:rsid w:val="0094653B"/>
    <w:rsid w:val="009465AB"/>
    <w:rsid w:val="00946DEE"/>
    <w:rsid w:val="00947366"/>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0435"/>
    <w:rsid w:val="00991796"/>
    <w:rsid w:val="0099403D"/>
    <w:rsid w:val="00995B0B"/>
    <w:rsid w:val="009A0EF8"/>
    <w:rsid w:val="009A1883"/>
    <w:rsid w:val="009A39F5"/>
    <w:rsid w:val="009A3F92"/>
    <w:rsid w:val="009A40B4"/>
    <w:rsid w:val="009A4588"/>
    <w:rsid w:val="009A5EA5"/>
    <w:rsid w:val="009A6DA1"/>
    <w:rsid w:val="009B00C2"/>
    <w:rsid w:val="009B26AB"/>
    <w:rsid w:val="009B3476"/>
    <w:rsid w:val="009B39BC"/>
    <w:rsid w:val="009B5069"/>
    <w:rsid w:val="009B69AD"/>
    <w:rsid w:val="009B6A59"/>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111"/>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07D87"/>
    <w:rsid w:val="00A10908"/>
    <w:rsid w:val="00A12330"/>
    <w:rsid w:val="00A1259F"/>
    <w:rsid w:val="00A1446F"/>
    <w:rsid w:val="00A151B5"/>
    <w:rsid w:val="00A220FF"/>
    <w:rsid w:val="00A227E0"/>
    <w:rsid w:val="00A2325C"/>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5E3"/>
    <w:rsid w:val="00A577AF"/>
    <w:rsid w:val="00A60177"/>
    <w:rsid w:val="00A61C27"/>
    <w:rsid w:val="00A62638"/>
    <w:rsid w:val="00A6344D"/>
    <w:rsid w:val="00A644B8"/>
    <w:rsid w:val="00A70E35"/>
    <w:rsid w:val="00A720DC"/>
    <w:rsid w:val="00A76B74"/>
    <w:rsid w:val="00A803CF"/>
    <w:rsid w:val="00A8133F"/>
    <w:rsid w:val="00A823AC"/>
    <w:rsid w:val="00A82AA1"/>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4565"/>
    <w:rsid w:val="00AC5AAB"/>
    <w:rsid w:val="00AC5AEC"/>
    <w:rsid w:val="00AC5F28"/>
    <w:rsid w:val="00AC6900"/>
    <w:rsid w:val="00AD304B"/>
    <w:rsid w:val="00AD4497"/>
    <w:rsid w:val="00AD6461"/>
    <w:rsid w:val="00AD7780"/>
    <w:rsid w:val="00AE2263"/>
    <w:rsid w:val="00AE248E"/>
    <w:rsid w:val="00AE2D12"/>
    <w:rsid w:val="00AE2F06"/>
    <w:rsid w:val="00AE4F1C"/>
    <w:rsid w:val="00AE6ABA"/>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426D"/>
    <w:rsid w:val="00B25612"/>
    <w:rsid w:val="00B26437"/>
    <w:rsid w:val="00B2678E"/>
    <w:rsid w:val="00B30647"/>
    <w:rsid w:val="00B31F0E"/>
    <w:rsid w:val="00B34F25"/>
    <w:rsid w:val="00B3768E"/>
    <w:rsid w:val="00B43672"/>
    <w:rsid w:val="00B473D8"/>
    <w:rsid w:val="00B47464"/>
    <w:rsid w:val="00B5165A"/>
    <w:rsid w:val="00B524C1"/>
    <w:rsid w:val="00B52C8D"/>
    <w:rsid w:val="00B564BF"/>
    <w:rsid w:val="00B60F7C"/>
    <w:rsid w:val="00B6104E"/>
    <w:rsid w:val="00B610C7"/>
    <w:rsid w:val="00B62106"/>
    <w:rsid w:val="00B626A8"/>
    <w:rsid w:val="00B65695"/>
    <w:rsid w:val="00B66526"/>
    <w:rsid w:val="00B665A3"/>
    <w:rsid w:val="00B666EB"/>
    <w:rsid w:val="00B73BB4"/>
    <w:rsid w:val="00B80532"/>
    <w:rsid w:val="00B82039"/>
    <w:rsid w:val="00B82454"/>
    <w:rsid w:val="00B8262E"/>
    <w:rsid w:val="00B82864"/>
    <w:rsid w:val="00B90097"/>
    <w:rsid w:val="00B9089E"/>
    <w:rsid w:val="00B90999"/>
    <w:rsid w:val="00B9197A"/>
    <w:rsid w:val="00B91AD7"/>
    <w:rsid w:val="00B92D23"/>
    <w:rsid w:val="00B95BC8"/>
    <w:rsid w:val="00B96E87"/>
    <w:rsid w:val="00B97C73"/>
    <w:rsid w:val="00BA146A"/>
    <w:rsid w:val="00BA32EE"/>
    <w:rsid w:val="00BB1F81"/>
    <w:rsid w:val="00BB5B36"/>
    <w:rsid w:val="00BC027B"/>
    <w:rsid w:val="00BC30A6"/>
    <w:rsid w:val="00BC3ED3"/>
    <w:rsid w:val="00BC3EF6"/>
    <w:rsid w:val="00BC4E34"/>
    <w:rsid w:val="00BC51D0"/>
    <w:rsid w:val="00BC5633"/>
    <w:rsid w:val="00BC58E1"/>
    <w:rsid w:val="00BC59CA"/>
    <w:rsid w:val="00BC6462"/>
    <w:rsid w:val="00BD027F"/>
    <w:rsid w:val="00BD0A32"/>
    <w:rsid w:val="00BD34C5"/>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1AD9"/>
    <w:rsid w:val="00C14EE6"/>
    <w:rsid w:val="00C151DA"/>
    <w:rsid w:val="00C152A1"/>
    <w:rsid w:val="00C16CCB"/>
    <w:rsid w:val="00C2142B"/>
    <w:rsid w:val="00C22987"/>
    <w:rsid w:val="00C23956"/>
    <w:rsid w:val="00C248E6"/>
    <w:rsid w:val="00C2766F"/>
    <w:rsid w:val="00C3223B"/>
    <w:rsid w:val="00C333C6"/>
    <w:rsid w:val="00C33C07"/>
    <w:rsid w:val="00C35CC5"/>
    <w:rsid w:val="00C361C5"/>
    <w:rsid w:val="00C377D1"/>
    <w:rsid w:val="00C37BDA"/>
    <w:rsid w:val="00C37C84"/>
    <w:rsid w:val="00C42B41"/>
    <w:rsid w:val="00C44A6E"/>
    <w:rsid w:val="00C46166"/>
    <w:rsid w:val="00C46E9F"/>
    <w:rsid w:val="00C4710D"/>
    <w:rsid w:val="00C47F41"/>
    <w:rsid w:val="00C50CAD"/>
    <w:rsid w:val="00C57933"/>
    <w:rsid w:val="00C57DF9"/>
    <w:rsid w:val="00C60206"/>
    <w:rsid w:val="00C615D4"/>
    <w:rsid w:val="00C61B5D"/>
    <w:rsid w:val="00C61C0E"/>
    <w:rsid w:val="00C61C64"/>
    <w:rsid w:val="00C61CDA"/>
    <w:rsid w:val="00C61F49"/>
    <w:rsid w:val="00C6788B"/>
    <w:rsid w:val="00C70343"/>
    <w:rsid w:val="00C7067A"/>
    <w:rsid w:val="00C72956"/>
    <w:rsid w:val="00C73045"/>
    <w:rsid w:val="00C73212"/>
    <w:rsid w:val="00C7354A"/>
    <w:rsid w:val="00C74379"/>
    <w:rsid w:val="00C74DD8"/>
    <w:rsid w:val="00C75C5E"/>
    <w:rsid w:val="00C7669F"/>
    <w:rsid w:val="00C76DFF"/>
    <w:rsid w:val="00C80A2C"/>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44A"/>
    <w:rsid w:val="00CB0AE4"/>
    <w:rsid w:val="00CB0C21"/>
    <w:rsid w:val="00CB0D1A"/>
    <w:rsid w:val="00CB3627"/>
    <w:rsid w:val="00CB3F7C"/>
    <w:rsid w:val="00CB4B4B"/>
    <w:rsid w:val="00CB4B73"/>
    <w:rsid w:val="00CB74CB"/>
    <w:rsid w:val="00CB7E04"/>
    <w:rsid w:val="00CC24B7"/>
    <w:rsid w:val="00CC39A0"/>
    <w:rsid w:val="00CC634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2B6D"/>
    <w:rsid w:val="00CF4827"/>
    <w:rsid w:val="00CF4C69"/>
    <w:rsid w:val="00CF581C"/>
    <w:rsid w:val="00CF71E0"/>
    <w:rsid w:val="00D001B1"/>
    <w:rsid w:val="00D03176"/>
    <w:rsid w:val="00D060A8"/>
    <w:rsid w:val="00D06605"/>
    <w:rsid w:val="00D0720F"/>
    <w:rsid w:val="00D074E2"/>
    <w:rsid w:val="00D10A4B"/>
    <w:rsid w:val="00D11B0B"/>
    <w:rsid w:val="00D12A3E"/>
    <w:rsid w:val="00D2107D"/>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5DFC"/>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111"/>
    <w:rsid w:val="00DA25E7"/>
    <w:rsid w:val="00DA3687"/>
    <w:rsid w:val="00DA39F2"/>
    <w:rsid w:val="00DA564B"/>
    <w:rsid w:val="00DA6A5C"/>
    <w:rsid w:val="00DB311F"/>
    <w:rsid w:val="00DB4A69"/>
    <w:rsid w:val="00DB53C6"/>
    <w:rsid w:val="00DB59E3"/>
    <w:rsid w:val="00DB6950"/>
    <w:rsid w:val="00DB6CB6"/>
    <w:rsid w:val="00DB7131"/>
    <w:rsid w:val="00DB758F"/>
    <w:rsid w:val="00DC1F1B"/>
    <w:rsid w:val="00DC20AE"/>
    <w:rsid w:val="00DC3D8F"/>
    <w:rsid w:val="00DC42E8"/>
    <w:rsid w:val="00DC6DBB"/>
    <w:rsid w:val="00DC7581"/>
    <w:rsid w:val="00DC7761"/>
    <w:rsid w:val="00DD0022"/>
    <w:rsid w:val="00DD073C"/>
    <w:rsid w:val="00DD128C"/>
    <w:rsid w:val="00DD1B8F"/>
    <w:rsid w:val="00DD25CE"/>
    <w:rsid w:val="00DD5BCC"/>
    <w:rsid w:val="00DD6097"/>
    <w:rsid w:val="00DD7509"/>
    <w:rsid w:val="00DD79C7"/>
    <w:rsid w:val="00DD7D6E"/>
    <w:rsid w:val="00DE34B2"/>
    <w:rsid w:val="00DE49DE"/>
    <w:rsid w:val="00DE618B"/>
    <w:rsid w:val="00DE6EC2"/>
    <w:rsid w:val="00DF0834"/>
    <w:rsid w:val="00DF0873"/>
    <w:rsid w:val="00DF2707"/>
    <w:rsid w:val="00DF4D90"/>
    <w:rsid w:val="00DF5E4A"/>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0AB"/>
    <w:rsid w:val="00E45547"/>
    <w:rsid w:val="00E45ECB"/>
    <w:rsid w:val="00E500F1"/>
    <w:rsid w:val="00E51446"/>
    <w:rsid w:val="00E5218C"/>
    <w:rsid w:val="00E529C8"/>
    <w:rsid w:val="00E55DA0"/>
    <w:rsid w:val="00E56033"/>
    <w:rsid w:val="00E61159"/>
    <w:rsid w:val="00E625DA"/>
    <w:rsid w:val="00E62693"/>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294D"/>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27B"/>
    <w:rsid w:val="00ED2B50"/>
    <w:rsid w:val="00ED3A32"/>
    <w:rsid w:val="00ED3BDE"/>
    <w:rsid w:val="00ED68FB"/>
    <w:rsid w:val="00ED783A"/>
    <w:rsid w:val="00EE2BA7"/>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078F"/>
    <w:rsid w:val="00F11E04"/>
    <w:rsid w:val="00F12B24"/>
    <w:rsid w:val="00F12BC7"/>
    <w:rsid w:val="00F12FE6"/>
    <w:rsid w:val="00F15223"/>
    <w:rsid w:val="00F164B4"/>
    <w:rsid w:val="00F176B6"/>
    <w:rsid w:val="00F176E4"/>
    <w:rsid w:val="00F20E5F"/>
    <w:rsid w:val="00F2453A"/>
    <w:rsid w:val="00F25C26"/>
    <w:rsid w:val="00F25CC2"/>
    <w:rsid w:val="00F26280"/>
    <w:rsid w:val="00F27573"/>
    <w:rsid w:val="00F307B6"/>
    <w:rsid w:val="00F30EB8"/>
    <w:rsid w:val="00F31876"/>
    <w:rsid w:val="00F31C67"/>
    <w:rsid w:val="00F34BAC"/>
    <w:rsid w:val="00F36A02"/>
    <w:rsid w:val="00F36FE0"/>
    <w:rsid w:val="00F37EA8"/>
    <w:rsid w:val="00F40B14"/>
    <w:rsid w:val="00F41186"/>
    <w:rsid w:val="00F41EEF"/>
    <w:rsid w:val="00F41FAC"/>
    <w:rsid w:val="00F420C6"/>
    <w:rsid w:val="00F423D3"/>
    <w:rsid w:val="00F44349"/>
    <w:rsid w:val="00F4569E"/>
    <w:rsid w:val="00F45AFC"/>
    <w:rsid w:val="00F462F4"/>
    <w:rsid w:val="00F47DDC"/>
    <w:rsid w:val="00F50130"/>
    <w:rsid w:val="00F512D9"/>
    <w:rsid w:val="00F52402"/>
    <w:rsid w:val="00F55CD4"/>
    <w:rsid w:val="00F5605D"/>
    <w:rsid w:val="00F6514B"/>
    <w:rsid w:val="00F6533E"/>
    <w:rsid w:val="00F6587F"/>
    <w:rsid w:val="00F66B5C"/>
    <w:rsid w:val="00F67981"/>
    <w:rsid w:val="00F706CA"/>
    <w:rsid w:val="00F70F8D"/>
    <w:rsid w:val="00F71C5A"/>
    <w:rsid w:val="00F733A4"/>
    <w:rsid w:val="00F7758F"/>
    <w:rsid w:val="00F82811"/>
    <w:rsid w:val="00F83F8D"/>
    <w:rsid w:val="00F84153"/>
    <w:rsid w:val="00F85661"/>
    <w:rsid w:val="00F93001"/>
    <w:rsid w:val="00F96602"/>
    <w:rsid w:val="00F966CD"/>
    <w:rsid w:val="00F9735A"/>
    <w:rsid w:val="00FA32FC"/>
    <w:rsid w:val="00FA59FD"/>
    <w:rsid w:val="00FA5D8C"/>
    <w:rsid w:val="00FA6403"/>
    <w:rsid w:val="00FB16CD"/>
    <w:rsid w:val="00FB5245"/>
    <w:rsid w:val="00FB73AE"/>
    <w:rsid w:val="00FC15B1"/>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4B1B59-276C-4EEA-BA75-26B91900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28215C"/>
    <w:rPr>
      <w:sz w:val="16"/>
      <w:szCs w:val="16"/>
    </w:rPr>
  </w:style>
  <w:style w:type="paragraph" w:styleId="CommentText">
    <w:name w:val="annotation text"/>
    <w:basedOn w:val="Normal"/>
    <w:link w:val="CommentTextChar"/>
    <w:unhideWhenUsed/>
    <w:rsid w:val="0028215C"/>
    <w:rPr>
      <w:sz w:val="20"/>
      <w:szCs w:val="20"/>
    </w:rPr>
  </w:style>
  <w:style w:type="character" w:customStyle="1" w:styleId="CommentTextChar">
    <w:name w:val="Comment Text Char"/>
    <w:basedOn w:val="DefaultParagraphFont"/>
    <w:link w:val="CommentText"/>
    <w:rsid w:val="0028215C"/>
  </w:style>
  <w:style w:type="paragraph" w:styleId="CommentSubject">
    <w:name w:val="annotation subject"/>
    <w:basedOn w:val="CommentText"/>
    <w:next w:val="CommentText"/>
    <w:link w:val="CommentSubjectChar"/>
    <w:semiHidden/>
    <w:unhideWhenUsed/>
    <w:rsid w:val="0028215C"/>
    <w:rPr>
      <w:b/>
      <w:bCs/>
    </w:rPr>
  </w:style>
  <w:style w:type="character" w:customStyle="1" w:styleId="CommentSubjectChar">
    <w:name w:val="Comment Subject Char"/>
    <w:basedOn w:val="CommentTextChar"/>
    <w:link w:val="CommentSubject"/>
    <w:semiHidden/>
    <w:rsid w:val="0028215C"/>
    <w:rPr>
      <w:b/>
      <w:bCs/>
    </w:rPr>
  </w:style>
  <w:style w:type="paragraph" w:styleId="Revision">
    <w:name w:val="Revision"/>
    <w:hidden/>
    <w:uiPriority w:val="99"/>
    <w:semiHidden/>
    <w:rsid w:val="007D1C99"/>
    <w:rPr>
      <w:sz w:val="24"/>
      <w:szCs w:val="24"/>
    </w:rPr>
  </w:style>
  <w:style w:type="paragraph" w:styleId="ListParagraph">
    <w:name w:val="List Paragraph"/>
    <w:basedOn w:val="Normal"/>
    <w:uiPriority w:val="34"/>
    <w:qFormat/>
    <w:rsid w:val="00940B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1248</Words>
  <Characters>6761</Characters>
  <Application>Microsoft Office Word</Application>
  <DocSecurity>0</DocSecurity>
  <Lines>133</Lines>
  <Paragraphs>46</Paragraphs>
  <ScaleCrop>false</ScaleCrop>
  <HeadingPairs>
    <vt:vector size="2" baseType="variant">
      <vt:variant>
        <vt:lpstr>Title</vt:lpstr>
      </vt:variant>
      <vt:variant>
        <vt:i4>1</vt:i4>
      </vt:variant>
    </vt:vector>
  </HeadingPairs>
  <TitlesOfParts>
    <vt:vector size="1" baseType="lpstr">
      <vt:lpstr>BA - HB02494 (Committee Report (Substituted))</vt:lpstr>
    </vt:vector>
  </TitlesOfParts>
  <Company>State of Texas</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26898</dc:subject>
  <dc:creator>State of Texas</dc:creator>
  <dc:description>HB 2494 by Craddick-(H)Land &amp; Resource Management (Substitute Document Number: 89R 23154)</dc:description>
  <cp:lastModifiedBy>Damian Duarte</cp:lastModifiedBy>
  <cp:revision>2</cp:revision>
  <cp:lastPrinted>2003-11-26T17:21:00Z</cp:lastPrinted>
  <dcterms:created xsi:type="dcterms:W3CDTF">2025-04-29T17:52:00Z</dcterms:created>
  <dcterms:modified xsi:type="dcterms:W3CDTF">2025-04-29T17:52:00Z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25.119.844</vt:lpwstr>
  </property>
</Properties>
</file>