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907ED" w14:paraId="28F3F35D" w14:textId="77777777" w:rsidTr="00345119">
        <w:tc>
          <w:tcPr>
            <w:tcW w:w="9576" w:type="dxa"/>
            <w:noWrap/>
          </w:tcPr>
          <w:p w14:paraId="54DC77FC" w14:textId="77777777" w:rsidR="008423E4" w:rsidRPr="0022177D" w:rsidRDefault="00682279" w:rsidP="00E978EE">
            <w:pPr>
              <w:pStyle w:val="Heading1"/>
            </w:pPr>
            <w:r w:rsidRPr="00631897">
              <w:t>BILL ANALYSIS</w:t>
            </w:r>
          </w:p>
        </w:tc>
      </w:tr>
    </w:tbl>
    <w:p w14:paraId="31CBF115" w14:textId="77777777" w:rsidR="008423E4" w:rsidRPr="0022177D" w:rsidRDefault="008423E4" w:rsidP="00E978EE">
      <w:pPr>
        <w:jc w:val="center"/>
      </w:pPr>
    </w:p>
    <w:p w14:paraId="77EC723D" w14:textId="77777777" w:rsidR="008423E4" w:rsidRPr="00B31F0E" w:rsidRDefault="008423E4" w:rsidP="00E978EE"/>
    <w:p w14:paraId="44E79688" w14:textId="77777777" w:rsidR="008423E4" w:rsidRPr="00742794" w:rsidRDefault="008423E4" w:rsidP="00E978EE">
      <w:pPr>
        <w:tabs>
          <w:tab w:val="right" w:pos="9360"/>
        </w:tabs>
      </w:pPr>
    </w:p>
    <w:tbl>
      <w:tblPr>
        <w:tblW w:w="0" w:type="auto"/>
        <w:tblLayout w:type="fixed"/>
        <w:tblLook w:val="01E0" w:firstRow="1" w:lastRow="1" w:firstColumn="1" w:lastColumn="1" w:noHBand="0" w:noVBand="0"/>
      </w:tblPr>
      <w:tblGrid>
        <w:gridCol w:w="9576"/>
      </w:tblGrid>
      <w:tr w:rsidR="003907ED" w14:paraId="601C12F9" w14:textId="77777777" w:rsidTr="00345119">
        <w:tc>
          <w:tcPr>
            <w:tcW w:w="9576" w:type="dxa"/>
          </w:tcPr>
          <w:p w14:paraId="0386A95D" w14:textId="26320B96" w:rsidR="008423E4" w:rsidRPr="00861995" w:rsidRDefault="00682279" w:rsidP="00E978EE">
            <w:pPr>
              <w:jc w:val="right"/>
            </w:pPr>
            <w:r>
              <w:t>C.S.H.B. 2667</w:t>
            </w:r>
          </w:p>
        </w:tc>
      </w:tr>
      <w:tr w:rsidR="003907ED" w14:paraId="1042A6D9" w14:textId="77777777" w:rsidTr="00345119">
        <w:tc>
          <w:tcPr>
            <w:tcW w:w="9576" w:type="dxa"/>
          </w:tcPr>
          <w:p w14:paraId="3010D185" w14:textId="6853B240" w:rsidR="008423E4" w:rsidRPr="00861995" w:rsidRDefault="00682279" w:rsidP="00E978EE">
            <w:pPr>
              <w:jc w:val="right"/>
            </w:pPr>
            <w:r>
              <w:t xml:space="preserve">By: </w:t>
            </w:r>
            <w:r w:rsidR="001074A8">
              <w:t>King</w:t>
            </w:r>
          </w:p>
        </w:tc>
      </w:tr>
      <w:tr w:rsidR="003907ED" w14:paraId="0442502B" w14:textId="77777777" w:rsidTr="00345119">
        <w:tc>
          <w:tcPr>
            <w:tcW w:w="9576" w:type="dxa"/>
          </w:tcPr>
          <w:p w14:paraId="680789E7" w14:textId="43E9A658" w:rsidR="008423E4" w:rsidRPr="00861995" w:rsidRDefault="00682279" w:rsidP="00E978EE">
            <w:pPr>
              <w:jc w:val="right"/>
            </w:pPr>
            <w:r>
              <w:t>Human Services</w:t>
            </w:r>
          </w:p>
        </w:tc>
      </w:tr>
      <w:tr w:rsidR="003907ED" w14:paraId="44AC9CE0" w14:textId="77777777" w:rsidTr="00345119">
        <w:tc>
          <w:tcPr>
            <w:tcW w:w="9576" w:type="dxa"/>
          </w:tcPr>
          <w:p w14:paraId="7F0A2EA6" w14:textId="2B81C332" w:rsidR="008423E4" w:rsidRDefault="00682279" w:rsidP="00E978EE">
            <w:pPr>
              <w:jc w:val="right"/>
            </w:pPr>
            <w:r>
              <w:t>Committee Report (Substituted)</w:t>
            </w:r>
          </w:p>
        </w:tc>
      </w:tr>
    </w:tbl>
    <w:p w14:paraId="2D0B1FE8" w14:textId="77777777" w:rsidR="008423E4" w:rsidRDefault="008423E4" w:rsidP="00E978EE">
      <w:pPr>
        <w:tabs>
          <w:tab w:val="right" w:pos="9360"/>
        </w:tabs>
      </w:pPr>
    </w:p>
    <w:p w14:paraId="1ED3DBA7" w14:textId="77777777" w:rsidR="008423E4" w:rsidRDefault="008423E4" w:rsidP="00E978EE"/>
    <w:p w14:paraId="409E5D60" w14:textId="77777777" w:rsidR="008423E4" w:rsidRDefault="008423E4" w:rsidP="00E978EE"/>
    <w:tbl>
      <w:tblPr>
        <w:tblW w:w="0" w:type="auto"/>
        <w:tblCellMar>
          <w:left w:w="115" w:type="dxa"/>
          <w:right w:w="115" w:type="dxa"/>
        </w:tblCellMar>
        <w:tblLook w:val="01E0" w:firstRow="1" w:lastRow="1" w:firstColumn="1" w:lastColumn="1" w:noHBand="0" w:noVBand="0"/>
      </w:tblPr>
      <w:tblGrid>
        <w:gridCol w:w="9360"/>
      </w:tblGrid>
      <w:tr w:rsidR="003907ED" w14:paraId="659D68FF" w14:textId="77777777" w:rsidTr="00E978EE">
        <w:tc>
          <w:tcPr>
            <w:tcW w:w="9360" w:type="dxa"/>
          </w:tcPr>
          <w:p w14:paraId="1670FF33" w14:textId="77777777" w:rsidR="008423E4" w:rsidRPr="00A8133F" w:rsidRDefault="00682279" w:rsidP="00E978EE">
            <w:pPr>
              <w:rPr>
                <w:b/>
              </w:rPr>
            </w:pPr>
            <w:r w:rsidRPr="009C1E9A">
              <w:rPr>
                <w:b/>
                <w:u w:val="single"/>
              </w:rPr>
              <w:t>BACKGROUND AND PURPOSE</w:t>
            </w:r>
            <w:r>
              <w:rPr>
                <w:b/>
              </w:rPr>
              <w:t xml:space="preserve"> </w:t>
            </w:r>
          </w:p>
          <w:p w14:paraId="07FAFA68" w14:textId="77777777" w:rsidR="008423E4" w:rsidRDefault="008423E4" w:rsidP="00E978EE"/>
          <w:p w14:paraId="42652812" w14:textId="7DB13442" w:rsidR="008423E4" w:rsidRDefault="00682279" w:rsidP="00E978EE">
            <w:pPr>
              <w:jc w:val="both"/>
            </w:pPr>
            <w:r>
              <w:t>The bill author has informed the committee that</w:t>
            </w:r>
            <w:r w:rsidR="00657D96">
              <w:t xml:space="preserve"> a person </w:t>
            </w:r>
            <w:r w:rsidR="004A72ED">
              <w:t xml:space="preserve">is prohibited </w:t>
            </w:r>
            <w:r w:rsidR="00657D96">
              <w:t xml:space="preserve">from accepting compensation for soliciting clients to an entity licensed, certified, or registered by a health care agency in </w:t>
            </w:r>
            <w:r w:rsidR="00CA1E55">
              <w:t>Texas</w:t>
            </w:r>
            <w:r w:rsidR="00657D96">
              <w:t xml:space="preserve">, with certain exceptions. </w:t>
            </w:r>
            <w:r w:rsidR="008F0076">
              <w:t>C.S.H.B. 2667 seeks to</w:t>
            </w:r>
            <w:r w:rsidR="00657D96">
              <w:t xml:space="preserve"> </w:t>
            </w:r>
            <w:r w:rsidR="004A72ED">
              <w:t>benefit Texans by providing for a framework where this practice can be legalized and regulated.</w:t>
            </w:r>
          </w:p>
          <w:p w14:paraId="3DBF0E89" w14:textId="77777777" w:rsidR="008423E4" w:rsidRPr="00E26B13" w:rsidRDefault="008423E4" w:rsidP="00E978EE">
            <w:pPr>
              <w:rPr>
                <w:b/>
              </w:rPr>
            </w:pPr>
          </w:p>
        </w:tc>
      </w:tr>
      <w:tr w:rsidR="003907ED" w14:paraId="561D49AB" w14:textId="77777777" w:rsidTr="00E978EE">
        <w:tc>
          <w:tcPr>
            <w:tcW w:w="9360" w:type="dxa"/>
          </w:tcPr>
          <w:p w14:paraId="62D1E68F" w14:textId="77777777" w:rsidR="0017725B" w:rsidRDefault="00682279" w:rsidP="00E978EE">
            <w:pPr>
              <w:rPr>
                <w:b/>
                <w:u w:val="single"/>
              </w:rPr>
            </w:pPr>
            <w:r>
              <w:rPr>
                <w:b/>
                <w:u w:val="single"/>
              </w:rPr>
              <w:t>CRIMINAL JUSTICE IMPACT</w:t>
            </w:r>
          </w:p>
          <w:p w14:paraId="2986F9AE" w14:textId="77777777" w:rsidR="0017725B" w:rsidRDefault="0017725B" w:rsidP="00E978EE">
            <w:pPr>
              <w:rPr>
                <w:b/>
                <w:u w:val="single"/>
              </w:rPr>
            </w:pPr>
          </w:p>
          <w:p w14:paraId="2B635281" w14:textId="1C60F123" w:rsidR="00DE0B81" w:rsidRPr="00DE0B81" w:rsidRDefault="00682279" w:rsidP="00E978E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5FEAC1A" w14:textId="77777777" w:rsidR="0017725B" w:rsidRPr="0017725B" w:rsidRDefault="0017725B" w:rsidP="00E978EE">
            <w:pPr>
              <w:rPr>
                <w:b/>
                <w:u w:val="single"/>
              </w:rPr>
            </w:pPr>
          </w:p>
        </w:tc>
      </w:tr>
      <w:tr w:rsidR="003907ED" w14:paraId="2F45A1A0" w14:textId="77777777" w:rsidTr="00E978EE">
        <w:tc>
          <w:tcPr>
            <w:tcW w:w="9360" w:type="dxa"/>
          </w:tcPr>
          <w:p w14:paraId="3CA0185D" w14:textId="77777777" w:rsidR="008423E4" w:rsidRPr="00A8133F" w:rsidRDefault="00682279" w:rsidP="00E978EE">
            <w:pPr>
              <w:rPr>
                <w:b/>
              </w:rPr>
            </w:pPr>
            <w:r w:rsidRPr="009C1E9A">
              <w:rPr>
                <w:b/>
                <w:u w:val="single"/>
              </w:rPr>
              <w:t>RULEMAKING AUTHORITY</w:t>
            </w:r>
            <w:r>
              <w:rPr>
                <w:b/>
              </w:rPr>
              <w:t xml:space="preserve"> </w:t>
            </w:r>
          </w:p>
          <w:p w14:paraId="64D36932" w14:textId="77777777" w:rsidR="008423E4" w:rsidRDefault="008423E4" w:rsidP="00E978EE"/>
          <w:p w14:paraId="26D843A9" w14:textId="51A873C0" w:rsidR="00DE0B81" w:rsidRDefault="00682279" w:rsidP="00E978E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F4D9B25" w14:textId="77777777" w:rsidR="008423E4" w:rsidRPr="00E21FDC" w:rsidRDefault="008423E4" w:rsidP="00E978EE">
            <w:pPr>
              <w:rPr>
                <w:b/>
              </w:rPr>
            </w:pPr>
          </w:p>
        </w:tc>
      </w:tr>
      <w:tr w:rsidR="003907ED" w14:paraId="36C1A81C" w14:textId="77777777" w:rsidTr="00E978EE">
        <w:tc>
          <w:tcPr>
            <w:tcW w:w="9360" w:type="dxa"/>
          </w:tcPr>
          <w:p w14:paraId="1D564008" w14:textId="77777777" w:rsidR="008423E4" w:rsidRPr="00A8133F" w:rsidRDefault="00682279" w:rsidP="00E978EE">
            <w:pPr>
              <w:rPr>
                <w:b/>
              </w:rPr>
            </w:pPr>
            <w:r w:rsidRPr="009C1E9A">
              <w:rPr>
                <w:b/>
                <w:u w:val="single"/>
              </w:rPr>
              <w:t>ANALYSIS</w:t>
            </w:r>
            <w:r>
              <w:rPr>
                <w:b/>
              </w:rPr>
              <w:t xml:space="preserve"> </w:t>
            </w:r>
          </w:p>
          <w:p w14:paraId="10E342A2" w14:textId="77777777" w:rsidR="008423E4" w:rsidRDefault="008423E4" w:rsidP="00E978EE"/>
          <w:p w14:paraId="4B575C6F" w14:textId="122ED166" w:rsidR="009E172C" w:rsidRDefault="00682279" w:rsidP="00E978EE">
            <w:pPr>
              <w:pStyle w:val="Header"/>
              <w:jc w:val="both"/>
            </w:pPr>
            <w:r>
              <w:t>C.S.H.B.</w:t>
            </w:r>
            <w:r w:rsidR="00997892">
              <w:t xml:space="preserve"> 2667 amends the Business </w:t>
            </w:r>
            <w:r w:rsidR="000E75B5">
              <w:t>&amp;</w:t>
            </w:r>
            <w:r w:rsidR="00997892">
              <w:t xml:space="preserve"> Commerce Code to </w:t>
            </w:r>
            <w:r>
              <w:t>require a referral agency</w:t>
            </w:r>
            <w:r w:rsidR="008F0076">
              <w:t xml:space="preserve"> for senior living communities</w:t>
            </w:r>
            <w:r>
              <w:t>, a</w:t>
            </w:r>
            <w:r w:rsidRPr="009E172C">
              <w:t>t the time of a referral</w:t>
            </w:r>
            <w:r>
              <w:t xml:space="preserve">, to provide </w:t>
            </w:r>
            <w:r w:rsidRPr="009E172C">
              <w:t>a disclosure statement to the consumer that includes</w:t>
            </w:r>
            <w:r w:rsidR="002931A4">
              <w:t xml:space="preserve"> the following</w:t>
            </w:r>
            <w:r w:rsidRPr="009E172C">
              <w:t>:</w:t>
            </w:r>
          </w:p>
          <w:p w14:paraId="06FE04E5" w14:textId="2496AA5A" w:rsidR="009E172C" w:rsidRDefault="00682279" w:rsidP="00E978EE">
            <w:pPr>
              <w:pStyle w:val="Header"/>
              <w:numPr>
                <w:ilvl w:val="0"/>
                <w:numId w:val="3"/>
              </w:numPr>
              <w:jc w:val="both"/>
            </w:pPr>
            <w:r>
              <w:t xml:space="preserve">a description of the </w:t>
            </w:r>
            <w:r>
              <w:t>referral agency's services;</w:t>
            </w:r>
          </w:p>
          <w:p w14:paraId="5A0E8AA6" w14:textId="63D20D2C" w:rsidR="009E172C" w:rsidRDefault="00682279" w:rsidP="00E978EE">
            <w:pPr>
              <w:pStyle w:val="Header"/>
              <w:numPr>
                <w:ilvl w:val="0"/>
                <w:numId w:val="3"/>
              </w:numPr>
              <w:jc w:val="both"/>
            </w:pPr>
            <w:r>
              <w:t>a statement on whether the consumer or the senior living community to which the consumer is referred is responsible for paying the referral fee; and</w:t>
            </w:r>
          </w:p>
          <w:p w14:paraId="7AE9EAC0" w14:textId="0C503AB6" w:rsidR="009E172C" w:rsidRDefault="00682279" w:rsidP="00E978EE">
            <w:pPr>
              <w:pStyle w:val="Header"/>
              <w:numPr>
                <w:ilvl w:val="0"/>
                <w:numId w:val="3"/>
              </w:numPr>
              <w:jc w:val="both"/>
            </w:pPr>
            <w:r>
              <w:t>a statement that the consumer may stop using the referral agency at any time without cause or penalty.</w:t>
            </w:r>
          </w:p>
          <w:p w14:paraId="1AC142B3" w14:textId="6F42127A" w:rsidR="009E172C" w:rsidRDefault="00682279" w:rsidP="00E978EE">
            <w:pPr>
              <w:pStyle w:val="Header"/>
              <w:jc w:val="both"/>
            </w:pPr>
            <w:r>
              <w:t xml:space="preserve">The bill requires </w:t>
            </w:r>
            <w:r w:rsidR="008F0076">
              <w:t>a</w:t>
            </w:r>
            <w:r>
              <w:t xml:space="preserve"> referral agency to provide the disclosure statement to a consumer in the form of a written physical or electronic document and </w:t>
            </w:r>
            <w:r w:rsidR="00D41D71">
              <w:t>to</w:t>
            </w:r>
            <w:r>
              <w:t xml:space="preserve"> consider the consumer's preferences in selecting the senior living community to which the agency refers the consumer. The bill </w:t>
            </w:r>
            <w:r w:rsidR="00D41D71">
              <w:t xml:space="preserve">prohibits </w:t>
            </w:r>
            <w:r>
              <w:t xml:space="preserve">a referral agency </w:t>
            </w:r>
            <w:r w:rsidR="00D41D71">
              <w:t>from</w:t>
            </w:r>
            <w:r>
              <w:t xml:space="preserve"> us</w:t>
            </w:r>
            <w:r w:rsidR="00D41D71">
              <w:t>ing</w:t>
            </w:r>
            <w:r>
              <w:t xml:space="preserve"> cost as the sole factor in that selection.</w:t>
            </w:r>
            <w:r w:rsidR="00D41D71">
              <w:t xml:space="preserve"> The bill prohibits a</w:t>
            </w:r>
            <w:r>
              <w:t xml:space="preserve"> senior living community </w:t>
            </w:r>
            <w:r w:rsidR="00D41D71">
              <w:t>from</w:t>
            </w:r>
            <w:r>
              <w:t xml:space="preserve"> be</w:t>
            </w:r>
            <w:r w:rsidR="00D41D71">
              <w:t>ing</w:t>
            </w:r>
            <w:r>
              <w:t xml:space="preserve"> required to contract with or otherwise use a referral agency.</w:t>
            </w:r>
            <w:r w:rsidR="00D41D71">
              <w:t xml:space="preserve"> </w:t>
            </w:r>
            <w:r>
              <w:t>The bill requires a referral agency, if a consumer de</w:t>
            </w:r>
            <w:r>
              <w:t>cides to stop using the referral agency, to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14:paraId="3D3339E4" w14:textId="77777777" w:rsidR="00D41D71" w:rsidRDefault="00D41D71" w:rsidP="00E978EE">
            <w:pPr>
              <w:pStyle w:val="Header"/>
              <w:jc w:val="both"/>
            </w:pPr>
          </w:p>
          <w:p w14:paraId="03287FFC" w14:textId="26216650" w:rsidR="009E172C" w:rsidRDefault="00682279" w:rsidP="00E978EE">
            <w:pPr>
              <w:pStyle w:val="Header"/>
              <w:jc w:val="both"/>
            </w:pPr>
            <w:r>
              <w:t xml:space="preserve">C.S.H.B. 2667 prohibits a referral agency from </w:t>
            </w:r>
            <w:r w:rsidR="003B1619">
              <w:t xml:space="preserve">doing </w:t>
            </w:r>
            <w:r>
              <w:t>the following:</w:t>
            </w:r>
          </w:p>
          <w:p w14:paraId="43C28771" w14:textId="309D0420" w:rsidR="009E172C" w:rsidRDefault="00682279" w:rsidP="00E978EE">
            <w:pPr>
              <w:pStyle w:val="Header"/>
              <w:numPr>
                <w:ilvl w:val="0"/>
                <w:numId w:val="5"/>
              </w:numPr>
              <w:jc w:val="both"/>
            </w:pPr>
            <w:r>
              <w:t>refer</w:t>
            </w:r>
            <w:r w:rsidR="003B1619">
              <w:t>ring</w:t>
            </w:r>
            <w:r>
              <w:t xml:space="preserve"> a consumer to a senior living community in which the referral agency has an ownership, management, or financial interest;</w:t>
            </w:r>
          </w:p>
          <w:p w14:paraId="18D2C9EE" w14:textId="2D8F8A4A" w:rsidR="009E172C" w:rsidRDefault="00682279" w:rsidP="00E978EE">
            <w:pPr>
              <w:pStyle w:val="Header"/>
              <w:numPr>
                <w:ilvl w:val="0"/>
                <w:numId w:val="5"/>
              </w:numPr>
              <w:jc w:val="both"/>
            </w:pPr>
            <w:r>
              <w:t>hold</w:t>
            </w:r>
            <w:r w:rsidR="003B1619">
              <w:t>ing</w:t>
            </w:r>
            <w:r>
              <w:t xml:space="preserve"> a power of attorney for a consumer or hold</w:t>
            </w:r>
            <w:r w:rsidR="00E978EE">
              <w:t>ing</w:t>
            </w:r>
            <w:r>
              <w:t xml:space="preserve"> a consumer's property in any capacity;</w:t>
            </w:r>
          </w:p>
          <w:p w14:paraId="69996BB3" w14:textId="40B1B363" w:rsidR="009E172C" w:rsidRDefault="00682279" w:rsidP="00E978EE">
            <w:pPr>
              <w:pStyle w:val="Header"/>
              <w:numPr>
                <w:ilvl w:val="0"/>
                <w:numId w:val="5"/>
              </w:numPr>
              <w:jc w:val="both"/>
            </w:pPr>
            <w:r>
              <w:t>knowingly refer</w:t>
            </w:r>
            <w:r w:rsidR="003B1619">
              <w:t>ring</w:t>
            </w:r>
            <w:r>
              <w:t xml:space="preserve"> a consumer to a senior living community that is unlicensed and is not exempt from licensing under applicable law;</w:t>
            </w:r>
          </w:p>
          <w:p w14:paraId="3DC5B3BB" w14:textId="16E6AF03" w:rsidR="009E172C" w:rsidRDefault="00682279" w:rsidP="00E978EE">
            <w:pPr>
              <w:pStyle w:val="Header"/>
              <w:numPr>
                <w:ilvl w:val="0"/>
                <w:numId w:val="5"/>
              </w:numPr>
              <w:jc w:val="both"/>
            </w:pPr>
            <w:r>
              <w:t>collect</w:t>
            </w:r>
            <w:r w:rsidR="003B1619">
              <w:t>ing</w:t>
            </w:r>
            <w:r>
              <w:t xml:space="preserve">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14:paraId="648CD084" w14:textId="7B2DDD3D" w:rsidR="009E172C" w:rsidRDefault="00682279" w:rsidP="00E978EE">
            <w:pPr>
              <w:pStyle w:val="Header"/>
              <w:numPr>
                <w:ilvl w:val="0"/>
                <w:numId w:val="5"/>
              </w:numPr>
              <w:jc w:val="both"/>
            </w:pPr>
            <w:r>
              <w:t>collect</w:t>
            </w:r>
            <w:r w:rsidR="003B1619">
              <w:t>ing</w:t>
            </w:r>
            <w:r>
              <w:t xml:space="preserve"> a referral fee after the expiration of the referral according to the contract between the referral agency and the senior living community.</w:t>
            </w:r>
          </w:p>
          <w:p w14:paraId="65107D7B" w14:textId="77777777" w:rsidR="003B1619" w:rsidRDefault="003B1619" w:rsidP="00E978EE">
            <w:pPr>
              <w:pStyle w:val="Header"/>
              <w:jc w:val="both"/>
            </w:pPr>
          </w:p>
          <w:p w14:paraId="09285204" w14:textId="54CBB839" w:rsidR="009E172C" w:rsidRDefault="00682279" w:rsidP="00E978EE">
            <w:pPr>
              <w:pStyle w:val="Header"/>
              <w:jc w:val="both"/>
            </w:pPr>
            <w:r>
              <w:t>C.S.H.B. 2667</w:t>
            </w:r>
            <w:r w:rsidR="00D41D71">
              <w:t xml:space="preserve"> requires</w:t>
            </w:r>
            <w:r>
              <w:t xml:space="preserve"> </w:t>
            </w:r>
            <w:r w:rsidR="00D41D71">
              <w:t>a</w:t>
            </w:r>
            <w:r>
              <w:t xml:space="preserve"> referral agency </w:t>
            </w:r>
            <w:r w:rsidR="00D41D71">
              <w:t>to do the following</w:t>
            </w:r>
            <w:r>
              <w:t>:</w:t>
            </w:r>
          </w:p>
          <w:p w14:paraId="6ADF12CE" w14:textId="2DAA57AC" w:rsidR="009E172C" w:rsidRDefault="00682279" w:rsidP="00E978EE">
            <w:pPr>
              <w:pStyle w:val="Header"/>
              <w:numPr>
                <w:ilvl w:val="0"/>
                <w:numId w:val="7"/>
              </w:numPr>
              <w:jc w:val="both"/>
            </w:pPr>
            <w:r>
              <w:t>use a nationally accredited service provider to obtain criminal history record information of:</w:t>
            </w:r>
          </w:p>
          <w:p w14:paraId="0AE16140" w14:textId="335D2222" w:rsidR="009E172C" w:rsidRDefault="00682279" w:rsidP="00E978EE">
            <w:pPr>
              <w:pStyle w:val="Header"/>
              <w:numPr>
                <w:ilvl w:val="1"/>
                <w:numId w:val="7"/>
              </w:numPr>
              <w:jc w:val="both"/>
            </w:pPr>
            <w:r>
              <w:t>a new employee of the referral agency who will have direct contact with a consumer; and</w:t>
            </w:r>
          </w:p>
          <w:p w14:paraId="035C83D5" w14:textId="6216C288" w:rsidR="009E172C" w:rsidRDefault="00682279" w:rsidP="00E978EE">
            <w:pPr>
              <w:pStyle w:val="Header"/>
              <w:numPr>
                <w:ilvl w:val="1"/>
                <w:numId w:val="7"/>
              </w:numPr>
              <w:jc w:val="both"/>
            </w:pPr>
            <w:r>
              <w:t>a referral agency employee who physically enters a senior living community for the purpose of making a referral to a consumer;</w:t>
            </w:r>
          </w:p>
          <w:p w14:paraId="0F3A42F8" w14:textId="1E31C249" w:rsidR="009E172C" w:rsidRDefault="00682279" w:rsidP="00E978EE">
            <w:pPr>
              <w:pStyle w:val="Header"/>
              <w:numPr>
                <w:ilvl w:val="0"/>
                <w:numId w:val="7"/>
              </w:numPr>
              <w:jc w:val="both"/>
            </w:pPr>
            <w:r>
              <w:t>maintain liability insurance coverage for negligent acts or omissions by the referral agency or its employees;</w:t>
            </w:r>
          </w:p>
          <w:p w14:paraId="4927ED99" w14:textId="75F72D0E" w:rsidR="009E172C" w:rsidRDefault="00682279" w:rsidP="00E978EE">
            <w:pPr>
              <w:pStyle w:val="Header"/>
              <w:numPr>
                <w:ilvl w:val="0"/>
                <w:numId w:val="7"/>
              </w:numPr>
              <w:jc w:val="both"/>
            </w:pPr>
            <w:r>
              <w:t xml:space="preserve">audit each </w:t>
            </w:r>
            <w:r>
              <w:t>senior living community with respect to which the referral agency provides referrals to ensure that any applicable license is in good standing and maintain a record of that audit;</w:t>
            </w:r>
          </w:p>
          <w:p w14:paraId="1BD2E7B1" w14:textId="26885751" w:rsidR="009E172C" w:rsidRDefault="00682279" w:rsidP="00E978EE">
            <w:pPr>
              <w:pStyle w:val="Header"/>
              <w:numPr>
                <w:ilvl w:val="0"/>
                <w:numId w:val="7"/>
              </w:numPr>
              <w:jc w:val="both"/>
            </w:pPr>
            <w:r>
              <w:t>provide training to all referral agency employees whose job responsibilities require direct contact with a consumer, including training on the referral agency's code of conduct, before the employee begins performing those responsibilities;</w:t>
            </w:r>
          </w:p>
          <w:p w14:paraId="050F345E" w14:textId="578A8130" w:rsidR="009E172C" w:rsidRDefault="00682279" w:rsidP="00E978EE">
            <w:pPr>
              <w:pStyle w:val="Header"/>
              <w:numPr>
                <w:ilvl w:val="0"/>
                <w:numId w:val="7"/>
              </w:numPr>
              <w:jc w:val="both"/>
            </w:pPr>
            <w:r>
              <w:t>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14:paraId="33589D11" w14:textId="778AE234" w:rsidR="009E172C" w:rsidRDefault="00682279" w:rsidP="00E978EE">
            <w:pPr>
              <w:pStyle w:val="Header"/>
              <w:numPr>
                <w:ilvl w:val="0"/>
                <w:numId w:val="7"/>
              </w:numPr>
              <w:jc w:val="both"/>
            </w:pPr>
            <w:r>
              <w:t>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14:paraId="18B60BFB" w14:textId="77777777" w:rsidR="00892183" w:rsidRDefault="00892183" w:rsidP="00E978EE">
            <w:pPr>
              <w:pStyle w:val="Header"/>
              <w:jc w:val="both"/>
            </w:pPr>
          </w:p>
          <w:p w14:paraId="53B4DEAD" w14:textId="26673DBF" w:rsidR="00892183" w:rsidRDefault="00682279" w:rsidP="00E978EE">
            <w:pPr>
              <w:pStyle w:val="Header"/>
              <w:jc w:val="both"/>
            </w:pPr>
            <w:r>
              <w:t>C.S.H.B. 2667 authorizes a</w:t>
            </w:r>
            <w:r w:rsidRPr="00892183">
              <w:t xml:space="preserve"> written contract entered into between a referral agency and a senior living community </w:t>
            </w:r>
            <w:r>
              <w:t>to</w:t>
            </w:r>
            <w:r w:rsidRPr="00892183">
              <w:t xml:space="preserve"> provide for the compensation of a referral agency for all referrals made with respect to a senior living community, and </w:t>
            </w:r>
            <w:r w:rsidR="003B1619">
              <w:t xml:space="preserve">authorizes </w:t>
            </w:r>
            <w:r w:rsidRPr="00892183">
              <w:t xml:space="preserve">the amount of compensation </w:t>
            </w:r>
            <w:r w:rsidR="003B1619">
              <w:t>to</w:t>
            </w:r>
            <w:r w:rsidRPr="00892183">
              <w:t xml:space="preserve"> be based on the volume or value of referrals made by the referral agency or business generated between the parties.</w:t>
            </w:r>
            <w:r w:rsidR="00A23381">
              <w:t xml:space="preserve"> The bill establishes that </w:t>
            </w:r>
            <w:r w:rsidR="00A23381" w:rsidRPr="00A23381">
              <w:t>compensation paid to a referral agency that is in compliance with th</w:t>
            </w:r>
            <w:r w:rsidR="00A23381">
              <w:t>e bill's provisions relating to compensation</w:t>
            </w:r>
            <w:r w:rsidR="00A23381" w:rsidRPr="00A23381">
              <w:t xml:space="preserve"> is not grounds for disciplinary action against a senior living community.</w:t>
            </w:r>
          </w:p>
          <w:p w14:paraId="163A95AA" w14:textId="1F0A4811" w:rsidR="009E172C" w:rsidRDefault="009E172C" w:rsidP="00E978EE">
            <w:pPr>
              <w:pStyle w:val="Header"/>
              <w:jc w:val="both"/>
            </w:pPr>
          </w:p>
          <w:p w14:paraId="4BF385F2" w14:textId="77777777" w:rsidR="00227D32" w:rsidRDefault="00682279" w:rsidP="00E978EE">
            <w:pPr>
              <w:pStyle w:val="Header"/>
              <w:jc w:val="both"/>
            </w:pPr>
            <w:r>
              <w:t xml:space="preserve">C.S.H.B. 2667 expressly </w:t>
            </w:r>
            <w:r w:rsidR="009E172C">
              <w:t>does not</w:t>
            </w:r>
            <w:r>
              <w:t xml:space="preserve"> do the following:</w:t>
            </w:r>
          </w:p>
          <w:p w14:paraId="4FBE43E8" w14:textId="77777777" w:rsidR="00227D32" w:rsidRDefault="00682279" w:rsidP="00E978EE">
            <w:pPr>
              <w:pStyle w:val="Header"/>
              <w:numPr>
                <w:ilvl w:val="0"/>
                <w:numId w:val="12"/>
              </w:numPr>
              <w:jc w:val="both"/>
            </w:pPr>
            <w:r>
              <w:t>affect the application of any other law that regulates a senior living community; or</w:t>
            </w:r>
            <w:r w:rsidR="00A23381">
              <w:t xml:space="preserve"> </w:t>
            </w:r>
          </w:p>
          <w:p w14:paraId="038A1AA7" w14:textId="61B89676" w:rsidR="009E172C" w:rsidRDefault="00682279" w:rsidP="00E978EE">
            <w:pPr>
              <w:pStyle w:val="Header"/>
              <w:numPr>
                <w:ilvl w:val="0"/>
                <w:numId w:val="12"/>
              </w:numPr>
              <w:jc w:val="both"/>
            </w:pPr>
            <w:r>
              <w:t xml:space="preserve">abrogate any other defense, remedy, immunity, or privilege available under the </w:t>
            </w:r>
            <w:r w:rsidR="00227D32">
              <w:t xml:space="preserve">U.S. </w:t>
            </w:r>
            <w:r>
              <w:t xml:space="preserve">Constitution or </w:t>
            </w:r>
            <w:r w:rsidR="00A23381">
              <w:t>Texas</w:t>
            </w:r>
            <w:r w:rsidR="00227D32">
              <w:t xml:space="preserve"> Constitution</w:t>
            </w:r>
            <w:r>
              <w:t xml:space="preserve"> or as provided by any statute, case, or common law or rule.</w:t>
            </w:r>
          </w:p>
          <w:p w14:paraId="5952CB19" w14:textId="77777777" w:rsidR="00A23381" w:rsidRDefault="00A23381" w:rsidP="00E978EE">
            <w:pPr>
              <w:pStyle w:val="Header"/>
              <w:jc w:val="both"/>
            </w:pPr>
          </w:p>
          <w:p w14:paraId="10CF2B8F" w14:textId="41C24AC0" w:rsidR="00A23381" w:rsidRDefault="00682279" w:rsidP="00E978EE">
            <w:pPr>
              <w:pStyle w:val="Header"/>
              <w:jc w:val="both"/>
            </w:pPr>
            <w:r>
              <w:t>C.S.H.B. 2667 defines the following terms:</w:t>
            </w:r>
          </w:p>
          <w:p w14:paraId="67602004" w14:textId="7A3CE661" w:rsidR="00A23381" w:rsidRDefault="00682279" w:rsidP="00E978EE">
            <w:pPr>
              <w:pStyle w:val="Header"/>
              <w:numPr>
                <w:ilvl w:val="0"/>
                <w:numId w:val="9"/>
              </w:numPr>
              <w:jc w:val="both"/>
            </w:pPr>
            <w:r>
              <w:t>"consumer" as an individual seeking a referral to a senior living community;</w:t>
            </w:r>
          </w:p>
          <w:p w14:paraId="7193057E" w14:textId="0171110D" w:rsidR="00A23381" w:rsidRDefault="00682279" w:rsidP="00E978EE">
            <w:pPr>
              <w:pStyle w:val="Header"/>
              <w:numPr>
                <w:ilvl w:val="0"/>
                <w:numId w:val="9"/>
              </w:numPr>
              <w:jc w:val="both"/>
            </w:pPr>
            <w:r>
              <w:t>"referral agency" as an entity that provides referrals of senior living communities to consumers for a fee collected from a consumer or community</w:t>
            </w:r>
            <w:r w:rsidR="00227D32">
              <w:t>, not including the following</w:t>
            </w:r>
            <w:r>
              <w:t>:</w:t>
            </w:r>
          </w:p>
          <w:p w14:paraId="1F8CDDC4" w14:textId="31EE93E5" w:rsidR="00A23381" w:rsidRDefault="00682279" w:rsidP="00E978EE">
            <w:pPr>
              <w:pStyle w:val="Header"/>
              <w:numPr>
                <w:ilvl w:val="1"/>
                <w:numId w:val="9"/>
              </w:numPr>
              <w:jc w:val="both"/>
            </w:pPr>
            <w:r>
              <w:t>a senior living community or its employees; or</w:t>
            </w:r>
          </w:p>
          <w:p w14:paraId="6025D0A6" w14:textId="69A7CD94" w:rsidR="00A23381" w:rsidRDefault="00682279" w:rsidP="00E978EE">
            <w:pPr>
              <w:pStyle w:val="Header"/>
              <w:numPr>
                <w:ilvl w:val="1"/>
                <w:numId w:val="9"/>
              </w:numPr>
              <w:jc w:val="both"/>
            </w:pPr>
            <w:r>
              <w:t>a resident, resident's family member, or patron of a senior living community who refers a consumer to the community regardless of any discount or other remuneration the community pays to that individual</w:t>
            </w:r>
            <w:r w:rsidR="00227D32">
              <w:t>; and</w:t>
            </w:r>
          </w:p>
          <w:p w14:paraId="6A0D86E2" w14:textId="4D7BA498" w:rsidR="00997892" w:rsidRDefault="00682279" w:rsidP="00E978EE">
            <w:pPr>
              <w:pStyle w:val="Header"/>
              <w:numPr>
                <w:ilvl w:val="0"/>
                <w:numId w:val="9"/>
              </w:numPr>
              <w:jc w:val="both"/>
            </w:pPr>
            <w:r>
              <w:t>"senior living community" as an adult foster care facility, life care facility, assisted living facility licensed under applicable Health and Safety Code provisions, retirement home, memory care facility, retirement village, home for the aging, or other facility that provides shelter, food, social activities, or other personal services specifically for elderly individuals.</w:t>
            </w:r>
          </w:p>
          <w:p w14:paraId="68175982" w14:textId="77777777" w:rsidR="00BB0DA4" w:rsidRDefault="00BB0DA4" w:rsidP="00E978EE">
            <w:pPr>
              <w:pStyle w:val="Header"/>
              <w:jc w:val="both"/>
            </w:pPr>
          </w:p>
          <w:p w14:paraId="2455D33B" w14:textId="2FC0F7D2" w:rsidR="00BB0DA4" w:rsidRPr="009C36CD" w:rsidRDefault="00682279" w:rsidP="00E978EE">
            <w:pPr>
              <w:pStyle w:val="Header"/>
              <w:jc w:val="both"/>
            </w:pPr>
            <w:r>
              <w:t xml:space="preserve">C.S.H.B. 2667 amends the Occupations Code to include </w:t>
            </w:r>
            <w:r w:rsidRPr="00BB0DA4">
              <w:t xml:space="preserve">a referral agency </w:t>
            </w:r>
            <w:r>
              <w:t xml:space="preserve">among the entities excepted </w:t>
            </w:r>
            <w:r w:rsidR="00CC16BC">
              <w:t>from</w:t>
            </w:r>
            <w:r>
              <w:t xml:space="preserve"> the applicability of provisions relating to </w:t>
            </w:r>
            <w:r w:rsidR="00CC16BC">
              <w:t>the</w:t>
            </w:r>
            <w:r w:rsidR="00DE0B81">
              <w:t xml:space="preserve"> offense </w:t>
            </w:r>
            <w:r w:rsidR="00CC16BC">
              <w:t>of</w:t>
            </w:r>
            <w:r w:rsidR="00DE0B81">
              <w:t xml:space="preserve"> soliciting patients.</w:t>
            </w:r>
          </w:p>
          <w:p w14:paraId="3E53FA99" w14:textId="77777777" w:rsidR="008423E4" w:rsidRPr="00835628" w:rsidRDefault="008423E4" w:rsidP="00E978EE">
            <w:pPr>
              <w:rPr>
                <w:b/>
              </w:rPr>
            </w:pPr>
          </w:p>
        </w:tc>
      </w:tr>
      <w:tr w:rsidR="003907ED" w14:paraId="5CF587A6" w14:textId="77777777" w:rsidTr="00E978EE">
        <w:tc>
          <w:tcPr>
            <w:tcW w:w="9360" w:type="dxa"/>
          </w:tcPr>
          <w:p w14:paraId="3E5AFC8F" w14:textId="77777777" w:rsidR="008423E4" w:rsidRPr="00A8133F" w:rsidRDefault="00682279" w:rsidP="00E978EE">
            <w:pPr>
              <w:rPr>
                <w:b/>
              </w:rPr>
            </w:pPr>
            <w:r w:rsidRPr="009C1E9A">
              <w:rPr>
                <w:b/>
                <w:u w:val="single"/>
              </w:rPr>
              <w:t>EFFECTIVE DATE</w:t>
            </w:r>
            <w:r>
              <w:rPr>
                <w:b/>
              </w:rPr>
              <w:t xml:space="preserve"> </w:t>
            </w:r>
          </w:p>
          <w:p w14:paraId="4397D13E" w14:textId="77777777" w:rsidR="008423E4" w:rsidRDefault="008423E4" w:rsidP="00E978EE"/>
          <w:p w14:paraId="32430274" w14:textId="0E52D835" w:rsidR="008423E4" w:rsidRPr="003624F2" w:rsidRDefault="00682279" w:rsidP="00E978EE">
            <w:pPr>
              <w:pStyle w:val="Header"/>
              <w:tabs>
                <w:tab w:val="clear" w:pos="4320"/>
                <w:tab w:val="clear" w:pos="8640"/>
              </w:tabs>
              <w:jc w:val="both"/>
            </w:pPr>
            <w:r>
              <w:t>On passage, or, if the bill does not receive the necessary vote, September 1, 2025.</w:t>
            </w:r>
          </w:p>
          <w:p w14:paraId="4FC1E831" w14:textId="77777777" w:rsidR="008423E4" w:rsidRPr="00233FDB" w:rsidRDefault="008423E4" w:rsidP="00E978EE">
            <w:pPr>
              <w:rPr>
                <w:b/>
              </w:rPr>
            </w:pPr>
          </w:p>
        </w:tc>
      </w:tr>
      <w:tr w:rsidR="003907ED" w14:paraId="495C1F30" w14:textId="77777777" w:rsidTr="00E978EE">
        <w:tc>
          <w:tcPr>
            <w:tcW w:w="9360" w:type="dxa"/>
          </w:tcPr>
          <w:p w14:paraId="24EE5334" w14:textId="77777777" w:rsidR="001074A8" w:rsidRDefault="00682279" w:rsidP="00E978EE">
            <w:pPr>
              <w:jc w:val="both"/>
              <w:rPr>
                <w:b/>
                <w:u w:val="single"/>
              </w:rPr>
            </w:pPr>
            <w:r>
              <w:rPr>
                <w:b/>
                <w:u w:val="single"/>
              </w:rPr>
              <w:t>COMPARISON OF INTRODUCED AND SUBSTITUTE</w:t>
            </w:r>
          </w:p>
          <w:p w14:paraId="4E943901" w14:textId="77777777" w:rsidR="0047779A" w:rsidRDefault="0047779A" w:rsidP="00E978EE">
            <w:pPr>
              <w:jc w:val="both"/>
            </w:pPr>
          </w:p>
          <w:p w14:paraId="04D5F6F9" w14:textId="1E748C3F" w:rsidR="0047779A" w:rsidRDefault="00682279" w:rsidP="00E978EE">
            <w:pPr>
              <w:jc w:val="both"/>
            </w:pPr>
            <w:r>
              <w:t xml:space="preserve">While C.S.H.B. 2667 may differ from the introduced in </w:t>
            </w:r>
            <w:r>
              <w:t>minor or nonsubstantive ways, the following summarizes the substantial differences between the introduced and committee substitute versions of the bill.</w:t>
            </w:r>
          </w:p>
          <w:p w14:paraId="39398E39" w14:textId="77777777" w:rsidR="0047779A" w:rsidRDefault="0047779A" w:rsidP="00E978EE">
            <w:pPr>
              <w:jc w:val="both"/>
            </w:pPr>
          </w:p>
          <w:p w14:paraId="74F5184F" w14:textId="31FB6117" w:rsidR="0047779A" w:rsidRPr="000B060E" w:rsidRDefault="00682279" w:rsidP="00E978EE">
            <w:pPr>
              <w:jc w:val="both"/>
            </w:pPr>
            <w:r>
              <w:t>Whereas the introduced authorized</w:t>
            </w:r>
            <w:r>
              <w:t xml:space="preserve"> a written contract executed between a referral agency and a senior living community to provide for the senior living community to pay compensation to the referral agency, including by providing to the referral agency a lump sum for all referrals ma</w:t>
            </w:r>
            <w:r w:rsidR="00DC69A9">
              <w:t>d</w:t>
            </w:r>
            <w:r>
              <w:t xml:space="preserve">e in a specified period, a fee for each referral based on the cost of rent and care the referred consumer receives, or a fixed fee for each referral, the substitute authorizes </w:t>
            </w:r>
            <w:r w:rsidR="00737EDD">
              <w:t xml:space="preserve">a written contract entered into between </w:t>
            </w:r>
            <w:r w:rsidR="00737EDD" w:rsidRPr="00E978EE">
              <w:t>a referral agency and a senior living community to provide for the compensation of a referral agency for all referrals made with respect to a senior living community, and authorizes the amount of compensation to be based on the volume or value of referrals made by the referral agency or business generated between the parties.</w:t>
            </w:r>
          </w:p>
          <w:p w14:paraId="79B2842F" w14:textId="77777777" w:rsidR="0047779A" w:rsidRDefault="0047779A" w:rsidP="00E978EE">
            <w:pPr>
              <w:jc w:val="both"/>
            </w:pPr>
          </w:p>
          <w:p w14:paraId="5086039F" w14:textId="77777777" w:rsidR="0047779A" w:rsidRDefault="00682279" w:rsidP="00E978EE">
            <w:pPr>
              <w:jc w:val="both"/>
            </w:pPr>
            <w:r>
              <w:t>The substitute includes the following provisions absent from the introduced:</w:t>
            </w:r>
          </w:p>
          <w:p w14:paraId="4045D10A" w14:textId="51AD4062" w:rsidR="0047779A" w:rsidRDefault="00682279" w:rsidP="00E978EE">
            <w:pPr>
              <w:pStyle w:val="ListParagraph"/>
              <w:numPr>
                <w:ilvl w:val="0"/>
                <w:numId w:val="11"/>
              </w:numPr>
              <w:jc w:val="both"/>
            </w:pPr>
            <w:r>
              <w:t xml:space="preserve">a requirement for </w:t>
            </w:r>
            <w:r w:rsidR="008F37D8">
              <w:t>a referral agency</w:t>
            </w:r>
            <w:r>
              <w:t xml:space="preserve"> to provide </w:t>
            </w:r>
            <w:r w:rsidR="00737EDD">
              <w:t>a</w:t>
            </w:r>
            <w:r>
              <w:t xml:space="preserve"> disclosure statement to </w:t>
            </w:r>
            <w:r w:rsidR="00737EDD">
              <w:t>the</w:t>
            </w:r>
            <w:r>
              <w:t xml:space="preserve"> consumer </w:t>
            </w:r>
            <w:r w:rsidR="00737EDD">
              <w:t xml:space="preserve">that includes certain specified information </w:t>
            </w:r>
            <w:r>
              <w:t>in the form of a written physical or electronic document;</w:t>
            </w:r>
          </w:p>
          <w:p w14:paraId="06182DE4" w14:textId="54D858EB" w:rsidR="00737EDD" w:rsidRDefault="00682279" w:rsidP="00E978EE">
            <w:pPr>
              <w:pStyle w:val="ListParagraph"/>
              <w:numPr>
                <w:ilvl w:val="0"/>
                <w:numId w:val="11"/>
              </w:numPr>
              <w:jc w:val="both"/>
            </w:pPr>
            <w:r>
              <w:t xml:space="preserve">a requirement for </w:t>
            </w:r>
            <w:r w:rsidR="0047779A">
              <w:t>a referral agency to consider the consumer's preferences in selecting the senior living community to which the agency refers the consumer</w:t>
            </w:r>
            <w:r>
              <w:t>;</w:t>
            </w:r>
            <w:r w:rsidR="0047779A">
              <w:t xml:space="preserve"> </w:t>
            </w:r>
          </w:p>
          <w:p w14:paraId="51714426" w14:textId="2B99EE60" w:rsidR="0047779A" w:rsidRDefault="00682279" w:rsidP="00E978EE">
            <w:pPr>
              <w:pStyle w:val="ListParagraph"/>
              <w:numPr>
                <w:ilvl w:val="0"/>
                <w:numId w:val="11"/>
              </w:numPr>
              <w:jc w:val="both"/>
            </w:pPr>
            <w:r>
              <w:t>a prohibition against a referral agency using cost as the sole factor in that selection;</w:t>
            </w:r>
          </w:p>
          <w:p w14:paraId="015045A4" w14:textId="14366AA2" w:rsidR="0047779A" w:rsidRDefault="00682279" w:rsidP="00E978EE">
            <w:pPr>
              <w:pStyle w:val="ListParagraph"/>
              <w:numPr>
                <w:ilvl w:val="0"/>
                <w:numId w:val="11"/>
              </w:numPr>
              <w:jc w:val="both"/>
            </w:pPr>
            <w:r>
              <w:t>a prohibition against a senior living community being required to contract with or otherwise use a referral agency;</w:t>
            </w:r>
          </w:p>
          <w:p w14:paraId="7F8C6443" w14:textId="6411A70D" w:rsidR="0047779A" w:rsidRDefault="00682279" w:rsidP="00E978EE">
            <w:pPr>
              <w:pStyle w:val="ListParagraph"/>
              <w:numPr>
                <w:ilvl w:val="0"/>
                <w:numId w:val="11"/>
              </w:numPr>
              <w:jc w:val="both"/>
            </w:pPr>
            <w:r>
              <w:t>a requirement for a referral agency</w:t>
            </w:r>
            <w:r w:rsidR="00737EDD">
              <w:t>,</w:t>
            </w:r>
            <w:r>
              <w:t xml:space="preserve"> </w:t>
            </w:r>
            <w:r w:rsidR="00737EDD">
              <w:t xml:space="preserve">if the consumer decides to stop using the referral agency, </w:t>
            </w:r>
            <w:r>
              <w:t xml:space="preserve">to communicate </w:t>
            </w:r>
            <w:r w:rsidR="008F37D8">
              <w:t>a</w:t>
            </w:r>
            <w:r>
              <w:t xml:space="preserve"> consumer's decision to all senior living communities to which the referral agency has referred the consumer;</w:t>
            </w:r>
          </w:p>
          <w:p w14:paraId="66343577" w14:textId="51B21E11" w:rsidR="00737EDD" w:rsidRDefault="00682279" w:rsidP="00E978EE">
            <w:pPr>
              <w:pStyle w:val="ListParagraph"/>
              <w:numPr>
                <w:ilvl w:val="0"/>
                <w:numId w:val="11"/>
              </w:numPr>
              <w:jc w:val="both"/>
            </w:pPr>
            <w:r>
              <w:t>a provision establishing that a</w:t>
            </w:r>
            <w:r w:rsidRPr="00737EDD">
              <w:t xml:space="preserve"> consumer's decision to stop using a referral agency does not affect a contractual agreement, if any, between the referral agency and a senior living community</w:t>
            </w:r>
            <w:r>
              <w:t>;</w:t>
            </w:r>
          </w:p>
          <w:p w14:paraId="47EF6DAE" w14:textId="14428667" w:rsidR="0047779A" w:rsidRDefault="00682279" w:rsidP="00E978EE">
            <w:pPr>
              <w:pStyle w:val="ListParagraph"/>
              <w:numPr>
                <w:ilvl w:val="0"/>
                <w:numId w:val="11"/>
              </w:numPr>
              <w:jc w:val="both"/>
            </w:pPr>
            <w:r>
              <w:t>provisions relating to prohibited conduct for a referral agency;</w:t>
            </w:r>
          </w:p>
          <w:p w14:paraId="474F7DA8" w14:textId="1F2FA34A" w:rsidR="0047779A" w:rsidRDefault="00682279" w:rsidP="00E978EE">
            <w:pPr>
              <w:pStyle w:val="ListParagraph"/>
              <w:numPr>
                <w:ilvl w:val="0"/>
                <w:numId w:val="11"/>
              </w:numPr>
              <w:jc w:val="both"/>
            </w:pPr>
            <w:r>
              <w:t xml:space="preserve">provisions relating to duties </w:t>
            </w:r>
            <w:r w:rsidR="00737EDD">
              <w:t>of</w:t>
            </w:r>
            <w:r>
              <w:t xml:space="preserve"> a referral agency;</w:t>
            </w:r>
          </w:p>
          <w:p w14:paraId="4F9480E1" w14:textId="41AA24CB" w:rsidR="0047779A" w:rsidRDefault="00682279" w:rsidP="00E978EE">
            <w:pPr>
              <w:pStyle w:val="ListParagraph"/>
              <w:numPr>
                <w:ilvl w:val="0"/>
                <w:numId w:val="11"/>
              </w:numPr>
              <w:jc w:val="both"/>
            </w:pPr>
            <w:r>
              <w:t xml:space="preserve">a </w:t>
            </w:r>
            <w:r w:rsidR="008F37D8">
              <w:t>p</w:t>
            </w:r>
            <w:r>
              <w:t xml:space="preserve">rovision establishing that </w:t>
            </w:r>
            <w:r w:rsidRPr="007B4648">
              <w:t xml:space="preserve">compensation paid to a referral agency that is in compliance with </w:t>
            </w:r>
            <w:r>
              <w:t xml:space="preserve">the bill's provisions relating to compensation </w:t>
            </w:r>
            <w:r w:rsidRPr="007B4648">
              <w:t>is not grounds for disciplinary action against a senior living community</w:t>
            </w:r>
            <w:r>
              <w:t>; and</w:t>
            </w:r>
          </w:p>
          <w:p w14:paraId="0F211254" w14:textId="37525F5B" w:rsidR="0047779A" w:rsidRDefault="00682279" w:rsidP="00E978EE">
            <w:pPr>
              <w:pStyle w:val="ListParagraph"/>
              <w:numPr>
                <w:ilvl w:val="0"/>
                <w:numId w:val="11"/>
              </w:numPr>
              <w:jc w:val="both"/>
            </w:pPr>
            <w:r>
              <w:t>provisions relating to the effect</w:t>
            </w:r>
            <w:r w:rsidR="007B4648">
              <w:t>s</w:t>
            </w:r>
            <w:r>
              <w:t xml:space="preserve"> of the bill's provisions on other law.</w:t>
            </w:r>
          </w:p>
          <w:p w14:paraId="02C8EB26" w14:textId="77777777" w:rsidR="0047779A" w:rsidRDefault="0047779A" w:rsidP="00E978EE">
            <w:pPr>
              <w:jc w:val="both"/>
            </w:pPr>
          </w:p>
          <w:p w14:paraId="68FCE7F9" w14:textId="51F7E129" w:rsidR="0047779A" w:rsidRPr="001074A8" w:rsidRDefault="00682279" w:rsidP="00E978EE">
            <w:pPr>
              <w:jc w:val="both"/>
              <w:rPr>
                <w:b/>
                <w:u w:val="single"/>
              </w:rPr>
            </w:pPr>
            <w:r>
              <w:t xml:space="preserve">The substitute includes a provision absent from the </w:t>
            </w:r>
            <w:r>
              <w:t>introduced defining the term "consumer"</w:t>
            </w:r>
            <w:r w:rsidR="00A23167">
              <w:t xml:space="preserve"> as an individual seeking a referral to a senior living community.</w:t>
            </w:r>
            <w:r>
              <w:t xml:space="preserve"> </w:t>
            </w:r>
            <w:r w:rsidR="00A23167">
              <w:t xml:space="preserve">With respect to the provision in the introduced defining "referral agency" as an </w:t>
            </w:r>
            <w:r w:rsidR="00A23167" w:rsidRPr="00E978EE">
              <w:t>entity that provides referrals to senior living communities for a fee collected from a consumer or community</w:t>
            </w:r>
            <w:r w:rsidR="00A23167">
              <w:t>, t</w:t>
            </w:r>
            <w:r>
              <w:t xml:space="preserve">he substitute </w:t>
            </w:r>
            <w:r w:rsidR="00A23167">
              <w:t>specifies</w:t>
            </w:r>
            <w:r>
              <w:t xml:space="preserve"> that the </w:t>
            </w:r>
            <w:r w:rsidR="00A23167">
              <w:t xml:space="preserve">entity </w:t>
            </w:r>
            <w:r>
              <w:t>provides</w:t>
            </w:r>
            <w:r w:rsidR="00A23167">
              <w:t xml:space="preserve"> referrals of senior living communities</w:t>
            </w:r>
            <w:r>
              <w:t xml:space="preserve"> to consumers.</w:t>
            </w:r>
          </w:p>
        </w:tc>
      </w:tr>
    </w:tbl>
    <w:p w14:paraId="5261E211" w14:textId="77777777" w:rsidR="008423E4" w:rsidRPr="00BE0E75" w:rsidRDefault="008423E4" w:rsidP="00E978EE">
      <w:pPr>
        <w:jc w:val="both"/>
        <w:rPr>
          <w:rFonts w:ascii="Arial" w:hAnsi="Arial"/>
          <w:sz w:val="16"/>
          <w:szCs w:val="16"/>
        </w:rPr>
      </w:pPr>
    </w:p>
    <w:p w14:paraId="102A7C32" w14:textId="77777777" w:rsidR="004108C3" w:rsidRPr="008423E4" w:rsidRDefault="004108C3" w:rsidP="00E978E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1D8FC" w14:textId="77777777" w:rsidR="00682279" w:rsidRDefault="00682279">
      <w:r>
        <w:separator/>
      </w:r>
    </w:p>
  </w:endnote>
  <w:endnote w:type="continuationSeparator" w:id="0">
    <w:p w14:paraId="5FC20288" w14:textId="77777777" w:rsidR="00682279" w:rsidRDefault="00682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EF7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907ED" w14:paraId="272AD3E2" w14:textId="77777777" w:rsidTr="009C1E9A">
      <w:trPr>
        <w:cantSplit/>
      </w:trPr>
      <w:tc>
        <w:tcPr>
          <w:tcW w:w="0" w:type="pct"/>
        </w:tcPr>
        <w:p w14:paraId="13ED5B5C" w14:textId="77777777" w:rsidR="00137D90" w:rsidRDefault="00137D90" w:rsidP="009C1E9A">
          <w:pPr>
            <w:pStyle w:val="Footer"/>
            <w:tabs>
              <w:tab w:val="clear" w:pos="8640"/>
              <w:tab w:val="right" w:pos="9360"/>
            </w:tabs>
          </w:pPr>
        </w:p>
      </w:tc>
      <w:tc>
        <w:tcPr>
          <w:tcW w:w="2395" w:type="pct"/>
        </w:tcPr>
        <w:p w14:paraId="13D6A5FA" w14:textId="77777777" w:rsidR="00137D90" w:rsidRDefault="00137D90" w:rsidP="009C1E9A">
          <w:pPr>
            <w:pStyle w:val="Footer"/>
            <w:tabs>
              <w:tab w:val="clear" w:pos="8640"/>
              <w:tab w:val="right" w:pos="9360"/>
            </w:tabs>
          </w:pPr>
        </w:p>
        <w:p w14:paraId="2CAA1B39" w14:textId="77777777" w:rsidR="001A4310" w:rsidRDefault="001A4310" w:rsidP="009C1E9A">
          <w:pPr>
            <w:pStyle w:val="Footer"/>
            <w:tabs>
              <w:tab w:val="clear" w:pos="8640"/>
              <w:tab w:val="right" w:pos="9360"/>
            </w:tabs>
          </w:pPr>
        </w:p>
        <w:p w14:paraId="14E3246A" w14:textId="77777777" w:rsidR="00137D90" w:rsidRDefault="00137D90" w:rsidP="009C1E9A">
          <w:pPr>
            <w:pStyle w:val="Footer"/>
            <w:tabs>
              <w:tab w:val="clear" w:pos="8640"/>
              <w:tab w:val="right" w:pos="9360"/>
            </w:tabs>
          </w:pPr>
        </w:p>
      </w:tc>
      <w:tc>
        <w:tcPr>
          <w:tcW w:w="2453" w:type="pct"/>
        </w:tcPr>
        <w:p w14:paraId="68F8ADA7" w14:textId="77777777" w:rsidR="00137D90" w:rsidRDefault="00137D90" w:rsidP="009C1E9A">
          <w:pPr>
            <w:pStyle w:val="Footer"/>
            <w:tabs>
              <w:tab w:val="clear" w:pos="8640"/>
              <w:tab w:val="right" w:pos="9360"/>
            </w:tabs>
            <w:jc w:val="right"/>
          </w:pPr>
        </w:p>
      </w:tc>
    </w:tr>
    <w:tr w:rsidR="003907ED" w14:paraId="094131B9" w14:textId="77777777" w:rsidTr="009C1E9A">
      <w:trPr>
        <w:cantSplit/>
      </w:trPr>
      <w:tc>
        <w:tcPr>
          <w:tcW w:w="0" w:type="pct"/>
        </w:tcPr>
        <w:p w14:paraId="310F5460" w14:textId="77777777" w:rsidR="00EC379B" w:rsidRDefault="00EC379B" w:rsidP="009C1E9A">
          <w:pPr>
            <w:pStyle w:val="Footer"/>
            <w:tabs>
              <w:tab w:val="clear" w:pos="8640"/>
              <w:tab w:val="right" w:pos="9360"/>
            </w:tabs>
          </w:pPr>
        </w:p>
      </w:tc>
      <w:tc>
        <w:tcPr>
          <w:tcW w:w="2395" w:type="pct"/>
        </w:tcPr>
        <w:p w14:paraId="3424C775" w14:textId="42CA9BD1" w:rsidR="00EC379B" w:rsidRPr="009C1E9A" w:rsidRDefault="00682279" w:rsidP="009C1E9A">
          <w:pPr>
            <w:pStyle w:val="Footer"/>
            <w:tabs>
              <w:tab w:val="clear" w:pos="8640"/>
              <w:tab w:val="right" w:pos="9360"/>
            </w:tabs>
            <w:rPr>
              <w:rFonts w:ascii="Shruti" w:hAnsi="Shruti"/>
              <w:sz w:val="22"/>
            </w:rPr>
          </w:pPr>
          <w:r>
            <w:rPr>
              <w:rFonts w:ascii="Shruti" w:hAnsi="Shruti"/>
              <w:sz w:val="22"/>
            </w:rPr>
            <w:t>89R 28088-D</w:t>
          </w:r>
        </w:p>
      </w:tc>
      <w:tc>
        <w:tcPr>
          <w:tcW w:w="2453" w:type="pct"/>
        </w:tcPr>
        <w:p w14:paraId="0204B284" w14:textId="56C51C58" w:rsidR="00EC379B" w:rsidRDefault="00682279" w:rsidP="009C1E9A">
          <w:pPr>
            <w:pStyle w:val="Footer"/>
            <w:tabs>
              <w:tab w:val="clear" w:pos="8640"/>
              <w:tab w:val="right" w:pos="9360"/>
            </w:tabs>
            <w:jc w:val="right"/>
          </w:pPr>
          <w:r>
            <w:fldChar w:fldCharType="begin"/>
          </w:r>
          <w:r>
            <w:instrText xml:space="preserve"> DOCPROPERTY  OTID  \* MERGEFORMAT </w:instrText>
          </w:r>
          <w:r>
            <w:fldChar w:fldCharType="separate"/>
          </w:r>
          <w:r w:rsidR="00F370C9">
            <w:t>25.123.907</w:t>
          </w:r>
          <w:r>
            <w:fldChar w:fldCharType="end"/>
          </w:r>
        </w:p>
      </w:tc>
    </w:tr>
    <w:tr w:rsidR="003907ED" w14:paraId="385421E5" w14:textId="77777777" w:rsidTr="009C1E9A">
      <w:trPr>
        <w:cantSplit/>
      </w:trPr>
      <w:tc>
        <w:tcPr>
          <w:tcW w:w="0" w:type="pct"/>
        </w:tcPr>
        <w:p w14:paraId="251D296D" w14:textId="77777777" w:rsidR="00EC379B" w:rsidRDefault="00EC379B" w:rsidP="009C1E9A">
          <w:pPr>
            <w:pStyle w:val="Footer"/>
            <w:tabs>
              <w:tab w:val="clear" w:pos="4320"/>
              <w:tab w:val="clear" w:pos="8640"/>
              <w:tab w:val="left" w:pos="2865"/>
            </w:tabs>
          </w:pPr>
        </w:p>
      </w:tc>
      <w:tc>
        <w:tcPr>
          <w:tcW w:w="2395" w:type="pct"/>
        </w:tcPr>
        <w:p w14:paraId="6ACB134D" w14:textId="759F65F7" w:rsidR="00EC379B" w:rsidRPr="009C1E9A" w:rsidRDefault="00682279" w:rsidP="009C1E9A">
          <w:pPr>
            <w:pStyle w:val="Footer"/>
            <w:tabs>
              <w:tab w:val="clear" w:pos="4320"/>
              <w:tab w:val="clear" w:pos="8640"/>
              <w:tab w:val="left" w:pos="2865"/>
            </w:tabs>
            <w:rPr>
              <w:rFonts w:ascii="Shruti" w:hAnsi="Shruti"/>
              <w:sz w:val="22"/>
            </w:rPr>
          </w:pPr>
          <w:r>
            <w:rPr>
              <w:rFonts w:ascii="Shruti" w:hAnsi="Shruti"/>
              <w:sz w:val="22"/>
            </w:rPr>
            <w:t>Substitute Document Number: 89R 22093</w:t>
          </w:r>
        </w:p>
      </w:tc>
      <w:tc>
        <w:tcPr>
          <w:tcW w:w="2453" w:type="pct"/>
        </w:tcPr>
        <w:p w14:paraId="0BB06454" w14:textId="77777777" w:rsidR="00EC379B" w:rsidRDefault="00EC379B" w:rsidP="006D504F">
          <w:pPr>
            <w:pStyle w:val="Footer"/>
            <w:rPr>
              <w:rStyle w:val="PageNumber"/>
            </w:rPr>
          </w:pPr>
        </w:p>
        <w:p w14:paraId="0905A33D" w14:textId="77777777" w:rsidR="00EC379B" w:rsidRDefault="00EC379B" w:rsidP="009C1E9A">
          <w:pPr>
            <w:pStyle w:val="Footer"/>
            <w:tabs>
              <w:tab w:val="clear" w:pos="8640"/>
              <w:tab w:val="right" w:pos="9360"/>
            </w:tabs>
            <w:jc w:val="right"/>
          </w:pPr>
        </w:p>
      </w:tc>
    </w:tr>
    <w:tr w:rsidR="003907ED" w14:paraId="1F3660E6" w14:textId="77777777" w:rsidTr="009C1E9A">
      <w:trPr>
        <w:cantSplit/>
        <w:trHeight w:val="323"/>
      </w:trPr>
      <w:tc>
        <w:tcPr>
          <w:tcW w:w="0" w:type="pct"/>
          <w:gridSpan w:val="3"/>
        </w:tcPr>
        <w:p w14:paraId="0EA513A7" w14:textId="77777777" w:rsidR="00EC379B" w:rsidRDefault="0068227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DEFAFC1" w14:textId="77777777" w:rsidR="00EC379B" w:rsidRDefault="00EC379B" w:rsidP="009C1E9A">
          <w:pPr>
            <w:pStyle w:val="Footer"/>
            <w:tabs>
              <w:tab w:val="clear" w:pos="8640"/>
              <w:tab w:val="right" w:pos="9360"/>
            </w:tabs>
            <w:jc w:val="center"/>
          </w:pPr>
        </w:p>
      </w:tc>
    </w:tr>
  </w:tbl>
  <w:p w14:paraId="04300CA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0A8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2758F" w14:textId="77777777" w:rsidR="00682279" w:rsidRDefault="00682279">
      <w:r>
        <w:separator/>
      </w:r>
    </w:p>
  </w:footnote>
  <w:footnote w:type="continuationSeparator" w:id="0">
    <w:p w14:paraId="05135BE7" w14:textId="77777777" w:rsidR="00682279" w:rsidRDefault="0068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82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882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37B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070"/>
    <w:multiLevelType w:val="hybridMultilevel"/>
    <w:tmpl w:val="1EE47BEE"/>
    <w:lvl w:ilvl="0" w:tplc="4F1AEB80">
      <w:start w:val="1"/>
      <w:numFmt w:val="bullet"/>
      <w:lvlText w:val=""/>
      <w:lvlJc w:val="left"/>
      <w:pPr>
        <w:tabs>
          <w:tab w:val="num" w:pos="720"/>
        </w:tabs>
        <w:ind w:left="720" w:hanging="360"/>
      </w:pPr>
      <w:rPr>
        <w:rFonts w:ascii="Symbol" w:hAnsi="Symbol" w:hint="default"/>
      </w:rPr>
    </w:lvl>
    <w:lvl w:ilvl="1" w:tplc="54D8434A" w:tentative="1">
      <w:start w:val="1"/>
      <w:numFmt w:val="bullet"/>
      <w:lvlText w:val="o"/>
      <w:lvlJc w:val="left"/>
      <w:pPr>
        <w:ind w:left="1440" w:hanging="360"/>
      </w:pPr>
      <w:rPr>
        <w:rFonts w:ascii="Courier New" w:hAnsi="Courier New" w:cs="Courier New" w:hint="default"/>
      </w:rPr>
    </w:lvl>
    <w:lvl w:ilvl="2" w:tplc="F45E6816" w:tentative="1">
      <w:start w:val="1"/>
      <w:numFmt w:val="bullet"/>
      <w:lvlText w:val=""/>
      <w:lvlJc w:val="left"/>
      <w:pPr>
        <w:ind w:left="2160" w:hanging="360"/>
      </w:pPr>
      <w:rPr>
        <w:rFonts w:ascii="Wingdings" w:hAnsi="Wingdings" w:hint="default"/>
      </w:rPr>
    </w:lvl>
    <w:lvl w:ilvl="3" w:tplc="ABFEE18C" w:tentative="1">
      <w:start w:val="1"/>
      <w:numFmt w:val="bullet"/>
      <w:lvlText w:val=""/>
      <w:lvlJc w:val="left"/>
      <w:pPr>
        <w:ind w:left="2880" w:hanging="360"/>
      </w:pPr>
      <w:rPr>
        <w:rFonts w:ascii="Symbol" w:hAnsi="Symbol" w:hint="default"/>
      </w:rPr>
    </w:lvl>
    <w:lvl w:ilvl="4" w:tplc="440C0972" w:tentative="1">
      <w:start w:val="1"/>
      <w:numFmt w:val="bullet"/>
      <w:lvlText w:val="o"/>
      <w:lvlJc w:val="left"/>
      <w:pPr>
        <w:ind w:left="3600" w:hanging="360"/>
      </w:pPr>
      <w:rPr>
        <w:rFonts w:ascii="Courier New" w:hAnsi="Courier New" w:cs="Courier New" w:hint="default"/>
      </w:rPr>
    </w:lvl>
    <w:lvl w:ilvl="5" w:tplc="B72CA6C0" w:tentative="1">
      <w:start w:val="1"/>
      <w:numFmt w:val="bullet"/>
      <w:lvlText w:val=""/>
      <w:lvlJc w:val="left"/>
      <w:pPr>
        <w:ind w:left="4320" w:hanging="360"/>
      </w:pPr>
      <w:rPr>
        <w:rFonts w:ascii="Wingdings" w:hAnsi="Wingdings" w:hint="default"/>
      </w:rPr>
    </w:lvl>
    <w:lvl w:ilvl="6" w:tplc="8F5AE65A" w:tentative="1">
      <w:start w:val="1"/>
      <w:numFmt w:val="bullet"/>
      <w:lvlText w:val=""/>
      <w:lvlJc w:val="left"/>
      <w:pPr>
        <w:ind w:left="5040" w:hanging="360"/>
      </w:pPr>
      <w:rPr>
        <w:rFonts w:ascii="Symbol" w:hAnsi="Symbol" w:hint="default"/>
      </w:rPr>
    </w:lvl>
    <w:lvl w:ilvl="7" w:tplc="93BE7D82" w:tentative="1">
      <w:start w:val="1"/>
      <w:numFmt w:val="bullet"/>
      <w:lvlText w:val="o"/>
      <w:lvlJc w:val="left"/>
      <w:pPr>
        <w:ind w:left="5760" w:hanging="360"/>
      </w:pPr>
      <w:rPr>
        <w:rFonts w:ascii="Courier New" w:hAnsi="Courier New" w:cs="Courier New" w:hint="default"/>
      </w:rPr>
    </w:lvl>
    <w:lvl w:ilvl="8" w:tplc="42424388" w:tentative="1">
      <w:start w:val="1"/>
      <w:numFmt w:val="bullet"/>
      <w:lvlText w:val=""/>
      <w:lvlJc w:val="left"/>
      <w:pPr>
        <w:ind w:left="6480" w:hanging="360"/>
      </w:pPr>
      <w:rPr>
        <w:rFonts w:ascii="Wingdings" w:hAnsi="Wingdings" w:hint="default"/>
      </w:rPr>
    </w:lvl>
  </w:abstractNum>
  <w:abstractNum w:abstractNumId="1" w15:restartNumberingAfterBreak="0">
    <w:nsid w:val="18C61405"/>
    <w:multiLevelType w:val="hybridMultilevel"/>
    <w:tmpl w:val="4F504690"/>
    <w:lvl w:ilvl="0" w:tplc="5434B5C8">
      <w:start w:val="1"/>
      <w:numFmt w:val="bullet"/>
      <w:lvlText w:val=""/>
      <w:lvlJc w:val="left"/>
      <w:pPr>
        <w:tabs>
          <w:tab w:val="num" w:pos="720"/>
        </w:tabs>
        <w:ind w:left="720" w:hanging="360"/>
      </w:pPr>
      <w:rPr>
        <w:rFonts w:ascii="Symbol" w:hAnsi="Symbol" w:hint="default"/>
      </w:rPr>
    </w:lvl>
    <w:lvl w:ilvl="1" w:tplc="3BDE3B10" w:tentative="1">
      <w:start w:val="1"/>
      <w:numFmt w:val="bullet"/>
      <w:lvlText w:val="o"/>
      <w:lvlJc w:val="left"/>
      <w:pPr>
        <w:ind w:left="1440" w:hanging="360"/>
      </w:pPr>
      <w:rPr>
        <w:rFonts w:ascii="Courier New" w:hAnsi="Courier New" w:cs="Courier New" w:hint="default"/>
      </w:rPr>
    </w:lvl>
    <w:lvl w:ilvl="2" w:tplc="4564878E" w:tentative="1">
      <w:start w:val="1"/>
      <w:numFmt w:val="bullet"/>
      <w:lvlText w:val=""/>
      <w:lvlJc w:val="left"/>
      <w:pPr>
        <w:ind w:left="2160" w:hanging="360"/>
      </w:pPr>
      <w:rPr>
        <w:rFonts w:ascii="Wingdings" w:hAnsi="Wingdings" w:hint="default"/>
      </w:rPr>
    </w:lvl>
    <w:lvl w:ilvl="3" w:tplc="F2949E8A" w:tentative="1">
      <w:start w:val="1"/>
      <w:numFmt w:val="bullet"/>
      <w:lvlText w:val=""/>
      <w:lvlJc w:val="left"/>
      <w:pPr>
        <w:ind w:left="2880" w:hanging="360"/>
      </w:pPr>
      <w:rPr>
        <w:rFonts w:ascii="Symbol" w:hAnsi="Symbol" w:hint="default"/>
      </w:rPr>
    </w:lvl>
    <w:lvl w:ilvl="4" w:tplc="864458B2" w:tentative="1">
      <w:start w:val="1"/>
      <w:numFmt w:val="bullet"/>
      <w:lvlText w:val="o"/>
      <w:lvlJc w:val="left"/>
      <w:pPr>
        <w:ind w:left="3600" w:hanging="360"/>
      </w:pPr>
      <w:rPr>
        <w:rFonts w:ascii="Courier New" w:hAnsi="Courier New" w:cs="Courier New" w:hint="default"/>
      </w:rPr>
    </w:lvl>
    <w:lvl w:ilvl="5" w:tplc="3D8A4FB6" w:tentative="1">
      <w:start w:val="1"/>
      <w:numFmt w:val="bullet"/>
      <w:lvlText w:val=""/>
      <w:lvlJc w:val="left"/>
      <w:pPr>
        <w:ind w:left="4320" w:hanging="360"/>
      </w:pPr>
      <w:rPr>
        <w:rFonts w:ascii="Wingdings" w:hAnsi="Wingdings" w:hint="default"/>
      </w:rPr>
    </w:lvl>
    <w:lvl w:ilvl="6" w:tplc="7116C98A" w:tentative="1">
      <w:start w:val="1"/>
      <w:numFmt w:val="bullet"/>
      <w:lvlText w:val=""/>
      <w:lvlJc w:val="left"/>
      <w:pPr>
        <w:ind w:left="5040" w:hanging="360"/>
      </w:pPr>
      <w:rPr>
        <w:rFonts w:ascii="Symbol" w:hAnsi="Symbol" w:hint="default"/>
      </w:rPr>
    </w:lvl>
    <w:lvl w:ilvl="7" w:tplc="6A3AD5BA" w:tentative="1">
      <w:start w:val="1"/>
      <w:numFmt w:val="bullet"/>
      <w:lvlText w:val="o"/>
      <w:lvlJc w:val="left"/>
      <w:pPr>
        <w:ind w:left="5760" w:hanging="360"/>
      </w:pPr>
      <w:rPr>
        <w:rFonts w:ascii="Courier New" w:hAnsi="Courier New" w:cs="Courier New" w:hint="default"/>
      </w:rPr>
    </w:lvl>
    <w:lvl w:ilvl="8" w:tplc="D77E9AD0" w:tentative="1">
      <w:start w:val="1"/>
      <w:numFmt w:val="bullet"/>
      <w:lvlText w:val=""/>
      <w:lvlJc w:val="left"/>
      <w:pPr>
        <w:ind w:left="6480" w:hanging="360"/>
      </w:pPr>
      <w:rPr>
        <w:rFonts w:ascii="Wingdings" w:hAnsi="Wingdings" w:hint="default"/>
      </w:rPr>
    </w:lvl>
  </w:abstractNum>
  <w:abstractNum w:abstractNumId="2" w15:restartNumberingAfterBreak="0">
    <w:nsid w:val="216848EF"/>
    <w:multiLevelType w:val="hybridMultilevel"/>
    <w:tmpl w:val="5DD415E2"/>
    <w:lvl w:ilvl="0" w:tplc="6BDE88DA">
      <w:start w:val="1"/>
      <w:numFmt w:val="bullet"/>
      <w:lvlText w:val=""/>
      <w:lvlJc w:val="left"/>
      <w:pPr>
        <w:tabs>
          <w:tab w:val="num" w:pos="720"/>
        </w:tabs>
        <w:ind w:left="720" w:hanging="360"/>
      </w:pPr>
      <w:rPr>
        <w:rFonts w:ascii="Symbol" w:hAnsi="Symbol" w:hint="default"/>
      </w:rPr>
    </w:lvl>
    <w:lvl w:ilvl="1" w:tplc="BBBC9580">
      <w:start w:val="1"/>
      <w:numFmt w:val="bullet"/>
      <w:lvlText w:val="o"/>
      <w:lvlJc w:val="left"/>
      <w:pPr>
        <w:ind w:left="1440" w:hanging="360"/>
      </w:pPr>
      <w:rPr>
        <w:rFonts w:ascii="Courier New" w:hAnsi="Courier New" w:cs="Courier New" w:hint="default"/>
      </w:rPr>
    </w:lvl>
    <w:lvl w:ilvl="2" w:tplc="BB682FF8" w:tentative="1">
      <w:start w:val="1"/>
      <w:numFmt w:val="bullet"/>
      <w:lvlText w:val=""/>
      <w:lvlJc w:val="left"/>
      <w:pPr>
        <w:ind w:left="2160" w:hanging="360"/>
      </w:pPr>
      <w:rPr>
        <w:rFonts w:ascii="Wingdings" w:hAnsi="Wingdings" w:hint="default"/>
      </w:rPr>
    </w:lvl>
    <w:lvl w:ilvl="3" w:tplc="B080AA48" w:tentative="1">
      <w:start w:val="1"/>
      <w:numFmt w:val="bullet"/>
      <w:lvlText w:val=""/>
      <w:lvlJc w:val="left"/>
      <w:pPr>
        <w:ind w:left="2880" w:hanging="360"/>
      </w:pPr>
      <w:rPr>
        <w:rFonts w:ascii="Symbol" w:hAnsi="Symbol" w:hint="default"/>
      </w:rPr>
    </w:lvl>
    <w:lvl w:ilvl="4" w:tplc="26002ABA" w:tentative="1">
      <w:start w:val="1"/>
      <w:numFmt w:val="bullet"/>
      <w:lvlText w:val="o"/>
      <w:lvlJc w:val="left"/>
      <w:pPr>
        <w:ind w:left="3600" w:hanging="360"/>
      </w:pPr>
      <w:rPr>
        <w:rFonts w:ascii="Courier New" w:hAnsi="Courier New" w:cs="Courier New" w:hint="default"/>
      </w:rPr>
    </w:lvl>
    <w:lvl w:ilvl="5" w:tplc="67EAEF98" w:tentative="1">
      <w:start w:val="1"/>
      <w:numFmt w:val="bullet"/>
      <w:lvlText w:val=""/>
      <w:lvlJc w:val="left"/>
      <w:pPr>
        <w:ind w:left="4320" w:hanging="360"/>
      </w:pPr>
      <w:rPr>
        <w:rFonts w:ascii="Wingdings" w:hAnsi="Wingdings" w:hint="default"/>
      </w:rPr>
    </w:lvl>
    <w:lvl w:ilvl="6" w:tplc="60F6123A" w:tentative="1">
      <w:start w:val="1"/>
      <w:numFmt w:val="bullet"/>
      <w:lvlText w:val=""/>
      <w:lvlJc w:val="left"/>
      <w:pPr>
        <w:ind w:left="5040" w:hanging="360"/>
      </w:pPr>
      <w:rPr>
        <w:rFonts w:ascii="Symbol" w:hAnsi="Symbol" w:hint="default"/>
      </w:rPr>
    </w:lvl>
    <w:lvl w:ilvl="7" w:tplc="9EBAF5FC" w:tentative="1">
      <w:start w:val="1"/>
      <w:numFmt w:val="bullet"/>
      <w:lvlText w:val="o"/>
      <w:lvlJc w:val="left"/>
      <w:pPr>
        <w:ind w:left="5760" w:hanging="360"/>
      </w:pPr>
      <w:rPr>
        <w:rFonts w:ascii="Courier New" w:hAnsi="Courier New" w:cs="Courier New" w:hint="default"/>
      </w:rPr>
    </w:lvl>
    <w:lvl w:ilvl="8" w:tplc="6A78F9DC" w:tentative="1">
      <w:start w:val="1"/>
      <w:numFmt w:val="bullet"/>
      <w:lvlText w:val=""/>
      <w:lvlJc w:val="left"/>
      <w:pPr>
        <w:ind w:left="6480" w:hanging="360"/>
      </w:pPr>
      <w:rPr>
        <w:rFonts w:ascii="Wingdings" w:hAnsi="Wingdings" w:hint="default"/>
      </w:rPr>
    </w:lvl>
  </w:abstractNum>
  <w:abstractNum w:abstractNumId="3" w15:restartNumberingAfterBreak="0">
    <w:nsid w:val="347226CD"/>
    <w:multiLevelType w:val="hybridMultilevel"/>
    <w:tmpl w:val="5B4A7866"/>
    <w:lvl w:ilvl="0" w:tplc="DA1271FE">
      <w:start w:val="1"/>
      <w:numFmt w:val="bullet"/>
      <w:lvlText w:val=""/>
      <w:lvlJc w:val="left"/>
      <w:pPr>
        <w:tabs>
          <w:tab w:val="num" w:pos="720"/>
        </w:tabs>
        <w:ind w:left="720" w:hanging="360"/>
      </w:pPr>
      <w:rPr>
        <w:rFonts w:ascii="Symbol" w:hAnsi="Symbol" w:hint="default"/>
      </w:rPr>
    </w:lvl>
    <w:lvl w:ilvl="1" w:tplc="B770DA54">
      <w:start w:val="1"/>
      <w:numFmt w:val="bullet"/>
      <w:lvlText w:val="o"/>
      <w:lvlJc w:val="left"/>
      <w:pPr>
        <w:ind w:left="1440" w:hanging="360"/>
      </w:pPr>
      <w:rPr>
        <w:rFonts w:ascii="Courier New" w:hAnsi="Courier New" w:cs="Courier New" w:hint="default"/>
      </w:rPr>
    </w:lvl>
    <w:lvl w:ilvl="2" w:tplc="7CAA0ABE" w:tentative="1">
      <w:start w:val="1"/>
      <w:numFmt w:val="bullet"/>
      <w:lvlText w:val=""/>
      <w:lvlJc w:val="left"/>
      <w:pPr>
        <w:ind w:left="2160" w:hanging="360"/>
      </w:pPr>
      <w:rPr>
        <w:rFonts w:ascii="Wingdings" w:hAnsi="Wingdings" w:hint="default"/>
      </w:rPr>
    </w:lvl>
    <w:lvl w:ilvl="3" w:tplc="5B1CC504" w:tentative="1">
      <w:start w:val="1"/>
      <w:numFmt w:val="bullet"/>
      <w:lvlText w:val=""/>
      <w:lvlJc w:val="left"/>
      <w:pPr>
        <w:ind w:left="2880" w:hanging="360"/>
      </w:pPr>
      <w:rPr>
        <w:rFonts w:ascii="Symbol" w:hAnsi="Symbol" w:hint="default"/>
      </w:rPr>
    </w:lvl>
    <w:lvl w:ilvl="4" w:tplc="E06E66F8" w:tentative="1">
      <w:start w:val="1"/>
      <w:numFmt w:val="bullet"/>
      <w:lvlText w:val="o"/>
      <w:lvlJc w:val="left"/>
      <w:pPr>
        <w:ind w:left="3600" w:hanging="360"/>
      </w:pPr>
      <w:rPr>
        <w:rFonts w:ascii="Courier New" w:hAnsi="Courier New" w:cs="Courier New" w:hint="default"/>
      </w:rPr>
    </w:lvl>
    <w:lvl w:ilvl="5" w:tplc="B9DE1300" w:tentative="1">
      <w:start w:val="1"/>
      <w:numFmt w:val="bullet"/>
      <w:lvlText w:val=""/>
      <w:lvlJc w:val="left"/>
      <w:pPr>
        <w:ind w:left="4320" w:hanging="360"/>
      </w:pPr>
      <w:rPr>
        <w:rFonts w:ascii="Wingdings" w:hAnsi="Wingdings" w:hint="default"/>
      </w:rPr>
    </w:lvl>
    <w:lvl w:ilvl="6" w:tplc="3AFC33A0" w:tentative="1">
      <w:start w:val="1"/>
      <w:numFmt w:val="bullet"/>
      <w:lvlText w:val=""/>
      <w:lvlJc w:val="left"/>
      <w:pPr>
        <w:ind w:left="5040" w:hanging="360"/>
      </w:pPr>
      <w:rPr>
        <w:rFonts w:ascii="Symbol" w:hAnsi="Symbol" w:hint="default"/>
      </w:rPr>
    </w:lvl>
    <w:lvl w:ilvl="7" w:tplc="DFFEA1CE" w:tentative="1">
      <w:start w:val="1"/>
      <w:numFmt w:val="bullet"/>
      <w:lvlText w:val="o"/>
      <w:lvlJc w:val="left"/>
      <w:pPr>
        <w:ind w:left="5760" w:hanging="360"/>
      </w:pPr>
      <w:rPr>
        <w:rFonts w:ascii="Courier New" w:hAnsi="Courier New" w:cs="Courier New" w:hint="default"/>
      </w:rPr>
    </w:lvl>
    <w:lvl w:ilvl="8" w:tplc="D570E096" w:tentative="1">
      <w:start w:val="1"/>
      <w:numFmt w:val="bullet"/>
      <w:lvlText w:val=""/>
      <w:lvlJc w:val="left"/>
      <w:pPr>
        <w:ind w:left="6480" w:hanging="360"/>
      </w:pPr>
      <w:rPr>
        <w:rFonts w:ascii="Wingdings" w:hAnsi="Wingdings" w:hint="default"/>
      </w:rPr>
    </w:lvl>
  </w:abstractNum>
  <w:abstractNum w:abstractNumId="4" w15:restartNumberingAfterBreak="0">
    <w:nsid w:val="385C4ECB"/>
    <w:multiLevelType w:val="hybridMultilevel"/>
    <w:tmpl w:val="C30C4CAC"/>
    <w:lvl w:ilvl="0" w:tplc="317243A2">
      <w:start w:val="1"/>
      <w:numFmt w:val="decimal"/>
      <w:lvlText w:val="(%1)"/>
      <w:lvlJc w:val="left"/>
      <w:pPr>
        <w:ind w:left="765" w:hanging="405"/>
      </w:pPr>
      <w:rPr>
        <w:rFonts w:hint="default"/>
      </w:rPr>
    </w:lvl>
    <w:lvl w:ilvl="1" w:tplc="1A442684" w:tentative="1">
      <w:start w:val="1"/>
      <w:numFmt w:val="lowerLetter"/>
      <w:lvlText w:val="%2."/>
      <w:lvlJc w:val="left"/>
      <w:pPr>
        <w:ind w:left="1440" w:hanging="360"/>
      </w:pPr>
    </w:lvl>
    <w:lvl w:ilvl="2" w:tplc="E1AC11E4" w:tentative="1">
      <w:start w:val="1"/>
      <w:numFmt w:val="lowerRoman"/>
      <w:lvlText w:val="%3."/>
      <w:lvlJc w:val="right"/>
      <w:pPr>
        <w:ind w:left="2160" w:hanging="180"/>
      </w:pPr>
    </w:lvl>
    <w:lvl w:ilvl="3" w:tplc="D4AEB49A" w:tentative="1">
      <w:start w:val="1"/>
      <w:numFmt w:val="decimal"/>
      <w:lvlText w:val="%4."/>
      <w:lvlJc w:val="left"/>
      <w:pPr>
        <w:ind w:left="2880" w:hanging="360"/>
      </w:pPr>
    </w:lvl>
    <w:lvl w:ilvl="4" w:tplc="1B6C3F54" w:tentative="1">
      <w:start w:val="1"/>
      <w:numFmt w:val="lowerLetter"/>
      <w:lvlText w:val="%5."/>
      <w:lvlJc w:val="left"/>
      <w:pPr>
        <w:ind w:left="3600" w:hanging="360"/>
      </w:pPr>
    </w:lvl>
    <w:lvl w:ilvl="5" w:tplc="F70AEFC0" w:tentative="1">
      <w:start w:val="1"/>
      <w:numFmt w:val="lowerRoman"/>
      <w:lvlText w:val="%6."/>
      <w:lvlJc w:val="right"/>
      <w:pPr>
        <w:ind w:left="4320" w:hanging="180"/>
      </w:pPr>
    </w:lvl>
    <w:lvl w:ilvl="6" w:tplc="183880E6" w:tentative="1">
      <w:start w:val="1"/>
      <w:numFmt w:val="decimal"/>
      <w:lvlText w:val="%7."/>
      <w:lvlJc w:val="left"/>
      <w:pPr>
        <w:ind w:left="5040" w:hanging="360"/>
      </w:pPr>
    </w:lvl>
    <w:lvl w:ilvl="7" w:tplc="66E4C006" w:tentative="1">
      <w:start w:val="1"/>
      <w:numFmt w:val="lowerLetter"/>
      <w:lvlText w:val="%8."/>
      <w:lvlJc w:val="left"/>
      <w:pPr>
        <w:ind w:left="5760" w:hanging="360"/>
      </w:pPr>
    </w:lvl>
    <w:lvl w:ilvl="8" w:tplc="3DDA4A78" w:tentative="1">
      <w:start w:val="1"/>
      <w:numFmt w:val="lowerRoman"/>
      <w:lvlText w:val="%9."/>
      <w:lvlJc w:val="right"/>
      <w:pPr>
        <w:ind w:left="6480" w:hanging="180"/>
      </w:pPr>
    </w:lvl>
  </w:abstractNum>
  <w:abstractNum w:abstractNumId="5" w15:restartNumberingAfterBreak="0">
    <w:nsid w:val="3F4F67EC"/>
    <w:multiLevelType w:val="hybridMultilevel"/>
    <w:tmpl w:val="8996D846"/>
    <w:lvl w:ilvl="0" w:tplc="F962D47E">
      <w:start w:val="1"/>
      <w:numFmt w:val="decimal"/>
      <w:lvlText w:val="(%1)"/>
      <w:lvlJc w:val="left"/>
      <w:pPr>
        <w:ind w:left="810" w:hanging="450"/>
      </w:pPr>
      <w:rPr>
        <w:rFonts w:hint="default"/>
      </w:rPr>
    </w:lvl>
    <w:lvl w:ilvl="1" w:tplc="5F1ADCAA">
      <w:start w:val="1"/>
      <w:numFmt w:val="upperLetter"/>
      <w:lvlText w:val="(%2)"/>
      <w:lvlJc w:val="left"/>
      <w:pPr>
        <w:ind w:left="1530" w:hanging="450"/>
      </w:pPr>
      <w:rPr>
        <w:rFonts w:hint="default"/>
      </w:rPr>
    </w:lvl>
    <w:lvl w:ilvl="2" w:tplc="2416BF1A" w:tentative="1">
      <w:start w:val="1"/>
      <w:numFmt w:val="lowerRoman"/>
      <w:lvlText w:val="%3."/>
      <w:lvlJc w:val="right"/>
      <w:pPr>
        <w:ind w:left="2160" w:hanging="180"/>
      </w:pPr>
    </w:lvl>
    <w:lvl w:ilvl="3" w:tplc="CC0C7460" w:tentative="1">
      <w:start w:val="1"/>
      <w:numFmt w:val="decimal"/>
      <w:lvlText w:val="%4."/>
      <w:lvlJc w:val="left"/>
      <w:pPr>
        <w:ind w:left="2880" w:hanging="360"/>
      </w:pPr>
    </w:lvl>
    <w:lvl w:ilvl="4" w:tplc="2ACC6046" w:tentative="1">
      <w:start w:val="1"/>
      <w:numFmt w:val="lowerLetter"/>
      <w:lvlText w:val="%5."/>
      <w:lvlJc w:val="left"/>
      <w:pPr>
        <w:ind w:left="3600" w:hanging="360"/>
      </w:pPr>
    </w:lvl>
    <w:lvl w:ilvl="5" w:tplc="CBF63496" w:tentative="1">
      <w:start w:val="1"/>
      <w:numFmt w:val="lowerRoman"/>
      <w:lvlText w:val="%6."/>
      <w:lvlJc w:val="right"/>
      <w:pPr>
        <w:ind w:left="4320" w:hanging="180"/>
      </w:pPr>
    </w:lvl>
    <w:lvl w:ilvl="6" w:tplc="C7B85BDE" w:tentative="1">
      <w:start w:val="1"/>
      <w:numFmt w:val="decimal"/>
      <w:lvlText w:val="%7."/>
      <w:lvlJc w:val="left"/>
      <w:pPr>
        <w:ind w:left="5040" w:hanging="360"/>
      </w:pPr>
    </w:lvl>
    <w:lvl w:ilvl="7" w:tplc="D32017EA" w:tentative="1">
      <w:start w:val="1"/>
      <w:numFmt w:val="lowerLetter"/>
      <w:lvlText w:val="%8."/>
      <w:lvlJc w:val="left"/>
      <w:pPr>
        <w:ind w:left="5760" w:hanging="360"/>
      </w:pPr>
    </w:lvl>
    <w:lvl w:ilvl="8" w:tplc="B092876A" w:tentative="1">
      <w:start w:val="1"/>
      <w:numFmt w:val="lowerRoman"/>
      <w:lvlText w:val="%9."/>
      <w:lvlJc w:val="right"/>
      <w:pPr>
        <w:ind w:left="6480" w:hanging="180"/>
      </w:pPr>
    </w:lvl>
  </w:abstractNum>
  <w:abstractNum w:abstractNumId="6" w15:restartNumberingAfterBreak="0">
    <w:nsid w:val="40C62213"/>
    <w:multiLevelType w:val="hybridMultilevel"/>
    <w:tmpl w:val="FB269104"/>
    <w:lvl w:ilvl="0" w:tplc="2C8072BE">
      <w:start w:val="1"/>
      <w:numFmt w:val="bullet"/>
      <w:lvlText w:val=""/>
      <w:lvlJc w:val="left"/>
      <w:pPr>
        <w:tabs>
          <w:tab w:val="num" w:pos="720"/>
        </w:tabs>
        <w:ind w:left="720" w:hanging="360"/>
      </w:pPr>
      <w:rPr>
        <w:rFonts w:ascii="Symbol" w:hAnsi="Symbol" w:hint="default"/>
      </w:rPr>
    </w:lvl>
    <w:lvl w:ilvl="1" w:tplc="41C223EC" w:tentative="1">
      <w:start w:val="1"/>
      <w:numFmt w:val="bullet"/>
      <w:lvlText w:val="o"/>
      <w:lvlJc w:val="left"/>
      <w:pPr>
        <w:ind w:left="1440" w:hanging="360"/>
      </w:pPr>
      <w:rPr>
        <w:rFonts w:ascii="Courier New" w:hAnsi="Courier New" w:cs="Courier New" w:hint="default"/>
      </w:rPr>
    </w:lvl>
    <w:lvl w:ilvl="2" w:tplc="6284F8E6" w:tentative="1">
      <w:start w:val="1"/>
      <w:numFmt w:val="bullet"/>
      <w:lvlText w:val=""/>
      <w:lvlJc w:val="left"/>
      <w:pPr>
        <w:ind w:left="2160" w:hanging="360"/>
      </w:pPr>
      <w:rPr>
        <w:rFonts w:ascii="Wingdings" w:hAnsi="Wingdings" w:hint="default"/>
      </w:rPr>
    </w:lvl>
    <w:lvl w:ilvl="3" w:tplc="477E1324" w:tentative="1">
      <w:start w:val="1"/>
      <w:numFmt w:val="bullet"/>
      <w:lvlText w:val=""/>
      <w:lvlJc w:val="left"/>
      <w:pPr>
        <w:ind w:left="2880" w:hanging="360"/>
      </w:pPr>
      <w:rPr>
        <w:rFonts w:ascii="Symbol" w:hAnsi="Symbol" w:hint="default"/>
      </w:rPr>
    </w:lvl>
    <w:lvl w:ilvl="4" w:tplc="B8BC956A" w:tentative="1">
      <w:start w:val="1"/>
      <w:numFmt w:val="bullet"/>
      <w:lvlText w:val="o"/>
      <w:lvlJc w:val="left"/>
      <w:pPr>
        <w:ind w:left="3600" w:hanging="360"/>
      </w:pPr>
      <w:rPr>
        <w:rFonts w:ascii="Courier New" w:hAnsi="Courier New" w:cs="Courier New" w:hint="default"/>
      </w:rPr>
    </w:lvl>
    <w:lvl w:ilvl="5" w:tplc="B1AC8838" w:tentative="1">
      <w:start w:val="1"/>
      <w:numFmt w:val="bullet"/>
      <w:lvlText w:val=""/>
      <w:lvlJc w:val="left"/>
      <w:pPr>
        <w:ind w:left="4320" w:hanging="360"/>
      </w:pPr>
      <w:rPr>
        <w:rFonts w:ascii="Wingdings" w:hAnsi="Wingdings" w:hint="default"/>
      </w:rPr>
    </w:lvl>
    <w:lvl w:ilvl="6" w:tplc="7432381E" w:tentative="1">
      <w:start w:val="1"/>
      <w:numFmt w:val="bullet"/>
      <w:lvlText w:val=""/>
      <w:lvlJc w:val="left"/>
      <w:pPr>
        <w:ind w:left="5040" w:hanging="360"/>
      </w:pPr>
      <w:rPr>
        <w:rFonts w:ascii="Symbol" w:hAnsi="Symbol" w:hint="default"/>
      </w:rPr>
    </w:lvl>
    <w:lvl w:ilvl="7" w:tplc="609A633E" w:tentative="1">
      <w:start w:val="1"/>
      <w:numFmt w:val="bullet"/>
      <w:lvlText w:val="o"/>
      <w:lvlJc w:val="left"/>
      <w:pPr>
        <w:ind w:left="5760" w:hanging="360"/>
      </w:pPr>
      <w:rPr>
        <w:rFonts w:ascii="Courier New" w:hAnsi="Courier New" w:cs="Courier New" w:hint="default"/>
      </w:rPr>
    </w:lvl>
    <w:lvl w:ilvl="8" w:tplc="DD4AFACA" w:tentative="1">
      <w:start w:val="1"/>
      <w:numFmt w:val="bullet"/>
      <w:lvlText w:val=""/>
      <w:lvlJc w:val="left"/>
      <w:pPr>
        <w:ind w:left="6480" w:hanging="360"/>
      </w:pPr>
      <w:rPr>
        <w:rFonts w:ascii="Wingdings" w:hAnsi="Wingdings" w:hint="default"/>
      </w:rPr>
    </w:lvl>
  </w:abstractNum>
  <w:abstractNum w:abstractNumId="7" w15:restartNumberingAfterBreak="0">
    <w:nsid w:val="4298767D"/>
    <w:multiLevelType w:val="hybridMultilevel"/>
    <w:tmpl w:val="B4D84726"/>
    <w:lvl w:ilvl="0" w:tplc="35F08CEC">
      <w:start w:val="1"/>
      <w:numFmt w:val="bullet"/>
      <w:lvlText w:val=""/>
      <w:lvlJc w:val="left"/>
      <w:pPr>
        <w:tabs>
          <w:tab w:val="num" w:pos="720"/>
        </w:tabs>
        <w:ind w:left="720" w:hanging="360"/>
      </w:pPr>
      <w:rPr>
        <w:rFonts w:ascii="Symbol" w:hAnsi="Symbol" w:hint="default"/>
      </w:rPr>
    </w:lvl>
    <w:lvl w:ilvl="1" w:tplc="DCAA24F4">
      <w:start w:val="1"/>
      <w:numFmt w:val="bullet"/>
      <w:lvlText w:val="o"/>
      <w:lvlJc w:val="left"/>
      <w:pPr>
        <w:ind w:left="1440" w:hanging="360"/>
      </w:pPr>
      <w:rPr>
        <w:rFonts w:ascii="Courier New" w:hAnsi="Courier New" w:cs="Courier New" w:hint="default"/>
      </w:rPr>
    </w:lvl>
    <w:lvl w:ilvl="2" w:tplc="F0EADE8E" w:tentative="1">
      <w:start w:val="1"/>
      <w:numFmt w:val="bullet"/>
      <w:lvlText w:val=""/>
      <w:lvlJc w:val="left"/>
      <w:pPr>
        <w:ind w:left="2160" w:hanging="360"/>
      </w:pPr>
      <w:rPr>
        <w:rFonts w:ascii="Wingdings" w:hAnsi="Wingdings" w:hint="default"/>
      </w:rPr>
    </w:lvl>
    <w:lvl w:ilvl="3" w:tplc="8FEE3EEC" w:tentative="1">
      <w:start w:val="1"/>
      <w:numFmt w:val="bullet"/>
      <w:lvlText w:val=""/>
      <w:lvlJc w:val="left"/>
      <w:pPr>
        <w:ind w:left="2880" w:hanging="360"/>
      </w:pPr>
      <w:rPr>
        <w:rFonts w:ascii="Symbol" w:hAnsi="Symbol" w:hint="default"/>
      </w:rPr>
    </w:lvl>
    <w:lvl w:ilvl="4" w:tplc="42B8EE52" w:tentative="1">
      <w:start w:val="1"/>
      <w:numFmt w:val="bullet"/>
      <w:lvlText w:val="o"/>
      <w:lvlJc w:val="left"/>
      <w:pPr>
        <w:ind w:left="3600" w:hanging="360"/>
      </w:pPr>
      <w:rPr>
        <w:rFonts w:ascii="Courier New" w:hAnsi="Courier New" w:cs="Courier New" w:hint="default"/>
      </w:rPr>
    </w:lvl>
    <w:lvl w:ilvl="5" w:tplc="72D27E26" w:tentative="1">
      <w:start w:val="1"/>
      <w:numFmt w:val="bullet"/>
      <w:lvlText w:val=""/>
      <w:lvlJc w:val="left"/>
      <w:pPr>
        <w:ind w:left="4320" w:hanging="360"/>
      </w:pPr>
      <w:rPr>
        <w:rFonts w:ascii="Wingdings" w:hAnsi="Wingdings" w:hint="default"/>
      </w:rPr>
    </w:lvl>
    <w:lvl w:ilvl="6" w:tplc="EBDCE3B8" w:tentative="1">
      <w:start w:val="1"/>
      <w:numFmt w:val="bullet"/>
      <w:lvlText w:val=""/>
      <w:lvlJc w:val="left"/>
      <w:pPr>
        <w:ind w:left="5040" w:hanging="360"/>
      </w:pPr>
      <w:rPr>
        <w:rFonts w:ascii="Symbol" w:hAnsi="Symbol" w:hint="default"/>
      </w:rPr>
    </w:lvl>
    <w:lvl w:ilvl="7" w:tplc="97C271A6" w:tentative="1">
      <w:start w:val="1"/>
      <w:numFmt w:val="bullet"/>
      <w:lvlText w:val="o"/>
      <w:lvlJc w:val="left"/>
      <w:pPr>
        <w:ind w:left="5760" w:hanging="360"/>
      </w:pPr>
      <w:rPr>
        <w:rFonts w:ascii="Courier New" w:hAnsi="Courier New" w:cs="Courier New" w:hint="default"/>
      </w:rPr>
    </w:lvl>
    <w:lvl w:ilvl="8" w:tplc="69F2E46C" w:tentative="1">
      <w:start w:val="1"/>
      <w:numFmt w:val="bullet"/>
      <w:lvlText w:val=""/>
      <w:lvlJc w:val="left"/>
      <w:pPr>
        <w:ind w:left="6480" w:hanging="360"/>
      </w:pPr>
      <w:rPr>
        <w:rFonts w:ascii="Wingdings" w:hAnsi="Wingdings" w:hint="default"/>
      </w:rPr>
    </w:lvl>
  </w:abstractNum>
  <w:abstractNum w:abstractNumId="8" w15:restartNumberingAfterBreak="0">
    <w:nsid w:val="42DB007B"/>
    <w:multiLevelType w:val="hybridMultilevel"/>
    <w:tmpl w:val="5B3A24B6"/>
    <w:lvl w:ilvl="0" w:tplc="E0FEEC7E">
      <w:start w:val="1"/>
      <w:numFmt w:val="bullet"/>
      <w:lvlText w:val=""/>
      <w:lvlJc w:val="left"/>
      <w:pPr>
        <w:tabs>
          <w:tab w:val="num" w:pos="720"/>
        </w:tabs>
        <w:ind w:left="720" w:hanging="360"/>
      </w:pPr>
      <w:rPr>
        <w:rFonts w:ascii="Symbol" w:hAnsi="Symbol" w:hint="default"/>
      </w:rPr>
    </w:lvl>
    <w:lvl w:ilvl="1" w:tplc="43BE25E2" w:tentative="1">
      <w:start w:val="1"/>
      <w:numFmt w:val="bullet"/>
      <w:lvlText w:val="o"/>
      <w:lvlJc w:val="left"/>
      <w:pPr>
        <w:ind w:left="1440" w:hanging="360"/>
      </w:pPr>
      <w:rPr>
        <w:rFonts w:ascii="Courier New" w:hAnsi="Courier New" w:cs="Courier New" w:hint="default"/>
      </w:rPr>
    </w:lvl>
    <w:lvl w:ilvl="2" w:tplc="A1B8A9B2" w:tentative="1">
      <w:start w:val="1"/>
      <w:numFmt w:val="bullet"/>
      <w:lvlText w:val=""/>
      <w:lvlJc w:val="left"/>
      <w:pPr>
        <w:ind w:left="2160" w:hanging="360"/>
      </w:pPr>
      <w:rPr>
        <w:rFonts w:ascii="Wingdings" w:hAnsi="Wingdings" w:hint="default"/>
      </w:rPr>
    </w:lvl>
    <w:lvl w:ilvl="3" w:tplc="C358B5DE" w:tentative="1">
      <w:start w:val="1"/>
      <w:numFmt w:val="bullet"/>
      <w:lvlText w:val=""/>
      <w:lvlJc w:val="left"/>
      <w:pPr>
        <w:ind w:left="2880" w:hanging="360"/>
      </w:pPr>
      <w:rPr>
        <w:rFonts w:ascii="Symbol" w:hAnsi="Symbol" w:hint="default"/>
      </w:rPr>
    </w:lvl>
    <w:lvl w:ilvl="4" w:tplc="86AA8AF8" w:tentative="1">
      <w:start w:val="1"/>
      <w:numFmt w:val="bullet"/>
      <w:lvlText w:val="o"/>
      <w:lvlJc w:val="left"/>
      <w:pPr>
        <w:ind w:left="3600" w:hanging="360"/>
      </w:pPr>
      <w:rPr>
        <w:rFonts w:ascii="Courier New" w:hAnsi="Courier New" w:cs="Courier New" w:hint="default"/>
      </w:rPr>
    </w:lvl>
    <w:lvl w:ilvl="5" w:tplc="B45CCA1E" w:tentative="1">
      <w:start w:val="1"/>
      <w:numFmt w:val="bullet"/>
      <w:lvlText w:val=""/>
      <w:lvlJc w:val="left"/>
      <w:pPr>
        <w:ind w:left="4320" w:hanging="360"/>
      </w:pPr>
      <w:rPr>
        <w:rFonts w:ascii="Wingdings" w:hAnsi="Wingdings" w:hint="default"/>
      </w:rPr>
    </w:lvl>
    <w:lvl w:ilvl="6" w:tplc="68A01F0E" w:tentative="1">
      <w:start w:val="1"/>
      <w:numFmt w:val="bullet"/>
      <w:lvlText w:val=""/>
      <w:lvlJc w:val="left"/>
      <w:pPr>
        <w:ind w:left="5040" w:hanging="360"/>
      </w:pPr>
      <w:rPr>
        <w:rFonts w:ascii="Symbol" w:hAnsi="Symbol" w:hint="default"/>
      </w:rPr>
    </w:lvl>
    <w:lvl w:ilvl="7" w:tplc="C5389FE8" w:tentative="1">
      <w:start w:val="1"/>
      <w:numFmt w:val="bullet"/>
      <w:lvlText w:val="o"/>
      <w:lvlJc w:val="left"/>
      <w:pPr>
        <w:ind w:left="5760" w:hanging="360"/>
      </w:pPr>
      <w:rPr>
        <w:rFonts w:ascii="Courier New" w:hAnsi="Courier New" w:cs="Courier New" w:hint="default"/>
      </w:rPr>
    </w:lvl>
    <w:lvl w:ilvl="8" w:tplc="F0847EA2" w:tentative="1">
      <w:start w:val="1"/>
      <w:numFmt w:val="bullet"/>
      <w:lvlText w:val=""/>
      <w:lvlJc w:val="left"/>
      <w:pPr>
        <w:ind w:left="6480" w:hanging="360"/>
      </w:pPr>
      <w:rPr>
        <w:rFonts w:ascii="Wingdings" w:hAnsi="Wingdings" w:hint="default"/>
      </w:rPr>
    </w:lvl>
  </w:abstractNum>
  <w:abstractNum w:abstractNumId="9" w15:restartNumberingAfterBreak="0">
    <w:nsid w:val="5D443C5A"/>
    <w:multiLevelType w:val="hybridMultilevel"/>
    <w:tmpl w:val="89C614E8"/>
    <w:lvl w:ilvl="0" w:tplc="9384D180">
      <w:start w:val="1"/>
      <w:numFmt w:val="decimal"/>
      <w:lvlText w:val="(%1)"/>
      <w:lvlJc w:val="left"/>
      <w:pPr>
        <w:ind w:left="795" w:hanging="435"/>
      </w:pPr>
      <w:rPr>
        <w:rFonts w:hint="default"/>
      </w:rPr>
    </w:lvl>
    <w:lvl w:ilvl="1" w:tplc="9E081EC8">
      <w:start w:val="1"/>
      <w:numFmt w:val="upperLetter"/>
      <w:lvlText w:val="(%2)"/>
      <w:lvlJc w:val="left"/>
      <w:pPr>
        <w:ind w:left="1530" w:hanging="450"/>
      </w:pPr>
      <w:rPr>
        <w:rFonts w:hint="default"/>
      </w:rPr>
    </w:lvl>
    <w:lvl w:ilvl="2" w:tplc="3D80CB98" w:tentative="1">
      <w:start w:val="1"/>
      <w:numFmt w:val="lowerRoman"/>
      <w:lvlText w:val="%3."/>
      <w:lvlJc w:val="right"/>
      <w:pPr>
        <w:ind w:left="2160" w:hanging="180"/>
      </w:pPr>
    </w:lvl>
    <w:lvl w:ilvl="3" w:tplc="0B2A8572" w:tentative="1">
      <w:start w:val="1"/>
      <w:numFmt w:val="decimal"/>
      <w:lvlText w:val="%4."/>
      <w:lvlJc w:val="left"/>
      <w:pPr>
        <w:ind w:left="2880" w:hanging="360"/>
      </w:pPr>
    </w:lvl>
    <w:lvl w:ilvl="4" w:tplc="064849EC" w:tentative="1">
      <w:start w:val="1"/>
      <w:numFmt w:val="lowerLetter"/>
      <w:lvlText w:val="%5."/>
      <w:lvlJc w:val="left"/>
      <w:pPr>
        <w:ind w:left="3600" w:hanging="360"/>
      </w:pPr>
    </w:lvl>
    <w:lvl w:ilvl="5" w:tplc="5958010E" w:tentative="1">
      <w:start w:val="1"/>
      <w:numFmt w:val="lowerRoman"/>
      <w:lvlText w:val="%6."/>
      <w:lvlJc w:val="right"/>
      <w:pPr>
        <w:ind w:left="4320" w:hanging="180"/>
      </w:pPr>
    </w:lvl>
    <w:lvl w:ilvl="6" w:tplc="E2A6BA3A" w:tentative="1">
      <w:start w:val="1"/>
      <w:numFmt w:val="decimal"/>
      <w:lvlText w:val="%7."/>
      <w:lvlJc w:val="left"/>
      <w:pPr>
        <w:ind w:left="5040" w:hanging="360"/>
      </w:pPr>
    </w:lvl>
    <w:lvl w:ilvl="7" w:tplc="F3D83AB2" w:tentative="1">
      <w:start w:val="1"/>
      <w:numFmt w:val="lowerLetter"/>
      <w:lvlText w:val="%8."/>
      <w:lvlJc w:val="left"/>
      <w:pPr>
        <w:ind w:left="5760" w:hanging="360"/>
      </w:pPr>
    </w:lvl>
    <w:lvl w:ilvl="8" w:tplc="130869FC" w:tentative="1">
      <w:start w:val="1"/>
      <w:numFmt w:val="lowerRoman"/>
      <w:lvlText w:val="%9."/>
      <w:lvlJc w:val="right"/>
      <w:pPr>
        <w:ind w:left="6480" w:hanging="180"/>
      </w:pPr>
    </w:lvl>
  </w:abstractNum>
  <w:abstractNum w:abstractNumId="10" w15:restartNumberingAfterBreak="0">
    <w:nsid w:val="5F2426D8"/>
    <w:multiLevelType w:val="hybridMultilevel"/>
    <w:tmpl w:val="6F5479CA"/>
    <w:lvl w:ilvl="0" w:tplc="3FB6A112">
      <w:start w:val="1"/>
      <w:numFmt w:val="decimal"/>
      <w:lvlText w:val="(%1)"/>
      <w:lvlJc w:val="left"/>
      <w:pPr>
        <w:ind w:left="885" w:hanging="525"/>
      </w:pPr>
      <w:rPr>
        <w:rFonts w:hint="default"/>
      </w:rPr>
    </w:lvl>
    <w:lvl w:ilvl="1" w:tplc="A172005C" w:tentative="1">
      <w:start w:val="1"/>
      <w:numFmt w:val="lowerLetter"/>
      <w:lvlText w:val="%2."/>
      <w:lvlJc w:val="left"/>
      <w:pPr>
        <w:ind w:left="1440" w:hanging="360"/>
      </w:pPr>
    </w:lvl>
    <w:lvl w:ilvl="2" w:tplc="41B04CBC" w:tentative="1">
      <w:start w:val="1"/>
      <w:numFmt w:val="lowerRoman"/>
      <w:lvlText w:val="%3."/>
      <w:lvlJc w:val="right"/>
      <w:pPr>
        <w:ind w:left="2160" w:hanging="180"/>
      </w:pPr>
    </w:lvl>
    <w:lvl w:ilvl="3" w:tplc="17C08AA4" w:tentative="1">
      <w:start w:val="1"/>
      <w:numFmt w:val="decimal"/>
      <w:lvlText w:val="%4."/>
      <w:lvlJc w:val="left"/>
      <w:pPr>
        <w:ind w:left="2880" w:hanging="360"/>
      </w:pPr>
    </w:lvl>
    <w:lvl w:ilvl="4" w:tplc="3F868C0A" w:tentative="1">
      <w:start w:val="1"/>
      <w:numFmt w:val="lowerLetter"/>
      <w:lvlText w:val="%5."/>
      <w:lvlJc w:val="left"/>
      <w:pPr>
        <w:ind w:left="3600" w:hanging="360"/>
      </w:pPr>
    </w:lvl>
    <w:lvl w:ilvl="5" w:tplc="FA1ED430" w:tentative="1">
      <w:start w:val="1"/>
      <w:numFmt w:val="lowerRoman"/>
      <w:lvlText w:val="%6."/>
      <w:lvlJc w:val="right"/>
      <w:pPr>
        <w:ind w:left="4320" w:hanging="180"/>
      </w:pPr>
    </w:lvl>
    <w:lvl w:ilvl="6" w:tplc="ACFA7078" w:tentative="1">
      <w:start w:val="1"/>
      <w:numFmt w:val="decimal"/>
      <w:lvlText w:val="%7."/>
      <w:lvlJc w:val="left"/>
      <w:pPr>
        <w:ind w:left="5040" w:hanging="360"/>
      </w:pPr>
    </w:lvl>
    <w:lvl w:ilvl="7" w:tplc="0D2A41A4" w:tentative="1">
      <w:start w:val="1"/>
      <w:numFmt w:val="lowerLetter"/>
      <w:lvlText w:val="%8."/>
      <w:lvlJc w:val="left"/>
      <w:pPr>
        <w:ind w:left="5760" w:hanging="360"/>
      </w:pPr>
    </w:lvl>
    <w:lvl w:ilvl="8" w:tplc="7AB4EDA2" w:tentative="1">
      <w:start w:val="1"/>
      <w:numFmt w:val="lowerRoman"/>
      <w:lvlText w:val="%9."/>
      <w:lvlJc w:val="right"/>
      <w:pPr>
        <w:ind w:left="6480" w:hanging="180"/>
      </w:pPr>
    </w:lvl>
  </w:abstractNum>
  <w:abstractNum w:abstractNumId="11" w15:restartNumberingAfterBreak="0">
    <w:nsid w:val="7F3A38D4"/>
    <w:multiLevelType w:val="hybridMultilevel"/>
    <w:tmpl w:val="E4760D1C"/>
    <w:lvl w:ilvl="0" w:tplc="C6CC1E2E">
      <w:start w:val="1"/>
      <w:numFmt w:val="decimal"/>
      <w:lvlText w:val="(%1)"/>
      <w:lvlJc w:val="left"/>
      <w:pPr>
        <w:ind w:left="765" w:hanging="405"/>
      </w:pPr>
      <w:rPr>
        <w:rFonts w:hint="default"/>
      </w:rPr>
    </w:lvl>
    <w:lvl w:ilvl="1" w:tplc="14CC585A">
      <w:start w:val="1"/>
      <w:numFmt w:val="upperLetter"/>
      <w:lvlText w:val="(%2)"/>
      <w:lvlJc w:val="left"/>
      <w:pPr>
        <w:ind w:left="1530" w:hanging="450"/>
      </w:pPr>
      <w:rPr>
        <w:rFonts w:hint="default"/>
      </w:rPr>
    </w:lvl>
    <w:lvl w:ilvl="2" w:tplc="0ED45904" w:tentative="1">
      <w:start w:val="1"/>
      <w:numFmt w:val="lowerRoman"/>
      <w:lvlText w:val="%3."/>
      <w:lvlJc w:val="right"/>
      <w:pPr>
        <w:ind w:left="2160" w:hanging="180"/>
      </w:pPr>
    </w:lvl>
    <w:lvl w:ilvl="3" w:tplc="52B0B594" w:tentative="1">
      <w:start w:val="1"/>
      <w:numFmt w:val="decimal"/>
      <w:lvlText w:val="%4."/>
      <w:lvlJc w:val="left"/>
      <w:pPr>
        <w:ind w:left="2880" w:hanging="360"/>
      </w:pPr>
    </w:lvl>
    <w:lvl w:ilvl="4" w:tplc="A6385440" w:tentative="1">
      <w:start w:val="1"/>
      <w:numFmt w:val="lowerLetter"/>
      <w:lvlText w:val="%5."/>
      <w:lvlJc w:val="left"/>
      <w:pPr>
        <w:ind w:left="3600" w:hanging="360"/>
      </w:pPr>
    </w:lvl>
    <w:lvl w:ilvl="5" w:tplc="81EE0182" w:tentative="1">
      <w:start w:val="1"/>
      <w:numFmt w:val="lowerRoman"/>
      <w:lvlText w:val="%6."/>
      <w:lvlJc w:val="right"/>
      <w:pPr>
        <w:ind w:left="4320" w:hanging="180"/>
      </w:pPr>
    </w:lvl>
    <w:lvl w:ilvl="6" w:tplc="28D6DC22" w:tentative="1">
      <w:start w:val="1"/>
      <w:numFmt w:val="decimal"/>
      <w:lvlText w:val="%7."/>
      <w:lvlJc w:val="left"/>
      <w:pPr>
        <w:ind w:left="5040" w:hanging="360"/>
      </w:pPr>
    </w:lvl>
    <w:lvl w:ilvl="7" w:tplc="9CF871EA" w:tentative="1">
      <w:start w:val="1"/>
      <w:numFmt w:val="lowerLetter"/>
      <w:lvlText w:val="%8."/>
      <w:lvlJc w:val="left"/>
      <w:pPr>
        <w:ind w:left="5760" w:hanging="360"/>
      </w:pPr>
    </w:lvl>
    <w:lvl w:ilvl="8" w:tplc="944A4774" w:tentative="1">
      <w:start w:val="1"/>
      <w:numFmt w:val="lowerRoman"/>
      <w:lvlText w:val="%9."/>
      <w:lvlJc w:val="right"/>
      <w:pPr>
        <w:ind w:left="6480" w:hanging="180"/>
      </w:pPr>
    </w:lvl>
  </w:abstractNum>
  <w:num w:numId="1" w16cid:durableId="86273926">
    <w:abstractNumId w:val="2"/>
  </w:num>
  <w:num w:numId="2" w16cid:durableId="1967076003">
    <w:abstractNumId w:val="9"/>
  </w:num>
  <w:num w:numId="3" w16cid:durableId="378168091">
    <w:abstractNumId w:val="1"/>
  </w:num>
  <w:num w:numId="4" w16cid:durableId="675351641">
    <w:abstractNumId w:val="4"/>
  </w:num>
  <w:num w:numId="5" w16cid:durableId="1202672591">
    <w:abstractNumId w:val="8"/>
  </w:num>
  <w:num w:numId="6" w16cid:durableId="1653634795">
    <w:abstractNumId w:val="10"/>
  </w:num>
  <w:num w:numId="7" w16cid:durableId="417219288">
    <w:abstractNumId w:val="7"/>
  </w:num>
  <w:num w:numId="8" w16cid:durableId="2006744081">
    <w:abstractNumId w:val="5"/>
  </w:num>
  <w:num w:numId="9" w16cid:durableId="693578029">
    <w:abstractNumId w:val="3"/>
  </w:num>
  <w:num w:numId="10" w16cid:durableId="1904678177">
    <w:abstractNumId w:val="11"/>
  </w:num>
  <w:num w:numId="11" w16cid:durableId="1878542395">
    <w:abstractNumId w:val="0"/>
  </w:num>
  <w:num w:numId="12" w16cid:durableId="809244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92"/>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2667"/>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60E"/>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5B5"/>
    <w:rsid w:val="000E7C14"/>
    <w:rsid w:val="000F094C"/>
    <w:rsid w:val="000F1392"/>
    <w:rsid w:val="000F18A2"/>
    <w:rsid w:val="000F2A7F"/>
    <w:rsid w:val="000F3DBD"/>
    <w:rsid w:val="000F5843"/>
    <w:rsid w:val="000F6A06"/>
    <w:rsid w:val="0010154D"/>
    <w:rsid w:val="00102D3F"/>
    <w:rsid w:val="00102EC7"/>
    <w:rsid w:val="0010347D"/>
    <w:rsid w:val="001074A8"/>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882"/>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3DBC"/>
    <w:rsid w:val="0020775D"/>
    <w:rsid w:val="002116DD"/>
    <w:rsid w:val="0021383D"/>
    <w:rsid w:val="00216BBA"/>
    <w:rsid w:val="00216E12"/>
    <w:rsid w:val="00217466"/>
    <w:rsid w:val="0021751D"/>
    <w:rsid w:val="00217C49"/>
    <w:rsid w:val="0022177D"/>
    <w:rsid w:val="00221F54"/>
    <w:rsid w:val="002242DA"/>
    <w:rsid w:val="00224C37"/>
    <w:rsid w:val="002277AC"/>
    <w:rsid w:val="00227D32"/>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31A4"/>
    <w:rsid w:val="00296FF0"/>
    <w:rsid w:val="002A17C0"/>
    <w:rsid w:val="002A4122"/>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7B6F"/>
    <w:rsid w:val="00370155"/>
    <w:rsid w:val="003712D5"/>
    <w:rsid w:val="003747DF"/>
    <w:rsid w:val="00377E3D"/>
    <w:rsid w:val="003847E8"/>
    <w:rsid w:val="00385F3C"/>
    <w:rsid w:val="0038731D"/>
    <w:rsid w:val="00387B60"/>
    <w:rsid w:val="00390098"/>
    <w:rsid w:val="003907ED"/>
    <w:rsid w:val="00392DA1"/>
    <w:rsid w:val="00393718"/>
    <w:rsid w:val="003A0296"/>
    <w:rsid w:val="003A10BC"/>
    <w:rsid w:val="003B1501"/>
    <w:rsid w:val="003B1619"/>
    <w:rsid w:val="003B185E"/>
    <w:rsid w:val="003B198A"/>
    <w:rsid w:val="003B1CA3"/>
    <w:rsid w:val="003B1ED9"/>
    <w:rsid w:val="003B2891"/>
    <w:rsid w:val="003B3DF3"/>
    <w:rsid w:val="003B48E2"/>
    <w:rsid w:val="003B4FA1"/>
    <w:rsid w:val="003B5BAD"/>
    <w:rsid w:val="003B66B6"/>
    <w:rsid w:val="003B7984"/>
    <w:rsid w:val="003B7AF6"/>
    <w:rsid w:val="003C0411"/>
    <w:rsid w:val="003C0DE3"/>
    <w:rsid w:val="003C1871"/>
    <w:rsid w:val="003C1C55"/>
    <w:rsid w:val="003C25EA"/>
    <w:rsid w:val="003C36FD"/>
    <w:rsid w:val="003C664C"/>
    <w:rsid w:val="003D0042"/>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779A"/>
    <w:rsid w:val="00480080"/>
    <w:rsid w:val="004824A7"/>
    <w:rsid w:val="00483AF0"/>
    <w:rsid w:val="00484167"/>
    <w:rsid w:val="00492211"/>
    <w:rsid w:val="00492325"/>
    <w:rsid w:val="00492A6D"/>
    <w:rsid w:val="00494303"/>
    <w:rsid w:val="0049602C"/>
    <w:rsid w:val="0049682B"/>
    <w:rsid w:val="004977A3"/>
    <w:rsid w:val="004A03F7"/>
    <w:rsid w:val="004A081C"/>
    <w:rsid w:val="004A123F"/>
    <w:rsid w:val="004A2172"/>
    <w:rsid w:val="004A239F"/>
    <w:rsid w:val="004A339E"/>
    <w:rsid w:val="004A72ED"/>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57CE"/>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160E"/>
    <w:rsid w:val="006249CB"/>
    <w:rsid w:val="006272DD"/>
    <w:rsid w:val="00630963"/>
    <w:rsid w:val="00631897"/>
    <w:rsid w:val="00632928"/>
    <w:rsid w:val="00632B13"/>
    <w:rsid w:val="006330DA"/>
    <w:rsid w:val="00633262"/>
    <w:rsid w:val="00633460"/>
    <w:rsid w:val="006402E7"/>
    <w:rsid w:val="00640CB6"/>
    <w:rsid w:val="00641B42"/>
    <w:rsid w:val="00645750"/>
    <w:rsid w:val="00650692"/>
    <w:rsid w:val="006508D3"/>
    <w:rsid w:val="00650AFA"/>
    <w:rsid w:val="0065414E"/>
    <w:rsid w:val="00657D96"/>
    <w:rsid w:val="00662B77"/>
    <w:rsid w:val="00662D0E"/>
    <w:rsid w:val="00663265"/>
    <w:rsid w:val="0066345F"/>
    <w:rsid w:val="0066485B"/>
    <w:rsid w:val="0067036E"/>
    <w:rsid w:val="00671693"/>
    <w:rsid w:val="006757AA"/>
    <w:rsid w:val="0068127E"/>
    <w:rsid w:val="00681790"/>
    <w:rsid w:val="00682279"/>
    <w:rsid w:val="006823AA"/>
    <w:rsid w:val="0068302A"/>
    <w:rsid w:val="006847CF"/>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37EDD"/>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648"/>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525"/>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2183"/>
    <w:rsid w:val="008930D7"/>
    <w:rsid w:val="008947A7"/>
    <w:rsid w:val="00896192"/>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331"/>
    <w:rsid w:val="008C3FD0"/>
    <w:rsid w:val="008D27A5"/>
    <w:rsid w:val="008D2AAB"/>
    <w:rsid w:val="008D309C"/>
    <w:rsid w:val="008D58F9"/>
    <w:rsid w:val="008D7427"/>
    <w:rsid w:val="008E3338"/>
    <w:rsid w:val="008E47BE"/>
    <w:rsid w:val="008F0076"/>
    <w:rsid w:val="008F09DF"/>
    <w:rsid w:val="008F3053"/>
    <w:rsid w:val="008F3136"/>
    <w:rsid w:val="008F37D8"/>
    <w:rsid w:val="008F40DF"/>
    <w:rsid w:val="008F5E16"/>
    <w:rsid w:val="008F5EFC"/>
    <w:rsid w:val="008F6036"/>
    <w:rsid w:val="00901670"/>
    <w:rsid w:val="00902212"/>
    <w:rsid w:val="00903E0A"/>
    <w:rsid w:val="00904721"/>
    <w:rsid w:val="00907780"/>
    <w:rsid w:val="00907EDD"/>
    <w:rsid w:val="009107AD"/>
    <w:rsid w:val="009121C6"/>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22E"/>
    <w:rsid w:val="009418E9"/>
    <w:rsid w:val="00946044"/>
    <w:rsid w:val="0094653B"/>
    <w:rsid w:val="009465AB"/>
    <w:rsid w:val="00946DEE"/>
    <w:rsid w:val="00953499"/>
    <w:rsid w:val="00954A16"/>
    <w:rsid w:val="0095696D"/>
    <w:rsid w:val="00960F2D"/>
    <w:rsid w:val="0096482F"/>
    <w:rsid w:val="00964E3A"/>
    <w:rsid w:val="00967126"/>
    <w:rsid w:val="009678DA"/>
    <w:rsid w:val="00970EAE"/>
    <w:rsid w:val="00971627"/>
    <w:rsid w:val="00972797"/>
    <w:rsid w:val="0097279D"/>
    <w:rsid w:val="00973F9A"/>
    <w:rsid w:val="00976837"/>
    <w:rsid w:val="00980311"/>
    <w:rsid w:val="0098170E"/>
    <w:rsid w:val="0098285C"/>
    <w:rsid w:val="00983B56"/>
    <w:rsid w:val="009847FD"/>
    <w:rsid w:val="009851B3"/>
    <w:rsid w:val="00985300"/>
    <w:rsid w:val="00986720"/>
    <w:rsid w:val="00987F00"/>
    <w:rsid w:val="0099403D"/>
    <w:rsid w:val="00995B0B"/>
    <w:rsid w:val="00997892"/>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172C"/>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167"/>
    <w:rsid w:val="00A232E4"/>
    <w:rsid w:val="00A23381"/>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51CA"/>
    <w:rsid w:val="00A80374"/>
    <w:rsid w:val="00A803CF"/>
    <w:rsid w:val="00A8133F"/>
    <w:rsid w:val="00A82CB4"/>
    <w:rsid w:val="00A837A8"/>
    <w:rsid w:val="00A83C36"/>
    <w:rsid w:val="00A932BB"/>
    <w:rsid w:val="00A93579"/>
    <w:rsid w:val="00A93934"/>
    <w:rsid w:val="00A95D51"/>
    <w:rsid w:val="00A97E60"/>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05FC"/>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0DA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0E24"/>
    <w:rsid w:val="00C2142B"/>
    <w:rsid w:val="00C22987"/>
    <w:rsid w:val="00C23956"/>
    <w:rsid w:val="00C248E6"/>
    <w:rsid w:val="00C2766F"/>
    <w:rsid w:val="00C279EB"/>
    <w:rsid w:val="00C3223B"/>
    <w:rsid w:val="00C333C6"/>
    <w:rsid w:val="00C35CC5"/>
    <w:rsid w:val="00C361C5"/>
    <w:rsid w:val="00C377D1"/>
    <w:rsid w:val="00C37BDA"/>
    <w:rsid w:val="00C37C84"/>
    <w:rsid w:val="00C42B41"/>
    <w:rsid w:val="00C46166"/>
    <w:rsid w:val="00C4710D"/>
    <w:rsid w:val="00C50CAD"/>
    <w:rsid w:val="00C51739"/>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1820"/>
    <w:rsid w:val="00CA1E55"/>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16BC"/>
    <w:rsid w:val="00CC24B7"/>
    <w:rsid w:val="00CC7131"/>
    <w:rsid w:val="00CC7B9E"/>
    <w:rsid w:val="00CD06CA"/>
    <w:rsid w:val="00CD076A"/>
    <w:rsid w:val="00CD180C"/>
    <w:rsid w:val="00CD37DA"/>
    <w:rsid w:val="00CD4F2C"/>
    <w:rsid w:val="00CD731C"/>
    <w:rsid w:val="00CE02BD"/>
    <w:rsid w:val="00CE08E8"/>
    <w:rsid w:val="00CE2133"/>
    <w:rsid w:val="00CE245D"/>
    <w:rsid w:val="00CE300F"/>
    <w:rsid w:val="00CE3582"/>
    <w:rsid w:val="00CE3795"/>
    <w:rsid w:val="00CE3E20"/>
    <w:rsid w:val="00CF4827"/>
    <w:rsid w:val="00CF4C69"/>
    <w:rsid w:val="00CF581C"/>
    <w:rsid w:val="00CF71E0"/>
    <w:rsid w:val="00D001B1"/>
    <w:rsid w:val="00D01E7E"/>
    <w:rsid w:val="00D03176"/>
    <w:rsid w:val="00D060A8"/>
    <w:rsid w:val="00D06605"/>
    <w:rsid w:val="00D0720F"/>
    <w:rsid w:val="00D074E2"/>
    <w:rsid w:val="00D078F5"/>
    <w:rsid w:val="00D11B0B"/>
    <w:rsid w:val="00D123D3"/>
    <w:rsid w:val="00D12A3E"/>
    <w:rsid w:val="00D14E7E"/>
    <w:rsid w:val="00D22160"/>
    <w:rsid w:val="00D22172"/>
    <w:rsid w:val="00D2301B"/>
    <w:rsid w:val="00D239EE"/>
    <w:rsid w:val="00D30534"/>
    <w:rsid w:val="00D35728"/>
    <w:rsid w:val="00D359A7"/>
    <w:rsid w:val="00D37BCF"/>
    <w:rsid w:val="00D40F93"/>
    <w:rsid w:val="00D41D71"/>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9A9"/>
    <w:rsid w:val="00DC6DBB"/>
    <w:rsid w:val="00DC7761"/>
    <w:rsid w:val="00DD0022"/>
    <w:rsid w:val="00DD073C"/>
    <w:rsid w:val="00DD128C"/>
    <w:rsid w:val="00DD1B8F"/>
    <w:rsid w:val="00DD5BCC"/>
    <w:rsid w:val="00DD7509"/>
    <w:rsid w:val="00DD79C7"/>
    <w:rsid w:val="00DD7D6E"/>
    <w:rsid w:val="00DE0B81"/>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5D14"/>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978EE"/>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0C9"/>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43AA"/>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3D3832-0632-4CE6-BD07-9644305C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E0B81"/>
    <w:rPr>
      <w:sz w:val="16"/>
      <w:szCs w:val="16"/>
    </w:rPr>
  </w:style>
  <w:style w:type="paragraph" w:styleId="CommentText">
    <w:name w:val="annotation text"/>
    <w:basedOn w:val="Normal"/>
    <w:link w:val="CommentTextChar"/>
    <w:unhideWhenUsed/>
    <w:rsid w:val="00DE0B81"/>
    <w:rPr>
      <w:sz w:val="20"/>
      <w:szCs w:val="20"/>
    </w:rPr>
  </w:style>
  <w:style w:type="character" w:customStyle="1" w:styleId="CommentTextChar">
    <w:name w:val="Comment Text Char"/>
    <w:basedOn w:val="DefaultParagraphFont"/>
    <w:link w:val="CommentText"/>
    <w:rsid w:val="00DE0B81"/>
  </w:style>
  <w:style w:type="paragraph" w:styleId="CommentSubject">
    <w:name w:val="annotation subject"/>
    <w:basedOn w:val="CommentText"/>
    <w:next w:val="CommentText"/>
    <w:link w:val="CommentSubjectChar"/>
    <w:semiHidden/>
    <w:unhideWhenUsed/>
    <w:rsid w:val="00DE0B81"/>
    <w:rPr>
      <w:b/>
      <w:bCs/>
    </w:rPr>
  </w:style>
  <w:style w:type="character" w:customStyle="1" w:styleId="CommentSubjectChar">
    <w:name w:val="Comment Subject Char"/>
    <w:basedOn w:val="CommentTextChar"/>
    <w:link w:val="CommentSubject"/>
    <w:semiHidden/>
    <w:rsid w:val="00DE0B81"/>
    <w:rPr>
      <w:b/>
      <w:bCs/>
    </w:rPr>
  </w:style>
  <w:style w:type="paragraph" w:styleId="Revision">
    <w:name w:val="Revision"/>
    <w:hidden/>
    <w:uiPriority w:val="99"/>
    <w:semiHidden/>
    <w:rsid w:val="00CC16BC"/>
    <w:rPr>
      <w:sz w:val="24"/>
      <w:szCs w:val="24"/>
    </w:rPr>
  </w:style>
  <w:style w:type="paragraph" w:styleId="ListParagraph">
    <w:name w:val="List Paragraph"/>
    <w:basedOn w:val="Normal"/>
    <w:uiPriority w:val="34"/>
    <w:qFormat/>
    <w:rsid w:val="00477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1541</Words>
  <Characters>8363</Characters>
  <Application>Microsoft Office Word</Application>
  <DocSecurity>0</DocSecurity>
  <Lines>168</Lines>
  <Paragraphs>60</Paragraphs>
  <ScaleCrop>false</ScaleCrop>
  <HeadingPairs>
    <vt:vector size="2" baseType="variant">
      <vt:variant>
        <vt:lpstr>Title</vt:lpstr>
      </vt:variant>
      <vt:variant>
        <vt:i4>1</vt:i4>
      </vt:variant>
    </vt:vector>
  </HeadingPairs>
  <TitlesOfParts>
    <vt:vector size="1" baseType="lpstr">
      <vt:lpstr>BA - HB02667 (Committee Report (Substituted))</vt:lpstr>
    </vt:vector>
  </TitlesOfParts>
  <Company>State of Texas</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28088</dc:subject>
  <dc:creator>State of Texas</dc:creator>
  <dc:description>HB 2667 by King-(H)Human Services (Substitute Document Number: 89R 22093)</dc:description>
  <cp:lastModifiedBy>Thomas Weis</cp:lastModifiedBy>
  <cp:revision>2</cp:revision>
  <cp:lastPrinted>2003-11-26T17:21:00Z</cp:lastPrinted>
  <dcterms:created xsi:type="dcterms:W3CDTF">2025-05-07T01:26:00Z</dcterms:created>
  <dcterms:modified xsi:type="dcterms:W3CDTF">2025-05-07T01:26:00Z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25.123.907</vt:lpwstr>
  </property>
</Properties>
</file>