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493F31" w14:paraId="3148B631" w14:textId="77777777" w:rsidTr="00345119">
        <w:tc>
          <w:tcPr>
            <w:tcW w:w="9576" w:type="dxa"/>
            <w:noWrap/>
          </w:tcPr>
          <w:p w14:paraId="42682B0F" w14:textId="77777777" w:rsidR="008423E4" w:rsidRPr="0022177D" w:rsidRDefault="009F1F0A" w:rsidP="00C322E0">
            <w:pPr>
              <w:pStyle w:val="Heading1"/>
            </w:pPr>
            <w:r w:rsidRPr="00631897">
              <w:t>BILL ANALYSIS</w:t>
            </w:r>
          </w:p>
        </w:tc>
      </w:tr>
    </w:tbl>
    <w:p w14:paraId="4D82442D" w14:textId="77777777" w:rsidR="008423E4" w:rsidRPr="0022177D" w:rsidRDefault="008423E4" w:rsidP="00C322E0">
      <w:pPr>
        <w:jc w:val="center"/>
      </w:pPr>
    </w:p>
    <w:p w14:paraId="197E4C0A" w14:textId="77777777" w:rsidR="008423E4" w:rsidRPr="00B31F0E" w:rsidRDefault="008423E4" w:rsidP="00C322E0"/>
    <w:p w14:paraId="1D37DF5F" w14:textId="77777777" w:rsidR="008423E4" w:rsidRPr="00742794" w:rsidRDefault="008423E4" w:rsidP="00C322E0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493F31" w14:paraId="06219823" w14:textId="77777777" w:rsidTr="00345119">
        <w:tc>
          <w:tcPr>
            <w:tcW w:w="9576" w:type="dxa"/>
          </w:tcPr>
          <w:p w14:paraId="0380FAC9" w14:textId="6D3BB4E5" w:rsidR="008423E4" w:rsidRPr="00861995" w:rsidRDefault="009F1F0A" w:rsidP="00C322E0">
            <w:pPr>
              <w:jc w:val="right"/>
            </w:pPr>
            <w:r>
              <w:t>H.B. 2697</w:t>
            </w:r>
          </w:p>
        </w:tc>
      </w:tr>
      <w:tr w:rsidR="00493F31" w14:paraId="1F0F37A2" w14:textId="77777777" w:rsidTr="00345119">
        <w:tc>
          <w:tcPr>
            <w:tcW w:w="9576" w:type="dxa"/>
          </w:tcPr>
          <w:p w14:paraId="51D62326" w14:textId="26979DCB" w:rsidR="008423E4" w:rsidRPr="00861995" w:rsidRDefault="009F1F0A" w:rsidP="00C322E0">
            <w:pPr>
              <w:jc w:val="right"/>
            </w:pPr>
            <w:r>
              <w:t xml:space="preserve">By: </w:t>
            </w:r>
            <w:r w:rsidR="00E562A1">
              <w:t>Anchía</w:t>
            </w:r>
          </w:p>
        </w:tc>
      </w:tr>
      <w:tr w:rsidR="00493F31" w14:paraId="1CAFE380" w14:textId="77777777" w:rsidTr="00345119">
        <w:tc>
          <w:tcPr>
            <w:tcW w:w="9576" w:type="dxa"/>
          </w:tcPr>
          <w:p w14:paraId="25D5F8A0" w14:textId="218D3E1A" w:rsidR="008423E4" w:rsidRPr="00861995" w:rsidRDefault="009F1F0A" w:rsidP="00C322E0">
            <w:pPr>
              <w:jc w:val="right"/>
            </w:pPr>
            <w:r>
              <w:t>Criminal Jurisprudence</w:t>
            </w:r>
          </w:p>
        </w:tc>
      </w:tr>
      <w:tr w:rsidR="00493F31" w14:paraId="705E6F29" w14:textId="77777777" w:rsidTr="00345119">
        <w:tc>
          <w:tcPr>
            <w:tcW w:w="9576" w:type="dxa"/>
          </w:tcPr>
          <w:p w14:paraId="22B76305" w14:textId="42943E9E" w:rsidR="008423E4" w:rsidRDefault="009F1F0A" w:rsidP="00C322E0">
            <w:pPr>
              <w:jc w:val="right"/>
            </w:pPr>
            <w:r>
              <w:t>Committee Report (Unamended)</w:t>
            </w:r>
          </w:p>
        </w:tc>
      </w:tr>
    </w:tbl>
    <w:p w14:paraId="71DB6882" w14:textId="77777777" w:rsidR="008423E4" w:rsidRDefault="008423E4" w:rsidP="00C322E0">
      <w:pPr>
        <w:tabs>
          <w:tab w:val="right" w:pos="9360"/>
        </w:tabs>
      </w:pPr>
    </w:p>
    <w:p w14:paraId="094543BB" w14:textId="77777777" w:rsidR="008423E4" w:rsidRDefault="008423E4" w:rsidP="00C322E0"/>
    <w:p w14:paraId="41442431" w14:textId="77777777" w:rsidR="008423E4" w:rsidRDefault="008423E4" w:rsidP="00C322E0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493F31" w14:paraId="2D85AB67" w14:textId="77777777" w:rsidTr="00345119">
        <w:tc>
          <w:tcPr>
            <w:tcW w:w="9576" w:type="dxa"/>
          </w:tcPr>
          <w:p w14:paraId="6E2D3BAC" w14:textId="77777777" w:rsidR="008423E4" w:rsidRPr="00A8133F" w:rsidRDefault="009F1F0A" w:rsidP="00C322E0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58572773" w14:textId="77777777" w:rsidR="008423E4" w:rsidRDefault="008423E4" w:rsidP="00C322E0"/>
          <w:p w14:paraId="1F256D2F" w14:textId="27155F56" w:rsidR="00BB09E6" w:rsidRDefault="009F1F0A" w:rsidP="00C322E0">
            <w:pPr>
              <w:jc w:val="both"/>
            </w:pPr>
            <w:r>
              <w:t xml:space="preserve">The bill author has informed the committee that current law does not obligate a </w:t>
            </w:r>
            <w:r w:rsidRPr="0057319E">
              <w:t>bail bondsman relinquish</w:t>
            </w:r>
            <w:r>
              <w:t>ing</w:t>
            </w:r>
            <w:r w:rsidRPr="0057319E">
              <w:t xml:space="preserve"> responsibility for a defendant's bond as a result of a violation </w:t>
            </w:r>
            <w:r>
              <w:t xml:space="preserve">of </w:t>
            </w:r>
            <w:r w:rsidR="00F232EF">
              <w:t>c</w:t>
            </w:r>
            <w:r w:rsidRPr="0057319E">
              <w:t>ourt-ordered bail bond conditions to notify the prosecuting attorney that the defendant's bond has been canceled</w:t>
            </w:r>
            <w:r w:rsidR="00C969C3">
              <w:t xml:space="preserve"> and that</w:t>
            </w:r>
            <w:r w:rsidR="00E562A1">
              <w:t xml:space="preserve"> t</w:t>
            </w:r>
            <w:r w:rsidRPr="0057319E">
              <w:t xml:space="preserve">his lack of notification </w:t>
            </w:r>
            <w:r>
              <w:t xml:space="preserve">can result in a defendant </w:t>
            </w:r>
            <w:r w:rsidR="00651857">
              <w:t xml:space="preserve">charged with a felony offense </w:t>
            </w:r>
            <w:r w:rsidR="00C969C3">
              <w:t xml:space="preserve">absconding </w:t>
            </w:r>
            <w:r w:rsidRPr="0057319E">
              <w:t>for months</w:t>
            </w:r>
            <w:r w:rsidR="00C614DB">
              <w:t xml:space="preserve"> to avoid adversarial proceedings with the court</w:t>
            </w:r>
            <w:r w:rsidR="00C969C3">
              <w:t>,</w:t>
            </w:r>
            <w:r w:rsidRPr="0057319E">
              <w:t xml:space="preserve"> despite the bail bondsman's recommendation </w:t>
            </w:r>
            <w:r w:rsidR="00C969C3">
              <w:t xml:space="preserve">that the </w:t>
            </w:r>
            <w:r w:rsidRPr="0057319E">
              <w:t xml:space="preserve">defendant </w:t>
            </w:r>
            <w:r w:rsidR="00C969C3">
              <w:t xml:space="preserve">be ordered </w:t>
            </w:r>
            <w:r w:rsidRPr="0057319E">
              <w:t>back into custody</w:t>
            </w:r>
            <w:r>
              <w:t xml:space="preserve">. </w:t>
            </w:r>
            <w:r w:rsidR="00C969C3">
              <w:t xml:space="preserve">The </w:t>
            </w:r>
            <w:r w:rsidR="00B32312">
              <w:t xml:space="preserve">bill </w:t>
            </w:r>
            <w:r w:rsidR="00C969C3">
              <w:t>author further informed the committee that</w:t>
            </w:r>
            <w:r w:rsidR="00CE7851">
              <w:t xml:space="preserve"> this may happen because </w:t>
            </w:r>
            <w:r w:rsidRPr="0057319E">
              <w:t xml:space="preserve">the prosecuting attorney </w:t>
            </w:r>
            <w:r w:rsidR="00CE7851">
              <w:t>is</w:t>
            </w:r>
            <w:r w:rsidRPr="0057319E">
              <w:t xml:space="preserve"> unaware of</w:t>
            </w:r>
            <w:r w:rsidR="00CE7851">
              <w:t xml:space="preserve"> the</w:t>
            </w:r>
            <w:r w:rsidRPr="0057319E">
              <w:t xml:space="preserve"> </w:t>
            </w:r>
            <w:r w:rsidR="00CE7851">
              <w:t xml:space="preserve">bondsman's filed </w:t>
            </w:r>
            <w:r w:rsidRPr="0057319E">
              <w:t>affidavits</w:t>
            </w:r>
            <w:r w:rsidR="00CE7851">
              <w:t xml:space="preserve"> regarding the</w:t>
            </w:r>
            <w:r w:rsidR="00F232EF">
              <w:t xml:space="preserve"> </w:t>
            </w:r>
            <w:r w:rsidRPr="0057319E">
              <w:t xml:space="preserve">violation of the </w:t>
            </w:r>
            <w:r w:rsidR="00CE7851">
              <w:t>bond or regarding a new o</w:t>
            </w:r>
            <w:r w:rsidRPr="0057319E">
              <w:t>ffense</w:t>
            </w:r>
            <w:r w:rsidR="00CE7851">
              <w:t xml:space="preserve">, thus rendering the prosecuting attorney </w:t>
            </w:r>
            <w:r w:rsidRPr="0057319E">
              <w:t xml:space="preserve">unable to </w:t>
            </w:r>
            <w:r w:rsidR="00CE7851">
              <w:t>enter a motion for</w:t>
            </w:r>
            <w:r w:rsidRPr="0057319E">
              <w:t xml:space="preserve"> the </w:t>
            </w:r>
            <w:r w:rsidR="00E562A1">
              <w:t>c</w:t>
            </w:r>
            <w:r w:rsidRPr="0057319E">
              <w:t xml:space="preserve">ourt to order the defendant back into custody. </w:t>
            </w:r>
            <w:r w:rsidR="00E562A1">
              <w:t>H.B. 2697 addresses this issue by</w:t>
            </w:r>
            <w:r w:rsidR="002373C2">
              <w:t xml:space="preserve"> requiring that a bondsman notify </w:t>
            </w:r>
            <w:r w:rsidR="00CE7851">
              <w:t xml:space="preserve">the applicable state's attorney </w:t>
            </w:r>
            <w:r w:rsidR="00CE7851" w:rsidRPr="00CB2343">
              <w:t xml:space="preserve">of the </w:t>
            </w:r>
            <w:r w:rsidR="00CE7851">
              <w:t xml:space="preserve">bondsman's </w:t>
            </w:r>
            <w:r w:rsidR="00CE7851" w:rsidRPr="00CB2343">
              <w:t>intention</w:t>
            </w:r>
            <w:r w:rsidR="00651857">
              <w:t>, with respect to a defendant charged with a felony offense,</w:t>
            </w:r>
            <w:r w:rsidR="00CE7851" w:rsidRPr="00CB2343">
              <w:t xml:space="preserve"> to surrender the principal</w:t>
            </w:r>
            <w:r w:rsidR="00CE7851">
              <w:t xml:space="preserve"> before </w:t>
            </w:r>
            <w:r w:rsidR="00CE7851" w:rsidRPr="00CB2343">
              <w:t xml:space="preserve">filing an affidavit of that intention </w:t>
            </w:r>
            <w:r w:rsidR="00CE7851">
              <w:t>with</w:t>
            </w:r>
            <w:r w:rsidR="00CE7851" w:rsidRPr="00CB2343">
              <w:t xml:space="preserve"> the court or magistrate before which the prosecution is pending</w:t>
            </w:r>
            <w:r w:rsidR="00651857">
              <w:t>.</w:t>
            </w:r>
          </w:p>
          <w:p w14:paraId="3B00ECB5" w14:textId="77777777" w:rsidR="008423E4" w:rsidRPr="00E26B13" w:rsidRDefault="008423E4" w:rsidP="00C322E0">
            <w:pPr>
              <w:rPr>
                <w:b/>
              </w:rPr>
            </w:pPr>
          </w:p>
        </w:tc>
      </w:tr>
      <w:tr w:rsidR="00493F31" w14:paraId="30C39157" w14:textId="77777777" w:rsidTr="00345119">
        <w:tc>
          <w:tcPr>
            <w:tcW w:w="9576" w:type="dxa"/>
          </w:tcPr>
          <w:p w14:paraId="7C0D6B7A" w14:textId="77777777" w:rsidR="0017725B" w:rsidRDefault="009F1F0A" w:rsidP="00C322E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29E11817" w14:textId="77777777" w:rsidR="0017725B" w:rsidRDefault="0017725B" w:rsidP="00C322E0">
            <w:pPr>
              <w:rPr>
                <w:b/>
                <w:u w:val="single"/>
              </w:rPr>
            </w:pPr>
          </w:p>
          <w:p w14:paraId="5071DAEE" w14:textId="3AE8B16E" w:rsidR="005B6BAC" w:rsidRPr="005B6BAC" w:rsidRDefault="009F1F0A" w:rsidP="00C322E0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501E2D7A" w14:textId="77777777" w:rsidR="0017725B" w:rsidRPr="0017725B" w:rsidRDefault="0017725B" w:rsidP="00C322E0">
            <w:pPr>
              <w:rPr>
                <w:b/>
                <w:u w:val="single"/>
              </w:rPr>
            </w:pPr>
          </w:p>
        </w:tc>
      </w:tr>
      <w:tr w:rsidR="00493F31" w14:paraId="65E27244" w14:textId="77777777" w:rsidTr="00345119">
        <w:tc>
          <w:tcPr>
            <w:tcW w:w="9576" w:type="dxa"/>
          </w:tcPr>
          <w:p w14:paraId="59AB7F49" w14:textId="77777777" w:rsidR="008423E4" w:rsidRPr="00A8133F" w:rsidRDefault="009F1F0A" w:rsidP="00C322E0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233EF4B4" w14:textId="77777777" w:rsidR="008423E4" w:rsidRDefault="008423E4" w:rsidP="00C322E0"/>
          <w:p w14:paraId="1077473B" w14:textId="4AF44952" w:rsidR="005B6BAC" w:rsidRDefault="009F1F0A" w:rsidP="00C322E0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12125F65" w14:textId="77777777" w:rsidR="008423E4" w:rsidRPr="00E21FDC" w:rsidRDefault="008423E4" w:rsidP="00C322E0">
            <w:pPr>
              <w:rPr>
                <w:b/>
              </w:rPr>
            </w:pPr>
          </w:p>
        </w:tc>
      </w:tr>
      <w:tr w:rsidR="00493F31" w14:paraId="2D6FA39F" w14:textId="77777777" w:rsidTr="00345119">
        <w:tc>
          <w:tcPr>
            <w:tcW w:w="9576" w:type="dxa"/>
          </w:tcPr>
          <w:p w14:paraId="3B468CF8" w14:textId="77777777" w:rsidR="008423E4" w:rsidRPr="00A8133F" w:rsidRDefault="009F1F0A" w:rsidP="00C322E0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1C9AE003" w14:textId="77777777" w:rsidR="008423E4" w:rsidRDefault="008423E4" w:rsidP="00C322E0"/>
          <w:p w14:paraId="2B424F28" w14:textId="029D956C" w:rsidR="00D8479F" w:rsidRPr="009C36CD" w:rsidRDefault="009F1F0A" w:rsidP="00C322E0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H.B. 2697 amends the </w:t>
            </w:r>
            <w:r w:rsidRPr="00A77665">
              <w:t>Code of Criminal Procedure</w:t>
            </w:r>
            <w:r w:rsidR="005B4F92">
              <w:t xml:space="preserve"> to </w:t>
            </w:r>
            <w:r w:rsidR="005B6BAC" w:rsidRPr="005B6BAC">
              <w:t>require a surety</w:t>
            </w:r>
            <w:r w:rsidR="00C730F9">
              <w:t xml:space="preserve"> </w:t>
            </w:r>
            <w:r w:rsidR="00CB2343" w:rsidRPr="00CB2343">
              <w:t xml:space="preserve">to notify the </w:t>
            </w:r>
            <w:r w:rsidR="00CB2343">
              <w:t xml:space="preserve">state's </w:t>
            </w:r>
            <w:r w:rsidR="00CB2343" w:rsidRPr="00CB2343">
              <w:t>attorney with jurisdiction in the case of the surety's intention to surrender the principal</w:t>
            </w:r>
            <w:r w:rsidR="00CB2343">
              <w:t xml:space="preserve"> before </w:t>
            </w:r>
            <w:r w:rsidR="00CB2343" w:rsidRPr="00CB2343">
              <w:t xml:space="preserve">filing an affidavit of that intention </w:t>
            </w:r>
            <w:r w:rsidR="00CB2343">
              <w:t>with</w:t>
            </w:r>
            <w:r w:rsidR="00CB2343" w:rsidRPr="00CB2343">
              <w:t xml:space="preserve"> the court or magistrate before which the prosecution is pending</w:t>
            </w:r>
            <w:r w:rsidR="00B52790">
              <w:t>,</w:t>
            </w:r>
            <w:r w:rsidR="00CB2343">
              <w:t xml:space="preserve"> if the surety </w:t>
            </w:r>
            <w:r w:rsidR="00CB2343" w:rsidRPr="00CB2343">
              <w:t xml:space="preserve">satisfies the requirements </w:t>
            </w:r>
            <w:r w:rsidR="00CB2343">
              <w:t>for</w:t>
            </w:r>
            <w:r w:rsidR="00CB2343" w:rsidRPr="00CB2343">
              <w:t xml:space="preserve"> fil</w:t>
            </w:r>
            <w:r w:rsidR="00CB2343">
              <w:t>ing</w:t>
            </w:r>
            <w:r w:rsidR="00CB2343" w:rsidRPr="00CB2343">
              <w:t xml:space="preserve"> </w:t>
            </w:r>
            <w:r w:rsidR="00CB2343">
              <w:t xml:space="preserve">such </w:t>
            </w:r>
            <w:r w:rsidR="00CB2343" w:rsidRPr="00CB2343">
              <w:t xml:space="preserve">an affidavit </w:t>
            </w:r>
            <w:r w:rsidR="00CB2343">
              <w:t xml:space="preserve">and </w:t>
            </w:r>
            <w:r w:rsidR="00CB2343" w:rsidRPr="00CB2343">
              <w:t>the offense</w:t>
            </w:r>
            <w:r w:rsidR="00CB2343">
              <w:t xml:space="preserve"> with which</w:t>
            </w:r>
            <w:r w:rsidR="00CB2343" w:rsidRPr="00CB2343">
              <w:t xml:space="preserve"> the defendant is charged is a felony offense</w:t>
            </w:r>
            <w:r w:rsidR="00CB2343">
              <w:t>.</w:t>
            </w:r>
          </w:p>
          <w:p w14:paraId="4F593C6B" w14:textId="77777777" w:rsidR="008423E4" w:rsidRPr="00835628" w:rsidRDefault="008423E4" w:rsidP="00C322E0">
            <w:pPr>
              <w:rPr>
                <w:b/>
              </w:rPr>
            </w:pPr>
          </w:p>
        </w:tc>
      </w:tr>
      <w:tr w:rsidR="00493F31" w14:paraId="0CA3AD59" w14:textId="77777777" w:rsidTr="00345119">
        <w:tc>
          <w:tcPr>
            <w:tcW w:w="9576" w:type="dxa"/>
          </w:tcPr>
          <w:p w14:paraId="2EE4E0EE" w14:textId="65D6293C" w:rsidR="008423E4" w:rsidRPr="00A8133F" w:rsidRDefault="009F1F0A" w:rsidP="00C322E0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</w:p>
          <w:p w14:paraId="1D95DFF5" w14:textId="77777777" w:rsidR="008423E4" w:rsidRDefault="008423E4" w:rsidP="00C322E0"/>
          <w:p w14:paraId="1490A8AD" w14:textId="286C60D0" w:rsidR="008423E4" w:rsidRPr="005B6BAC" w:rsidRDefault="009F1F0A" w:rsidP="00C322E0">
            <w:r>
              <w:t>September 1, 2025.</w:t>
            </w:r>
          </w:p>
        </w:tc>
      </w:tr>
    </w:tbl>
    <w:p w14:paraId="7E3DE128" w14:textId="77777777" w:rsidR="008423E4" w:rsidRPr="00BE0E75" w:rsidRDefault="008423E4" w:rsidP="00C322E0">
      <w:pPr>
        <w:jc w:val="both"/>
        <w:rPr>
          <w:rFonts w:ascii="Arial" w:hAnsi="Arial"/>
          <w:sz w:val="16"/>
          <w:szCs w:val="16"/>
        </w:rPr>
      </w:pPr>
    </w:p>
    <w:p w14:paraId="26F3B3B8" w14:textId="77777777" w:rsidR="004108C3" w:rsidRPr="008423E4" w:rsidRDefault="004108C3" w:rsidP="00C322E0"/>
    <w:sectPr w:rsidR="004108C3" w:rsidRPr="008423E4" w:rsidSect="006D5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AD15E" w14:textId="77777777" w:rsidR="009F1F0A" w:rsidRDefault="009F1F0A">
      <w:r>
        <w:separator/>
      </w:r>
    </w:p>
  </w:endnote>
  <w:endnote w:type="continuationSeparator" w:id="0">
    <w:p w14:paraId="7F62E73A" w14:textId="77777777" w:rsidR="009F1F0A" w:rsidRDefault="009F1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E04FC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493F31" w14:paraId="02F69086" w14:textId="77777777" w:rsidTr="009C1E9A">
      <w:trPr>
        <w:cantSplit/>
      </w:trPr>
      <w:tc>
        <w:tcPr>
          <w:tcW w:w="0" w:type="pct"/>
        </w:tcPr>
        <w:p w14:paraId="2C88426B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0268DD50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0BFF02C2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511984E6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5B0C53C5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493F31" w14:paraId="7EEFECB6" w14:textId="77777777" w:rsidTr="009C1E9A">
      <w:trPr>
        <w:cantSplit/>
      </w:trPr>
      <w:tc>
        <w:tcPr>
          <w:tcW w:w="0" w:type="pct"/>
        </w:tcPr>
        <w:p w14:paraId="481323FE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2158B3C6" w14:textId="2D1C8C14" w:rsidR="00EC379B" w:rsidRPr="009C1E9A" w:rsidRDefault="009F1F0A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25995-D</w:t>
          </w:r>
        </w:p>
      </w:tc>
      <w:tc>
        <w:tcPr>
          <w:tcW w:w="2453" w:type="pct"/>
        </w:tcPr>
        <w:p w14:paraId="62F57E02" w14:textId="4050BB47" w:rsidR="00EC379B" w:rsidRDefault="009F1F0A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6C095A">
            <w:t>25.114.1357</w:t>
          </w:r>
          <w:r>
            <w:fldChar w:fldCharType="end"/>
          </w:r>
        </w:p>
      </w:tc>
    </w:tr>
    <w:tr w:rsidR="00493F31" w14:paraId="3F8EF90E" w14:textId="77777777" w:rsidTr="009C1E9A">
      <w:trPr>
        <w:cantSplit/>
      </w:trPr>
      <w:tc>
        <w:tcPr>
          <w:tcW w:w="0" w:type="pct"/>
        </w:tcPr>
        <w:p w14:paraId="55590817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53982B80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0FC9C2D7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4A4476D0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493F31" w14:paraId="30ABAF5D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6AF572B6" w14:textId="77777777" w:rsidR="00EC379B" w:rsidRDefault="009F1F0A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653EAE25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4573482B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1A197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B7879" w14:textId="77777777" w:rsidR="009F1F0A" w:rsidRDefault="009F1F0A">
      <w:r>
        <w:separator/>
      </w:r>
    </w:p>
  </w:footnote>
  <w:footnote w:type="continuationSeparator" w:id="0">
    <w:p w14:paraId="0D655A50" w14:textId="77777777" w:rsidR="009F1F0A" w:rsidRDefault="009F1F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6F557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89E53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37A59" w14:textId="77777777" w:rsidR="00422039" w:rsidRDefault="004220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665"/>
    <w:rsid w:val="00000A70"/>
    <w:rsid w:val="000032B8"/>
    <w:rsid w:val="00003B06"/>
    <w:rsid w:val="00004863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270E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199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C94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5C64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373C2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4C2C"/>
    <w:rsid w:val="00315ABF"/>
    <w:rsid w:val="0031741B"/>
    <w:rsid w:val="00321337"/>
    <w:rsid w:val="00321F2F"/>
    <w:rsid w:val="003237F6"/>
    <w:rsid w:val="00324077"/>
    <w:rsid w:val="0032453B"/>
    <w:rsid w:val="00324868"/>
    <w:rsid w:val="00324945"/>
    <w:rsid w:val="003305F5"/>
    <w:rsid w:val="00330AA8"/>
    <w:rsid w:val="00333930"/>
    <w:rsid w:val="00334632"/>
    <w:rsid w:val="00336371"/>
    <w:rsid w:val="00336BA4"/>
    <w:rsid w:val="00336C7A"/>
    <w:rsid w:val="00337392"/>
    <w:rsid w:val="00337659"/>
    <w:rsid w:val="003427C9"/>
    <w:rsid w:val="00343A92"/>
    <w:rsid w:val="0034448E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1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2D0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75E33"/>
    <w:rsid w:val="00480080"/>
    <w:rsid w:val="004824A7"/>
    <w:rsid w:val="00483121"/>
    <w:rsid w:val="00483AF0"/>
    <w:rsid w:val="00484167"/>
    <w:rsid w:val="00492211"/>
    <w:rsid w:val="00492325"/>
    <w:rsid w:val="00492A6D"/>
    <w:rsid w:val="00493F31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0C3D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40C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19E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4F92"/>
    <w:rsid w:val="005B5516"/>
    <w:rsid w:val="005B5D2B"/>
    <w:rsid w:val="005B6BAC"/>
    <w:rsid w:val="005C1496"/>
    <w:rsid w:val="005C17C5"/>
    <w:rsid w:val="005C25BE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1BC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51857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095A"/>
    <w:rsid w:val="006C4709"/>
    <w:rsid w:val="006C7901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347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2CD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1F0A"/>
    <w:rsid w:val="009F4B4A"/>
    <w:rsid w:val="009F4EB0"/>
    <w:rsid w:val="009F4F2B"/>
    <w:rsid w:val="009F513E"/>
    <w:rsid w:val="009F5802"/>
    <w:rsid w:val="009F64AE"/>
    <w:rsid w:val="009F73F6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0E8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77665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1A8F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AF7DB7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2312"/>
    <w:rsid w:val="00B34F25"/>
    <w:rsid w:val="00B361B6"/>
    <w:rsid w:val="00B43672"/>
    <w:rsid w:val="00B463CA"/>
    <w:rsid w:val="00B473D8"/>
    <w:rsid w:val="00B47464"/>
    <w:rsid w:val="00B5165A"/>
    <w:rsid w:val="00B524C1"/>
    <w:rsid w:val="00B52790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A543F"/>
    <w:rsid w:val="00BB09E6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22E0"/>
    <w:rsid w:val="00C333C6"/>
    <w:rsid w:val="00C35CC5"/>
    <w:rsid w:val="00C361C5"/>
    <w:rsid w:val="00C377D1"/>
    <w:rsid w:val="00C37BDA"/>
    <w:rsid w:val="00C37C84"/>
    <w:rsid w:val="00C4173F"/>
    <w:rsid w:val="00C42B41"/>
    <w:rsid w:val="00C46166"/>
    <w:rsid w:val="00C4710D"/>
    <w:rsid w:val="00C50CAD"/>
    <w:rsid w:val="00C57933"/>
    <w:rsid w:val="00C60206"/>
    <w:rsid w:val="00C614DB"/>
    <w:rsid w:val="00C615D4"/>
    <w:rsid w:val="00C61B5D"/>
    <w:rsid w:val="00C61C0E"/>
    <w:rsid w:val="00C61C64"/>
    <w:rsid w:val="00C61CDA"/>
    <w:rsid w:val="00C62CB8"/>
    <w:rsid w:val="00C72956"/>
    <w:rsid w:val="00C73045"/>
    <w:rsid w:val="00C730F9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969C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2343"/>
    <w:rsid w:val="00CB3627"/>
    <w:rsid w:val="00CB4B4B"/>
    <w:rsid w:val="00CB4B73"/>
    <w:rsid w:val="00CB74CB"/>
    <w:rsid w:val="00CB7E04"/>
    <w:rsid w:val="00CC118A"/>
    <w:rsid w:val="00CC24B7"/>
    <w:rsid w:val="00CC7131"/>
    <w:rsid w:val="00CC7B9E"/>
    <w:rsid w:val="00CD06CA"/>
    <w:rsid w:val="00CD076A"/>
    <w:rsid w:val="00CD180C"/>
    <w:rsid w:val="00CD37DA"/>
    <w:rsid w:val="00CD4278"/>
    <w:rsid w:val="00CD4F2C"/>
    <w:rsid w:val="00CD6A52"/>
    <w:rsid w:val="00CD731C"/>
    <w:rsid w:val="00CE08E8"/>
    <w:rsid w:val="00CE2133"/>
    <w:rsid w:val="00CE245D"/>
    <w:rsid w:val="00CE300F"/>
    <w:rsid w:val="00CE3582"/>
    <w:rsid w:val="00CE3795"/>
    <w:rsid w:val="00CE3E20"/>
    <w:rsid w:val="00CE7851"/>
    <w:rsid w:val="00CF4827"/>
    <w:rsid w:val="00CF4C69"/>
    <w:rsid w:val="00CF581C"/>
    <w:rsid w:val="00CF71E0"/>
    <w:rsid w:val="00D001B1"/>
    <w:rsid w:val="00D03176"/>
    <w:rsid w:val="00D043C8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3CB5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79F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4D1"/>
    <w:rsid w:val="00DA6A5C"/>
    <w:rsid w:val="00DB26E9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2676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562A1"/>
    <w:rsid w:val="00E574C8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32E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469B7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9744A"/>
    <w:rsid w:val="00FA32FC"/>
    <w:rsid w:val="00FA59FD"/>
    <w:rsid w:val="00FA5D8C"/>
    <w:rsid w:val="00FA6403"/>
    <w:rsid w:val="00FB16CD"/>
    <w:rsid w:val="00FB73AE"/>
    <w:rsid w:val="00FC5388"/>
    <w:rsid w:val="00FC55A9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AF3C3F2-22EE-423F-A002-539798842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5B6BA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B6BA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B6BA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B6B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B6BAC"/>
    <w:rPr>
      <w:b/>
      <w:bCs/>
    </w:rPr>
  </w:style>
  <w:style w:type="paragraph" w:styleId="Revision">
    <w:name w:val="Revision"/>
    <w:hidden/>
    <w:uiPriority w:val="99"/>
    <w:semiHidden/>
    <w:rsid w:val="00E1267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350</Words>
  <Characters>1927</Characters>
  <Application>Microsoft Office Word</Application>
  <DocSecurity>0</DocSecurity>
  <Lines>50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HB02697 (Committee Report (Unamended))</vt:lpstr>
    </vt:vector>
  </TitlesOfParts>
  <Company>State of Texas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25995</dc:subject>
  <dc:creator>State of Texas</dc:creator>
  <dc:description>HB 2697 by Anchía-(H)Criminal Jurisprudence</dc:description>
  <cp:lastModifiedBy>Damian Duarte</cp:lastModifiedBy>
  <cp:revision>2</cp:revision>
  <cp:lastPrinted>2003-11-26T17:21:00Z</cp:lastPrinted>
  <dcterms:created xsi:type="dcterms:W3CDTF">2025-04-29T19:54:00Z</dcterms:created>
  <dcterms:modified xsi:type="dcterms:W3CDTF">2025-04-29T19:54:00Z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25.114.1357</vt:lpwstr>
  </property>
</Properties>
</file>