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184F0E" w14:paraId="7302A0FC" w14:textId="77777777" w:rsidTr="00345119">
        <w:tc>
          <w:tcPr>
            <w:tcW w:w="9576" w:type="dxa"/>
            <w:noWrap/>
          </w:tcPr>
          <w:p w14:paraId="55E5FC08" w14:textId="77777777" w:rsidR="008423E4" w:rsidRPr="0022177D" w:rsidRDefault="00423D8F" w:rsidP="009B7212">
            <w:pPr>
              <w:pStyle w:val="Heading1"/>
            </w:pPr>
            <w:r w:rsidRPr="00631897">
              <w:t>BILL ANALYSIS</w:t>
            </w:r>
          </w:p>
        </w:tc>
      </w:tr>
    </w:tbl>
    <w:p w14:paraId="46E6DAD5" w14:textId="77777777" w:rsidR="008423E4" w:rsidRPr="0022177D" w:rsidRDefault="008423E4" w:rsidP="009B7212">
      <w:pPr>
        <w:jc w:val="center"/>
      </w:pPr>
    </w:p>
    <w:p w14:paraId="2165FDD0" w14:textId="77777777" w:rsidR="008423E4" w:rsidRPr="00B31F0E" w:rsidRDefault="008423E4" w:rsidP="009B7212"/>
    <w:p w14:paraId="60C6E5A2" w14:textId="77777777" w:rsidR="008423E4" w:rsidRPr="00742794" w:rsidRDefault="008423E4" w:rsidP="009B7212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84F0E" w14:paraId="2BB2618A" w14:textId="77777777" w:rsidTr="00345119">
        <w:tc>
          <w:tcPr>
            <w:tcW w:w="9576" w:type="dxa"/>
          </w:tcPr>
          <w:p w14:paraId="49646638" w14:textId="5DAD790E" w:rsidR="008423E4" w:rsidRPr="00861995" w:rsidRDefault="00423D8F" w:rsidP="009B7212">
            <w:pPr>
              <w:jc w:val="right"/>
            </w:pPr>
            <w:r>
              <w:t>C.S.H.B. 2807</w:t>
            </w:r>
          </w:p>
        </w:tc>
      </w:tr>
      <w:tr w:rsidR="00184F0E" w14:paraId="4D85F39D" w14:textId="77777777" w:rsidTr="00345119">
        <w:tc>
          <w:tcPr>
            <w:tcW w:w="9576" w:type="dxa"/>
          </w:tcPr>
          <w:p w14:paraId="7554B3E3" w14:textId="36A2E93B" w:rsidR="008423E4" w:rsidRPr="00861995" w:rsidRDefault="00423D8F" w:rsidP="009B7212">
            <w:pPr>
              <w:jc w:val="right"/>
            </w:pPr>
            <w:r>
              <w:t xml:space="preserve">By: </w:t>
            </w:r>
            <w:r w:rsidR="008E2B29">
              <w:t>Rose</w:t>
            </w:r>
          </w:p>
        </w:tc>
      </w:tr>
      <w:tr w:rsidR="00184F0E" w14:paraId="7000EDF9" w14:textId="77777777" w:rsidTr="00345119">
        <w:tc>
          <w:tcPr>
            <w:tcW w:w="9576" w:type="dxa"/>
          </w:tcPr>
          <w:p w14:paraId="26DFBA75" w14:textId="0357D3A3" w:rsidR="008423E4" w:rsidRPr="00861995" w:rsidRDefault="00423D8F" w:rsidP="009B7212">
            <w:pPr>
              <w:jc w:val="right"/>
            </w:pPr>
            <w:r>
              <w:t>Human Services</w:t>
            </w:r>
          </w:p>
        </w:tc>
      </w:tr>
      <w:tr w:rsidR="00184F0E" w14:paraId="63403556" w14:textId="77777777" w:rsidTr="00345119">
        <w:tc>
          <w:tcPr>
            <w:tcW w:w="9576" w:type="dxa"/>
          </w:tcPr>
          <w:p w14:paraId="6EB650A1" w14:textId="17404B1C" w:rsidR="008423E4" w:rsidRDefault="00423D8F" w:rsidP="009B7212">
            <w:pPr>
              <w:jc w:val="right"/>
            </w:pPr>
            <w:r>
              <w:t>Committee Report (Substituted)</w:t>
            </w:r>
          </w:p>
        </w:tc>
      </w:tr>
    </w:tbl>
    <w:p w14:paraId="314B0008" w14:textId="77777777" w:rsidR="008423E4" w:rsidRDefault="008423E4" w:rsidP="009B7212">
      <w:pPr>
        <w:tabs>
          <w:tab w:val="right" w:pos="9360"/>
        </w:tabs>
      </w:pPr>
    </w:p>
    <w:p w14:paraId="254CF9F1" w14:textId="77777777" w:rsidR="008423E4" w:rsidRDefault="008423E4" w:rsidP="009B7212"/>
    <w:p w14:paraId="151D4D86" w14:textId="77777777" w:rsidR="008423E4" w:rsidRDefault="008423E4" w:rsidP="009B7212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184F0E" w14:paraId="10971035" w14:textId="77777777" w:rsidTr="00CE3F28">
        <w:tc>
          <w:tcPr>
            <w:tcW w:w="9360" w:type="dxa"/>
          </w:tcPr>
          <w:p w14:paraId="2033BF49" w14:textId="77777777" w:rsidR="008423E4" w:rsidRPr="00A8133F" w:rsidRDefault="00423D8F" w:rsidP="009B7212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08DB258" w14:textId="77777777" w:rsidR="00094FE2" w:rsidRPr="009B7212" w:rsidRDefault="00094FE2" w:rsidP="009B7212">
            <w:pPr>
              <w:pStyle w:val="Header"/>
              <w:jc w:val="both"/>
              <w:rPr>
                <w:sz w:val="16"/>
                <w:szCs w:val="16"/>
              </w:rPr>
            </w:pPr>
          </w:p>
          <w:p w14:paraId="29FD0696" w14:textId="017DFE53" w:rsidR="00BE45B7" w:rsidRDefault="00423D8F" w:rsidP="009B7212">
            <w:pPr>
              <w:pStyle w:val="Header"/>
              <w:jc w:val="both"/>
            </w:pPr>
            <w:r>
              <w:t xml:space="preserve">Individuals </w:t>
            </w:r>
            <w:r w:rsidR="00B20A18">
              <w:t>with an intellectual or developmental disability</w:t>
            </w:r>
            <w:r w:rsidR="008F33CA">
              <w:t xml:space="preserve"> </w:t>
            </w:r>
            <w:r w:rsidR="004B71CC">
              <w:t>(</w:t>
            </w:r>
            <w:r w:rsidR="008F33CA">
              <w:t>IDD</w:t>
            </w:r>
            <w:r w:rsidR="004B71CC">
              <w:t>)</w:t>
            </w:r>
            <w:r w:rsidR="00B20A18">
              <w:t xml:space="preserve"> may experience severe and chronic conditions due to </w:t>
            </w:r>
            <w:r w:rsidR="0049302D">
              <w:t xml:space="preserve">a </w:t>
            </w:r>
            <w:r w:rsidR="00B20A18">
              <w:t>mental or physical impairment</w:t>
            </w:r>
            <w:r w:rsidR="0049302D">
              <w:t xml:space="preserve"> that limits </w:t>
            </w:r>
            <w:r>
              <w:t>their</w:t>
            </w:r>
            <w:r w:rsidR="00B20A18">
              <w:t xml:space="preserve"> </w:t>
            </w:r>
            <w:r w:rsidR="0049302D">
              <w:t>ability to fulfil</w:t>
            </w:r>
            <w:r w:rsidR="002E1716">
              <w:t>l</w:t>
            </w:r>
            <w:r w:rsidR="0049302D">
              <w:t xml:space="preserve"> basic care needs without being</w:t>
            </w:r>
            <w:r w:rsidR="00B20A18">
              <w:t xml:space="preserve"> fully dependent on other adults for </w:t>
            </w:r>
            <w:r w:rsidR="001F2FAE">
              <w:t>that</w:t>
            </w:r>
            <w:r w:rsidR="0049302D">
              <w:t xml:space="preserve"> </w:t>
            </w:r>
            <w:r w:rsidR="00B20A18">
              <w:t>care.</w:t>
            </w:r>
            <w:r w:rsidR="0049302D">
              <w:t xml:space="preserve"> </w:t>
            </w:r>
            <w:r w:rsidR="00A47098">
              <w:t>L</w:t>
            </w:r>
            <w:r w:rsidR="00B20A18">
              <w:t xml:space="preserve">ocal </w:t>
            </w:r>
            <w:r w:rsidR="00A97456">
              <w:t>intellectual and developmental disability</w:t>
            </w:r>
            <w:r w:rsidR="00B20A18">
              <w:t xml:space="preserve"> authorit</w:t>
            </w:r>
            <w:r w:rsidR="00A47098">
              <w:t xml:space="preserve">ies </w:t>
            </w:r>
            <w:r w:rsidR="00B20A18">
              <w:t>provid</w:t>
            </w:r>
            <w:r w:rsidR="00A47098">
              <w:t>e</w:t>
            </w:r>
            <w:r w:rsidR="00B20A18">
              <w:t xml:space="preserve"> community-based services </w:t>
            </w:r>
            <w:r w:rsidR="00A47098">
              <w:t xml:space="preserve">to these individuals </w:t>
            </w:r>
            <w:r w:rsidR="00B20A18">
              <w:t xml:space="preserve">and address the needs of </w:t>
            </w:r>
            <w:r>
              <w:t xml:space="preserve">those </w:t>
            </w:r>
            <w:r w:rsidR="00B20A18">
              <w:t xml:space="preserve">returning to their communities from state supported living centers. </w:t>
            </w:r>
            <w:r w:rsidR="008428FB">
              <w:t>However, the bill author has informed the committee that w</w:t>
            </w:r>
            <w:r w:rsidR="00B20A18">
              <w:t xml:space="preserve">hile the state provides services for </w:t>
            </w:r>
            <w:r>
              <w:t xml:space="preserve">individuals with </w:t>
            </w:r>
            <w:r w:rsidR="00A47098">
              <w:t xml:space="preserve">an </w:t>
            </w:r>
            <w:r w:rsidR="004B71CC">
              <w:t>IDD</w:t>
            </w:r>
            <w:r w:rsidR="00B20A18">
              <w:t xml:space="preserve">, a coordinated body responsible for sharing new research, resources, and best practices </w:t>
            </w:r>
            <w:r w:rsidR="00F44A8F">
              <w:t>in regard to</w:t>
            </w:r>
            <w:r w:rsidR="00B20A18">
              <w:t xml:space="preserve"> quality of care</w:t>
            </w:r>
            <w:r>
              <w:t xml:space="preserve"> is</w:t>
            </w:r>
            <w:r w:rsidR="00B20A18">
              <w:t xml:space="preserve"> needed at the state level.</w:t>
            </w:r>
            <w:r w:rsidR="00A47098">
              <w:t xml:space="preserve"> </w:t>
            </w:r>
            <w:r w:rsidR="00CA3B3C">
              <w:t>C.S.H.B.</w:t>
            </w:r>
            <w:r w:rsidR="00B20A18" w:rsidRPr="00B20A18">
              <w:t xml:space="preserve"> </w:t>
            </w:r>
            <w:r w:rsidR="000E6EEE">
              <w:t>2807</w:t>
            </w:r>
            <w:r w:rsidR="00B20A18" w:rsidRPr="00B20A18">
              <w:t xml:space="preserve"> </w:t>
            </w:r>
            <w:r w:rsidR="00A47098">
              <w:t xml:space="preserve">seeks to address this issue by </w:t>
            </w:r>
            <w:r w:rsidR="00B20A18" w:rsidRPr="00B20A18">
              <w:t>establish</w:t>
            </w:r>
            <w:r w:rsidR="00A47098">
              <w:t>ing</w:t>
            </w:r>
            <w:r w:rsidR="00B20A18" w:rsidRPr="00B20A18">
              <w:t xml:space="preserve"> </w:t>
            </w:r>
            <w:r w:rsidR="001F2FAE">
              <w:t>the</w:t>
            </w:r>
            <w:r w:rsidR="008428FB" w:rsidRPr="00BE45B7">
              <w:t xml:space="preserve"> Statewide Intellectual and Development Disability Coordinating Council to ensure </w:t>
            </w:r>
            <w:r w:rsidR="008428FB">
              <w:t xml:space="preserve">that </w:t>
            </w:r>
            <w:r w:rsidR="008428FB" w:rsidRPr="00BE45B7">
              <w:t xml:space="preserve">Texas takes a strategic, comprehensive approach to </w:t>
            </w:r>
            <w:r w:rsidR="008428FB">
              <w:t>IDD</w:t>
            </w:r>
            <w:r w:rsidR="008428FB" w:rsidRPr="00BE45B7">
              <w:t xml:space="preserve"> services. </w:t>
            </w:r>
          </w:p>
          <w:p w14:paraId="279B6C50" w14:textId="77777777" w:rsidR="008423E4" w:rsidRPr="009B7212" w:rsidRDefault="008423E4" w:rsidP="009B7212">
            <w:pPr>
              <w:rPr>
                <w:b/>
                <w:sz w:val="16"/>
                <w:szCs w:val="16"/>
              </w:rPr>
            </w:pPr>
          </w:p>
        </w:tc>
      </w:tr>
      <w:tr w:rsidR="00184F0E" w14:paraId="7CBABBBA" w14:textId="77777777" w:rsidTr="00CE3F28">
        <w:tc>
          <w:tcPr>
            <w:tcW w:w="9360" w:type="dxa"/>
          </w:tcPr>
          <w:p w14:paraId="0E557E40" w14:textId="77777777" w:rsidR="0017725B" w:rsidRDefault="00423D8F" w:rsidP="009B721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00D90B2F" w14:textId="77777777" w:rsidR="0017725B" w:rsidRPr="009B7212" w:rsidRDefault="0017725B" w:rsidP="009B7212">
            <w:pPr>
              <w:rPr>
                <w:b/>
                <w:sz w:val="16"/>
                <w:szCs w:val="16"/>
                <w:u w:val="single"/>
              </w:rPr>
            </w:pPr>
          </w:p>
          <w:p w14:paraId="583AB30E" w14:textId="5EF3FA5F" w:rsidR="002C1848" w:rsidRPr="002C1848" w:rsidRDefault="00423D8F" w:rsidP="009B7212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7E076500" w14:textId="77777777" w:rsidR="0017725B" w:rsidRPr="009B7212" w:rsidRDefault="0017725B" w:rsidP="009B7212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184F0E" w14:paraId="5868A663" w14:textId="77777777" w:rsidTr="00CE3F28">
        <w:tc>
          <w:tcPr>
            <w:tcW w:w="9360" w:type="dxa"/>
          </w:tcPr>
          <w:p w14:paraId="22C0C76F" w14:textId="77777777" w:rsidR="008423E4" w:rsidRPr="00A8133F" w:rsidRDefault="00423D8F" w:rsidP="009B7212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58AFA059" w14:textId="77777777" w:rsidR="008423E4" w:rsidRPr="009B7212" w:rsidRDefault="008423E4" w:rsidP="009B7212">
            <w:pPr>
              <w:rPr>
                <w:sz w:val="16"/>
                <w:szCs w:val="16"/>
              </w:rPr>
            </w:pPr>
          </w:p>
          <w:p w14:paraId="7A532671" w14:textId="62F6C066" w:rsidR="002C1848" w:rsidRDefault="00423D8F" w:rsidP="009B721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05BDAB7E" w14:textId="77777777" w:rsidR="008423E4" w:rsidRPr="009B7212" w:rsidRDefault="008423E4" w:rsidP="009B7212">
            <w:pPr>
              <w:rPr>
                <w:b/>
                <w:sz w:val="16"/>
                <w:szCs w:val="16"/>
              </w:rPr>
            </w:pPr>
          </w:p>
        </w:tc>
      </w:tr>
      <w:tr w:rsidR="00184F0E" w14:paraId="0C437A91" w14:textId="77777777" w:rsidTr="00CE3F28">
        <w:tc>
          <w:tcPr>
            <w:tcW w:w="9360" w:type="dxa"/>
          </w:tcPr>
          <w:p w14:paraId="41C404D9" w14:textId="77777777" w:rsidR="008423E4" w:rsidRPr="00A8133F" w:rsidRDefault="00423D8F" w:rsidP="009B7212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17FACD5B" w14:textId="77777777" w:rsidR="008423E4" w:rsidRPr="009B7212" w:rsidRDefault="008423E4" w:rsidP="009B7212">
            <w:pPr>
              <w:rPr>
                <w:sz w:val="16"/>
                <w:szCs w:val="16"/>
              </w:rPr>
            </w:pPr>
          </w:p>
          <w:p w14:paraId="0863EB4E" w14:textId="0D2FF138" w:rsidR="00094FE2" w:rsidRDefault="00423D8F" w:rsidP="009B721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C.S.H.B.</w:t>
            </w:r>
            <w:r w:rsidR="00A11CE2">
              <w:t xml:space="preserve"> </w:t>
            </w:r>
            <w:r w:rsidR="001802BB">
              <w:t>2807</w:t>
            </w:r>
            <w:r w:rsidR="00A11CE2">
              <w:t xml:space="preserve"> amends the Government Code to establish </w:t>
            </w:r>
            <w:r w:rsidR="00145FD5">
              <w:t>the S</w:t>
            </w:r>
            <w:r w:rsidR="00145FD5" w:rsidRPr="00145FD5">
              <w:t>tatewid</w:t>
            </w:r>
            <w:r w:rsidR="00145FD5" w:rsidRPr="00270F42">
              <w:t>e</w:t>
            </w:r>
            <w:r w:rsidR="00145FD5" w:rsidRPr="00145FD5">
              <w:t xml:space="preserve"> </w:t>
            </w:r>
            <w:r w:rsidR="002C1848">
              <w:t>I</w:t>
            </w:r>
            <w:r w:rsidR="00145FD5" w:rsidRPr="00145FD5">
              <w:t xml:space="preserve">ntellectual and </w:t>
            </w:r>
            <w:r w:rsidR="002C1848">
              <w:t>D</w:t>
            </w:r>
            <w:r w:rsidR="00145FD5" w:rsidRPr="00145FD5">
              <w:t xml:space="preserve">evelopmental </w:t>
            </w:r>
            <w:r w:rsidR="002C1848">
              <w:t>D</w:t>
            </w:r>
            <w:r w:rsidR="00145FD5" w:rsidRPr="00145FD5">
              <w:t xml:space="preserve">isability </w:t>
            </w:r>
            <w:r w:rsidR="002C1848">
              <w:t>C</w:t>
            </w:r>
            <w:r w:rsidR="00145FD5" w:rsidRPr="00145FD5">
              <w:t xml:space="preserve">oordinating </w:t>
            </w:r>
            <w:r w:rsidR="002C1848">
              <w:t>C</w:t>
            </w:r>
            <w:r w:rsidR="00145FD5" w:rsidRPr="00145FD5">
              <w:t>ouncil</w:t>
            </w:r>
            <w:r w:rsidR="000C202A">
              <w:t xml:space="preserve"> </w:t>
            </w:r>
            <w:r>
              <w:t xml:space="preserve">for </w:t>
            </w:r>
            <w:r>
              <w:t>the following purposes:</w:t>
            </w:r>
          </w:p>
          <w:p w14:paraId="112D9BA4" w14:textId="0345ACD7" w:rsidR="00F11AA9" w:rsidRDefault="00423D8F" w:rsidP="009B7212">
            <w:pPr>
              <w:pStyle w:val="Header"/>
              <w:numPr>
                <w:ilvl w:val="0"/>
                <w:numId w:val="7"/>
              </w:numPr>
              <w:jc w:val="both"/>
            </w:pPr>
            <w:r>
              <w:t>support</w:t>
            </w:r>
            <w:r w:rsidR="008F33CA">
              <w:t>ing</w:t>
            </w:r>
            <w:r>
              <w:t xml:space="preserve"> state agency coordination and collaboration regarding services and supports for individuals with an intellectual or developmental disability</w:t>
            </w:r>
            <w:r w:rsidR="008F33CA">
              <w:t xml:space="preserve"> (IDD)</w:t>
            </w:r>
            <w:r>
              <w:t xml:space="preserve"> residing in</w:t>
            </w:r>
            <w:r w:rsidR="00216331">
              <w:t xml:space="preserve"> Texas</w:t>
            </w:r>
            <w:r>
              <w:t>;</w:t>
            </w:r>
          </w:p>
          <w:p w14:paraId="28488161" w14:textId="700C228C" w:rsidR="00094FE2" w:rsidRDefault="00423D8F" w:rsidP="009B7212">
            <w:pPr>
              <w:pStyle w:val="Header"/>
              <w:numPr>
                <w:ilvl w:val="0"/>
                <w:numId w:val="7"/>
              </w:numPr>
              <w:jc w:val="both"/>
            </w:pPr>
            <w:r>
              <w:t>develop</w:t>
            </w:r>
            <w:r w:rsidR="00F11AA9">
              <w:t>ing</w:t>
            </w:r>
            <w:r>
              <w:t>, implement</w:t>
            </w:r>
            <w:r w:rsidR="00F11AA9">
              <w:t>ing</w:t>
            </w:r>
            <w:r>
              <w:t>, and maintain</w:t>
            </w:r>
            <w:r w:rsidR="00F11AA9">
              <w:t>ing</w:t>
            </w:r>
            <w:r>
              <w:t xml:space="preserve"> a strategic plan for that purpose;</w:t>
            </w:r>
          </w:p>
          <w:p w14:paraId="009830CC" w14:textId="7C4E420E" w:rsidR="00094FE2" w:rsidRDefault="00423D8F" w:rsidP="009B7212">
            <w:pPr>
              <w:pStyle w:val="Header"/>
              <w:numPr>
                <w:ilvl w:val="0"/>
                <w:numId w:val="7"/>
              </w:numPr>
              <w:jc w:val="both"/>
            </w:pPr>
            <w:r>
              <w:t>enhanc</w:t>
            </w:r>
            <w:r w:rsidR="00F11AA9">
              <w:t>ing</w:t>
            </w:r>
            <w:r>
              <w:t xml:space="preserve"> the quality of life for individuals with an </w:t>
            </w:r>
            <w:r w:rsidR="008F33CA">
              <w:t>IDD</w:t>
            </w:r>
            <w:r>
              <w:t xml:space="preserve"> by promoting cross-agency collaboration, reducing fragmentation of services, improving system navigation, and identifying and addressing service gaps as individuals transition across agencies and through life stages; and</w:t>
            </w:r>
          </w:p>
          <w:p w14:paraId="127DBCFE" w14:textId="4D6CD912" w:rsidR="00B90C36" w:rsidRDefault="00423D8F" w:rsidP="009B7212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both"/>
            </w:pPr>
            <w:r>
              <w:t>ensur</w:t>
            </w:r>
            <w:r w:rsidR="00F11AA9">
              <w:t>ing</w:t>
            </w:r>
            <w:r>
              <w:t xml:space="preserve"> agencies align resources and strategies to serve individuals with an </w:t>
            </w:r>
            <w:r w:rsidR="008F33CA">
              <w:t>IDD</w:t>
            </w:r>
            <w:r>
              <w:t>.</w:t>
            </w:r>
          </w:p>
          <w:p w14:paraId="77484335" w14:textId="2B2330C1" w:rsidR="008F33CA" w:rsidRPr="009B7212" w:rsidRDefault="008F33CA" w:rsidP="009B721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16"/>
                <w:szCs w:val="16"/>
              </w:rPr>
            </w:pPr>
          </w:p>
          <w:p w14:paraId="3FC5E81E" w14:textId="00122F4A" w:rsidR="009E2BCE" w:rsidRDefault="00423D8F" w:rsidP="009B721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C.S.H.B. 2807 requires the council to do the following:</w:t>
            </w:r>
          </w:p>
          <w:p w14:paraId="0958A442" w14:textId="54ACCED2" w:rsidR="009E2BCE" w:rsidRDefault="00423D8F" w:rsidP="009B7212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develop </w:t>
            </w:r>
            <w:r w:rsidR="00DA5709">
              <w:t xml:space="preserve">a recurring </w:t>
            </w:r>
            <w:r>
              <w:t xml:space="preserve">five-year statewide </w:t>
            </w:r>
            <w:r w:rsidR="008F33CA">
              <w:t>IDD</w:t>
            </w:r>
            <w:r>
              <w:t xml:space="preserve"> strategic plan</w:t>
            </w:r>
            <w:r w:rsidR="00DA5709">
              <w:t xml:space="preserve"> and monitor the implementation of the plan</w:t>
            </w:r>
            <w:r>
              <w:t>;</w:t>
            </w:r>
          </w:p>
          <w:p w14:paraId="5E6A67C1" w14:textId="649D2169" w:rsidR="00DA5709" w:rsidRDefault="00423D8F" w:rsidP="009B7212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submit </w:t>
            </w:r>
            <w:r w:rsidRPr="00DA5709">
              <w:t xml:space="preserve">the strategic plan to the executive commissioner </w:t>
            </w:r>
            <w:r w:rsidR="00C83B51">
              <w:t xml:space="preserve">of the Health and Human Services Commission (HHSC) </w:t>
            </w:r>
            <w:r w:rsidRPr="00DA5709">
              <w:t>and the administrative head of each agency subject to the plan;</w:t>
            </w:r>
          </w:p>
          <w:p w14:paraId="603935E9" w14:textId="534314F5" w:rsidR="009E2BCE" w:rsidRDefault="00423D8F" w:rsidP="009B7212">
            <w:pPr>
              <w:pStyle w:val="Header"/>
              <w:numPr>
                <w:ilvl w:val="0"/>
                <w:numId w:val="1"/>
              </w:numPr>
              <w:jc w:val="both"/>
            </w:pPr>
            <w:r>
              <w:t>develop</w:t>
            </w:r>
            <w:r w:rsidR="00DA5709">
              <w:t xml:space="preserve"> </w:t>
            </w:r>
            <w:r w:rsidR="00DA5709" w:rsidRPr="00DA5709">
              <w:t>and, not later than November 1 of each even-numbered year, submit to the legislature</w:t>
            </w:r>
            <w:r>
              <w:t xml:space="preserve"> a biennial coordinated statewide </w:t>
            </w:r>
            <w:r w:rsidR="008F33CA">
              <w:t>IDD</w:t>
            </w:r>
            <w:r>
              <w:t xml:space="preserve"> expenditure proposal;</w:t>
            </w:r>
          </w:p>
          <w:p w14:paraId="243FC534" w14:textId="4F87CF86" w:rsidR="00F11AA9" w:rsidRDefault="00423D8F" w:rsidP="009B7212">
            <w:pPr>
              <w:pStyle w:val="Header"/>
              <w:numPr>
                <w:ilvl w:val="0"/>
                <w:numId w:val="1"/>
              </w:numPr>
              <w:jc w:val="both"/>
            </w:pPr>
            <w:r>
              <w:t>annually publish an updated inventory of state-funded IDD programs and services that includes the following:</w:t>
            </w:r>
          </w:p>
          <w:p w14:paraId="7848F31F" w14:textId="28311D53" w:rsidR="00F11AA9" w:rsidRDefault="00423D8F" w:rsidP="009B7212">
            <w:pPr>
              <w:pStyle w:val="Header"/>
              <w:numPr>
                <w:ilvl w:val="1"/>
                <w:numId w:val="1"/>
              </w:numPr>
              <w:jc w:val="both"/>
            </w:pPr>
            <w:r>
              <w:t xml:space="preserve">a description of </w:t>
            </w:r>
            <w:r w:rsidR="000B4969">
              <w:t>how</w:t>
            </w:r>
            <w:r>
              <w:t xml:space="preserve"> those programs and services further the purpose of the strategic plan;</w:t>
            </w:r>
            <w:r w:rsidR="000B4969">
              <w:t xml:space="preserve"> </w:t>
            </w:r>
            <w:r>
              <w:t>and</w:t>
            </w:r>
            <w:r w:rsidR="00CC6408">
              <w:t xml:space="preserve"> </w:t>
            </w:r>
          </w:p>
          <w:p w14:paraId="1819C746" w14:textId="7F0EDD33" w:rsidR="009F75EF" w:rsidRDefault="00423D8F" w:rsidP="009B7212">
            <w:pPr>
              <w:pStyle w:val="Header"/>
              <w:numPr>
                <w:ilvl w:val="1"/>
                <w:numId w:val="1"/>
              </w:numPr>
              <w:jc w:val="both"/>
            </w:pPr>
            <w:r>
              <w:t xml:space="preserve">an estimate of the number of individuals waiting for or interested in receiving </w:t>
            </w:r>
            <w:r w:rsidR="000B4969">
              <w:t>such</w:t>
            </w:r>
            <w:r>
              <w:t xml:space="preserve"> programs and services</w:t>
            </w:r>
            <w:r w:rsidR="0082571D">
              <w:t>; and</w:t>
            </w:r>
          </w:p>
          <w:p w14:paraId="23A25585" w14:textId="7F3EC43A" w:rsidR="009E2BCE" w:rsidRDefault="00423D8F" w:rsidP="009B7212">
            <w:pPr>
              <w:pStyle w:val="Header"/>
              <w:numPr>
                <w:ilvl w:val="0"/>
                <w:numId w:val="1"/>
              </w:numPr>
              <w:jc w:val="both"/>
            </w:pPr>
            <w:r w:rsidRPr="00A6322F">
              <w:t xml:space="preserve">annually identify and evaluate state and federal funding sources available to provide services for individuals with an </w:t>
            </w:r>
            <w:r w:rsidR="00F11AA9">
              <w:t>IDD</w:t>
            </w:r>
            <w:r>
              <w:t>.</w:t>
            </w:r>
          </w:p>
          <w:p w14:paraId="1DDF0A20" w14:textId="25FAE56D" w:rsidR="009E2BCE" w:rsidRDefault="00423D8F" w:rsidP="009B721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authorizes the council to facilitate opportunities to increase collaboration for the effective expenditure of available federal and state funds for </w:t>
            </w:r>
            <w:r w:rsidR="00F11AA9">
              <w:t>IDD</w:t>
            </w:r>
            <w:r>
              <w:t xml:space="preserve"> services in Texas.</w:t>
            </w:r>
          </w:p>
          <w:p w14:paraId="4D80998A" w14:textId="77777777" w:rsidR="002C1848" w:rsidRPr="009B7212" w:rsidRDefault="002C1848" w:rsidP="009B721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16"/>
                <w:szCs w:val="16"/>
              </w:rPr>
            </w:pPr>
          </w:p>
          <w:p w14:paraId="00E4C49C" w14:textId="25403FEB" w:rsidR="00191D68" w:rsidRDefault="00423D8F" w:rsidP="009B721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C.S.H.B.</w:t>
            </w:r>
            <w:r w:rsidR="00CC6408">
              <w:t xml:space="preserve"> </w:t>
            </w:r>
            <w:r w:rsidR="00A60032">
              <w:t>2807</w:t>
            </w:r>
            <w:r w:rsidR="00CC6408">
              <w:t xml:space="preserve"> </w:t>
            </w:r>
            <w:r>
              <w:t xml:space="preserve">sets out </w:t>
            </w:r>
            <w:r w:rsidR="000C202A">
              <w:t xml:space="preserve">the council's composition </w:t>
            </w:r>
            <w:r>
              <w:t>as follows:</w:t>
            </w:r>
          </w:p>
          <w:p w14:paraId="6CB02483" w14:textId="71FCB567" w:rsidR="002930D1" w:rsidRDefault="00423D8F" w:rsidP="009B7212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 w:rsidRPr="000C202A">
              <w:t>one or more representatives</w:t>
            </w:r>
            <w:r>
              <w:t>, as determined by the executive commissioner,</w:t>
            </w:r>
            <w:r w:rsidRPr="000C202A">
              <w:t xml:space="preserve"> designated by </w:t>
            </w:r>
            <w:r w:rsidR="000E6EEE">
              <w:t xml:space="preserve">each of </w:t>
            </w:r>
            <w:r>
              <w:t>the following</w:t>
            </w:r>
            <w:r w:rsidR="00925946" w:rsidRPr="00925946">
              <w:t xml:space="preserve"> entit</w:t>
            </w:r>
            <w:r w:rsidR="00925946">
              <w:t>ies</w:t>
            </w:r>
            <w:r>
              <w:t>:</w:t>
            </w:r>
          </w:p>
          <w:p w14:paraId="7441833A" w14:textId="4BCE7EE7" w:rsidR="002930D1" w:rsidRDefault="00423D8F" w:rsidP="009B721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</w:pPr>
            <w:r>
              <w:t>the Department of State Health Services;</w:t>
            </w:r>
          </w:p>
          <w:p w14:paraId="2DA4E275" w14:textId="0E1107AC" w:rsidR="002930D1" w:rsidRDefault="00423D8F" w:rsidP="009B721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</w:pPr>
            <w:r>
              <w:t>the Department of Family and Protective Services;</w:t>
            </w:r>
          </w:p>
          <w:p w14:paraId="1F9E16ED" w14:textId="1B9B3DF7" w:rsidR="00191D68" w:rsidRDefault="00423D8F" w:rsidP="009B721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</w:pPr>
            <w:r>
              <w:t>the Texas Workforce Commission;</w:t>
            </w:r>
          </w:p>
          <w:p w14:paraId="36A666B9" w14:textId="48E9EB58" w:rsidR="002930D1" w:rsidRDefault="00423D8F" w:rsidP="009B721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</w:pPr>
            <w:r>
              <w:t>the Texas Education Agency;</w:t>
            </w:r>
          </w:p>
          <w:p w14:paraId="49404D27" w14:textId="2774C5DE" w:rsidR="002930D1" w:rsidRDefault="00423D8F" w:rsidP="009B721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the Texas </w:t>
            </w:r>
            <w:r w:rsidR="00390BFB">
              <w:t>C</w:t>
            </w:r>
            <w:r>
              <w:t xml:space="preserve">enter for </w:t>
            </w:r>
            <w:r w:rsidR="00390BFB">
              <w:t>D</w:t>
            </w:r>
            <w:r>
              <w:t xml:space="preserve">isability </w:t>
            </w:r>
            <w:r w:rsidR="00390BFB">
              <w:t>S</w:t>
            </w:r>
            <w:r>
              <w:t xml:space="preserve">tudies at </w:t>
            </w:r>
            <w:r w:rsidR="00ED0AE1">
              <w:t>T</w:t>
            </w:r>
            <w:r>
              <w:t>he University of Texas at Austin;</w:t>
            </w:r>
          </w:p>
          <w:p w14:paraId="776A76E2" w14:textId="2CC39497" w:rsidR="002930D1" w:rsidRDefault="00423D8F" w:rsidP="009B721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the </w:t>
            </w:r>
            <w:r w:rsidR="00390BFB">
              <w:t>C</w:t>
            </w:r>
            <w:r>
              <w:t xml:space="preserve">enter on </w:t>
            </w:r>
            <w:r w:rsidR="00390BFB">
              <w:t>D</w:t>
            </w:r>
            <w:r>
              <w:t xml:space="preserve">isability and </w:t>
            </w:r>
            <w:r w:rsidR="00390BFB">
              <w:t>D</w:t>
            </w:r>
            <w:r>
              <w:t xml:space="preserve">evelopment at </w:t>
            </w:r>
            <w:r>
              <w:t>Texas A&amp;M University;</w:t>
            </w:r>
          </w:p>
          <w:p w14:paraId="79468E32" w14:textId="2CE0F27D" w:rsidR="002930D1" w:rsidRDefault="00423D8F" w:rsidP="009B721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</w:pPr>
            <w:r>
              <w:t>the Texas Department of Criminal Justice;</w:t>
            </w:r>
          </w:p>
          <w:p w14:paraId="35DFDB6D" w14:textId="4CC37043" w:rsidR="002930D1" w:rsidRDefault="00423D8F" w:rsidP="009B721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</w:pPr>
            <w:r>
              <w:t>the Commission on Jail Standards;</w:t>
            </w:r>
            <w:r w:rsidR="00F11AA9">
              <w:t xml:space="preserve"> and</w:t>
            </w:r>
          </w:p>
          <w:p w14:paraId="6FDD3B5A" w14:textId="00B6A5CB" w:rsidR="00B90C36" w:rsidRDefault="00423D8F" w:rsidP="009B721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</w:pPr>
            <w:r w:rsidRPr="00B90C36">
              <w:t xml:space="preserve">the advisory council on postsecondary education for persons with </w:t>
            </w:r>
            <w:r w:rsidR="00F11AA9">
              <w:t xml:space="preserve">IDDs </w:t>
            </w:r>
            <w:r w:rsidRPr="00B90C36">
              <w:t xml:space="preserve">established under </w:t>
            </w:r>
            <w:r w:rsidR="00675D69">
              <w:t>applicable</w:t>
            </w:r>
            <w:r w:rsidRPr="00B90C36">
              <w:t xml:space="preserve"> Education Code</w:t>
            </w:r>
            <w:r w:rsidR="00675D69">
              <w:t xml:space="preserve"> provisions</w:t>
            </w:r>
            <w:r w:rsidRPr="00B90C36">
              <w:t>; and</w:t>
            </w:r>
          </w:p>
          <w:p w14:paraId="3624E109" w14:textId="7E4C2CEE" w:rsidR="005C08FB" w:rsidRDefault="00423D8F" w:rsidP="009B7212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the following members </w:t>
            </w:r>
            <w:r w:rsidR="000C202A">
              <w:t xml:space="preserve">appointed </w:t>
            </w:r>
            <w:r w:rsidR="009A6E27">
              <w:t>by the executive commissioner</w:t>
            </w:r>
            <w:r w:rsidR="00FB13F8">
              <w:t xml:space="preserve"> of HHSC</w:t>
            </w:r>
            <w:r>
              <w:t>:</w:t>
            </w:r>
          </w:p>
          <w:p w14:paraId="225F8C8E" w14:textId="5F8A0F4C" w:rsidR="00191D68" w:rsidRDefault="00423D8F" w:rsidP="009B721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</w:pPr>
            <w:r w:rsidRPr="005C08FB">
              <w:t xml:space="preserve">a representative of a local </w:t>
            </w:r>
            <w:r w:rsidR="00E6280F">
              <w:t>intellectual and developmental disability</w:t>
            </w:r>
            <w:r w:rsidRPr="005C08FB">
              <w:t xml:space="preserve"> authority</w:t>
            </w:r>
            <w:r>
              <w:t>;</w:t>
            </w:r>
          </w:p>
          <w:p w14:paraId="7309F4C0" w14:textId="0DBEA185" w:rsidR="005C08FB" w:rsidRDefault="00423D8F" w:rsidP="009B721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</w:pPr>
            <w:r w:rsidRPr="005C08FB">
              <w:t>a representative of the Governor's Committee on People with Disabilities</w:t>
            </w:r>
            <w:r>
              <w:t>;</w:t>
            </w:r>
          </w:p>
          <w:p w14:paraId="654710A1" w14:textId="7F64C679" w:rsidR="005C08FB" w:rsidRDefault="00423D8F" w:rsidP="009B721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</w:pPr>
            <w:r w:rsidRPr="005C08FB">
              <w:t xml:space="preserve">a representative of the Texas Council for </w:t>
            </w:r>
            <w:r w:rsidRPr="005C08FB">
              <w:t>Developmental Disabilities;</w:t>
            </w:r>
          </w:p>
          <w:p w14:paraId="581F1D6C" w14:textId="1628C871" w:rsidR="005C08FB" w:rsidRDefault="00423D8F" w:rsidP="009B721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</w:pPr>
            <w:r w:rsidRPr="005C08FB">
              <w:t>a representative of the Arc of Texas</w:t>
            </w:r>
            <w:r>
              <w:t>;</w:t>
            </w:r>
          </w:p>
          <w:p w14:paraId="359E5338" w14:textId="15E24774" w:rsidR="005C08FB" w:rsidRDefault="00423D8F" w:rsidP="009B721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</w:pPr>
            <w:r w:rsidRPr="005C08FB">
              <w:t>a representative of a managed care organization;</w:t>
            </w:r>
          </w:p>
          <w:p w14:paraId="24DBEF14" w14:textId="27190365" w:rsidR="005C08FB" w:rsidRDefault="00423D8F" w:rsidP="009B721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</w:pPr>
            <w:r w:rsidRPr="005C08FB">
              <w:t>a provider of Medicaid long-term services and supports;</w:t>
            </w:r>
          </w:p>
          <w:p w14:paraId="05A3F736" w14:textId="2F222A0D" w:rsidR="005C08FB" w:rsidRDefault="00423D8F" w:rsidP="009B721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</w:pPr>
            <w:r>
              <w:t>an individual</w:t>
            </w:r>
            <w:r w:rsidRPr="005C08FB">
              <w:t xml:space="preserve"> or family member of an individual with an </w:t>
            </w:r>
            <w:r w:rsidR="00F11AA9">
              <w:t xml:space="preserve">IDD </w:t>
            </w:r>
            <w:r w:rsidRPr="00A60032">
              <w:t>receiving home and community-based services, including under the home and community-based services (HCS) waiver program</w:t>
            </w:r>
            <w:r w:rsidRPr="005C08FB">
              <w:t>;</w:t>
            </w:r>
          </w:p>
          <w:p w14:paraId="315910AA" w14:textId="31E78443" w:rsidR="00A60032" w:rsidRDefault="00423D8F" w:rsidP="009B7212">
            <w:pPr>
              <w:pStyle w:val="Header"/>
              <w:numPr>
                <w:ilvl w:val="0"/>
                <w:numId w:val="4"/>
              </w:numPr>
              <w:jc w:val="both"/>
            </w:pPr>
            <w:r>
              <w:t xml:space="preserve">an individual or family member of an individual with an </w:t>
            </w:r>
            <w:r w:rsidR="00F11AA9">
              <w:t>IDD</w:t>
            </w:r>
            <w:r>
              <w:t xml:space="preserve"> residing in a</w:t>
            </w:r>
            <w:r w:rsidR="00272025">
              <w:t xml:space="preserve"> state-licensed</w:t>
            </w:r>
            <w:r>
              <w:t xml:space="preserve"> private</w:t>
            </w:r>
            <w:r w:rsidR="00C36D7F">
              <w:t xml:space="preserve"> </w:t>
            </w:r>
            <w:r>
              <w:t xml:space="preserve">intermediate care facility for individuals with an </w:t>
            </w:r>
            <w:r w:rsidR="00F11AA9">
              <w:t>IDD</w:t>
            </w:r>
            <w:r>
              <w:t>;</w:t>
            </w:r>
          </w:p>
          <w:p w14:paraId="1761FF2F" w14:textId="19C9D2F0" w:rsidR="00A60032" w:rsidRDefault="00423D8F" w:rsidP="009B721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an individual or family member of an individual with an </w:t>
            </w:r>
            <w:r w:rsidR="00F11AA9">
              <w:t>IDD</w:t>
            </w:r>
            <w:r>
              <w:t xml:space="preserve"> residing in a state supported living center;</w:t>
            </w:r>
          </w:p>
          <w:p w14:paraId="744D4A51" w14:textId="0FD10FDD" w:rsidR="005C08FB" w:rsidRDefault="00423D8F" w:rsidP="009B721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</w:pPr>
            <w:r w:rsidRPr="005C08FB">
              <w:t xml:space="preserve">a representative of </w:t>
            </w:r>
            <w:r>
              <w:t>HHSC's</w:t>
            </w:r>
            <w:r w:rsidRPr="005C08FB">
              <w:t xml:space="preserve"> office of the ombudsman;</w:t>
            </w:r>
          </w:p>
          <w:p w14:paraId="6FA59D8A" w14:textId="178CFDCD" w:rsidR="005C08FB" w:rsidRDefault="00423D8F" w:rsidP="009B721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one representative appointed from each </w:t>
            </w:r>
            <w:r w:rsidR="00B11288">
              <w:t xml:space="preserve">HHSC division with responsibility for specified services; </w:t>
            </w:r>
          </w:p>
          <w:p w14:paraId="7AF9F3D3" w14:textId="6EADF76F" w:rsidR="00596D8E" w:rsidRDefault="00423D8F" w:rsidP="009B721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</w:pPr>
            <w:r>
              <w:t>a physician</w:t>
            </w:r>
            <w:r w:rsidR="001F0828">
              <w:t>;</w:t>
            </w:r>
          </w:p>
          <w:p w14:paraId="173C9E5C" w14:textId="625E6B08" w:rsidR="00B90C36" w:rsidRDefault="00423D8F" w:rsidP="009B7212">
            <w:pPr>
              <w:pStyle w:val="Header"/>
              <w:numPr>
                <w:ilvl w:val="0"/>
                <w:numId w:val="4"/>
              </w:numPr>
              <w:jc w:val="both"/>
            </w:pPr>
            <w:r>
              <w:t xml:space="preserve">a representative of a </w:t>
            </w:r>
            <w:r w:rsidR="006C0C00">
              <w:t xml:space="preserve">public </w:t>
            </w:r>
            <w:r>
              <w:t>institution of higher education</w:t>
            </w:r>
            <w:r w:rsidR="00DD02B9">
              <w:t xml:space="preserve"> </w:t>
            </w:r>
            <w:r>
              <w:t xml:space="preserve">that educates or trains individuals who are part of the workforce that serves individuals with an </w:t>
            </w:r>
            <w:r w:rsidR="006C0C00">
              <w:t>IDD</w:t>
            </w:r>
            <w:r>
              <w:t>;</w:t>
            </w:r>
          </w:p>
          <w:p w14:paraId="0B93F9D4" w14:textId="374B4AAB" w:rsidR="00B90C36" w:rsidRDefault="00423D8F" w:rsidP="009B7212">
            <w:pPr>
              <w:pStyle w:val="Header"/>
              <w:numPr>
                <w:ilvl w:val="0"/>
                <w:numId w:val="4"/>
              </w:numPr>
              <w:jc w:val="both"/>
            </w:pPr>
            <w:r>
              <w:t>a representative with expertise in providing services to individuals with a co</w:t>
            </w:r>
            <w:r w:rsidR="00304DB9">
              <w:noBreakHyphen/>
            </w:r>
            <w:r>
              <w:t xml:space="preserve">occurring </w:t>
            </w:r>
            <w:r w:rsidR="006C0C00">
              <w:t>IDD</w:t>
            </w:r>
            <w:r>
              <w:t xml:space="preserve"> and a mental health condition;</w:t>
            </w:r>
          </w:p>
          <w:p w14:paraId="3480AF75" w14:textId="5E7C531E" w:rsidR="00B90C36" w:rsidRDefault="00423D8F" w:rsidP="009B721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a representative with expertise in providing to individuals with an </w:t>
            </w:r>
            <w:r w:rsidR="006C0C00">
              <w:t>IDD</w:t>
            </w:r>
            <w:r>
              <w:t xml:space="preserve"> services under the Texas home living (TxHmL) or home and community-based services (HCS) waiver program or in a</w:t>
            </w:r>
            <w:r w:rsidR="00DD02B9">
              <w:t xml:space="preserve"> licensed</w:t>
            </w:r>
            <w:r>
              <w:t xml:space="preserve"> intermediate care facility; and</w:t>
            </w:r>
          </w:p>
          <w:p w14:paraId="0129C413" w14:textId="4F183718" w:rsidR="00B11288" w:rsidRDefault="00423D8F" w:rsidP="009B721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</w:pPr>
            <w:r>
              <w:t>any additional members as the executive commissioner determines appropriate</w:t>
            </w:r>
            <w:r w:rsidR="000E6EEE">
              <w:t xml:space="preserve"> </w:t>
            </w:r>
            <w:r w:rsidR="000E6EEE" w:rsidRPr="000E6EEE">
              <w:t xml:space="preserve">who are recognized experts serving individuals with </w:t>
            </w:r>
            <w:r w:rsidR="006C0C00">
              <w:t>IDDs</w:t>
            </w:r>
            <w:r w:rsidR="000E6EEE" w:rsidRPr="000E6EEE">
              <w:t xml:space="preserve"> or who represent the interests of </w:t>
            </w:r>
            <w:r w:rsidR="004134FC">
              <w:t xml:space="preserve">such </w:t>
            </w:r>
            <w:r w:rsidR="000E6EEE" w:rsidRPr="000E6EEE">
              <w:t>individuals</w:t>
            </w:r>
            <w:r w:rsidR="001F0828">
              <w:t>.</w:t>
            </w:r>
          </w:p>
          <w:p w14:paraId="0BA4CB58" w14:textId="6F066E28" w:rsidR="009C36CD" w:rsidRDefault="00423D8F" w:rsidP="009B721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</w:t>
            </w:r>
            <w:r w:rsidRPr="00925946">
              <w:t>he counc</w:t>
            </w:r>
            <w:r w:rsidR="00557317">
              <w:t xml:space="preserve">il </w:t>
            </w:r>
            <w:r w:rsidR="00B11288">
              <w:t>may authorize</w:t>
            </w:r>
            <w:r w:rsidRPr="00925946">
              <w:t xml:space="preserve"> another state agency or institution that provides specific </w:t>
            </w:r>
            <w:r w:rsidR="006C0C00">
              <w:t>IDD</w:t>
            </w:r>
            <w:r w:rsidRPr="00925946">
              <w:t xml:space="preserve"> services with the use of</w:t>
            </w:r>
            <w:r w:rsidR="00B11288">
              <w:t xml:space="preserve"> state-appropriated</w:t>
            </w:r>
            <w:r w:rsidRPr="00925946">
              <w:t xml:space="preserve"> money to designate a representative to the council.</w:t>
            </w:r>
            <w:r w:rsidR="00557317">
              <w:t xml:space="preserve"> </w:t>
            </w:r>
            <w:r w:rsidR="005A7304">
              <w:t>The bill establishes that c</w:t>
            </w:r>
            <w:r w:rsidR="006901C1" w:rsidRPr="00557317">
              <w:t xml:space="preserve">ouncil </w:t>
            </w:r>
            <w:r w:rsidR="00557317" w:rsidRPr="00557317">
              <w:t>member</w:t>
            </w:r>
            <w:r w:rsidR="006901C1">
              <w:t>s</w:t>
            </w:r>
            <w:r w:rsidR="00557317" w:rsidRPr="00557317">
              <w:t xml:space="preserve"> serve </w:t>
            </w:r>
            <w:r w:rsidR="001F0828" w:rsidRPr="00BC4D31">
              <w:t>three-year term</w:t>
            </w:r>
            <w:r w:rsidR="006901C1" w:rsidRPr="00BC4D31">
              <w:t>s</w:t>
            </w:r>
            <w:r w:rsidR="001F0828">
              <w:t xml:space="preserve"> </w:t>
            </w:r>
            <w:r w:rsidR="00557317" w:rsidRPr="00557317">
              <w:t>at the pleasure of the designating entity</w:t>
            </w:r>
            <w:r w:rsidR="00557317">
              <w:t xml:space="preserve"> </w:t>
            </w:r>
            <w:r w:rsidR="005A7304">
              <w:t>and makes statutory p</w:t>
            </w:r>
            <w:r w:rsidR="00BA3443">
              <w:t xml:space="preserve">rovisions relating to state agency advisory committees </w:t>
            </w:r>
            <w:r w:rsidR="005A7304">
              <w:t>inapplicable</w:t>
            </w:r>
            <w:r w:rsidR="00BA3443" w:rsidRPr="00BA3443">
              <w:t xml:space="preserve"> to the c</w:t>
            </w:r>
            <w:r w:rsidR="00B906C5">
              <w:t>ouncil's c</w:t>
            </w:r>
            <w:r w:rsidR="00BA3443" w:rsidRPr="00BA3443">
              <w:t>omposition.</w:t>
            </w:r>
            <w:r w:rsidR="00BA3443">
              <w:t xml:space="preserve"> </w:t>
            </w:r>
            <w:r w:rsidR="005D5733">
              <w:t>The bill requires the executive commissioner</w:t>
            </w:r>
            <w:r w:rsidR="00BC4D31">
              <w:t xml:space="preserve"> </w:t>
            </w:r>
            <w:r w:rsidR="005D5733">
              <w:t xml:space="preserve">to </w:t>
            </w:r>
            <w:r w:rsidR="005D5733" w:rsidRPr="00557317">
              <w:t>designate a member of the council to serve as the presiding officer</w:t>
            </w:r>
            <w:r w:rsidR="006901C1">
              <w:t>,</w:t>
            </w:r>
            <w:r w:rsidR="00557317">
              <w:t xml:space="preserve"> require</w:t>
            </w:r>
            <w:r w:rsidR="005D5733">
              <w:t>s the council</w:t>
            </w:r>
            <w:r w:rsidR="00557317">
              <w:t xml:space="preserve"> to</w:t>
            </w:r>
            <w:r w:rsidR="00557317" w:rsidRPr="00557317">
              <w:t xml:space="preserve"> meet at least once quarterly or more frequently at the call of the presiding officer</w:t>
            </w:r>
            <w:r w:rsidR="006901C1">
              <w:t>, and</w:t>
            </w:r>
            <w:r w:rsidR="00596D8E">
              <w:t xml:space="preserve"> </w:t>
            </w:r>
            <w:r w:rsidR="006901C1">
              <w:t xml:space="preserve">provides for the filling of a vacancy on the council </w:t>
            </w:r>
            <w:r w:rsidR="00DC574D">
              <w:t>and for a member filling</w:t>
            </w:r>
            <w:r w:rsidR="005020BA">
              <w:t xml:space="preserve"> a vacancy</w:t>
            </w:r>
            <w:r w:rsidR="00DC574D">
              <w:t xml:space="preserve"> </w:t>
            </w:r>
            <w:r w:rsidR="006901C1">
              <w:t>to</w:t>
            </w:r>
            <w:r w:rsidR="0048744B" w:rsidRPr="0048744B">
              <w:t xml:space="preserve"> hold the office for the unexpired portion of the term.</w:t>
            </w:r>
          </w:p>
          <w:p w14:paraId="325B1794" w14:textId="08359079" w:rsidR="00242212" w:rsidRPr="009B7212" w:rsidRDefault="00242212" w:rsidP="009B721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16"/>
                <w:szCs w:val="16"/>
              </w:rPr>
            </w:pPr>
          </w:p>
          <w:p w14:paraId="1F9134DF" w14:textId="64BCD796" w:rsidR="00FB13F8" w:rsidRDefault="00423D8F" w:rsidP="009B7212">
            <w:pPr>
              <w:pStyle w:val="Header"/>
              <w:jc w:val="both"/>
            </w:pPr>
            <w:r>
              <w:t>C.S.H.B.</w:t>
            </w:r>
            <w:r w:rsidR="00242212">
              <w:t xml:space="preserve"> </w:t>
            </w:r>
            <w:r w:rsidR="00BC4D31">
              <w:t>2807</w:t>
            </w:r>
            <w:r w:rsidR="00242212">
              <w:t xml:space="preserve"> requires the council</w:t>
            </w:r>
            <w:r w:rsidR="00891DE1">
              <w:t>,</w:t>
            </w:r>
            <w:r w:rsidR="00242212">
              <w:t xml:space="preserve"> </w:t>
            </w:r>
            <w:r w:rsidR="00175B7D">
              <w:t>n</w:t>
            </w:r>
            <w:r w:rsidR="00242212">
              <w:t>ot later than March 1 of the last state fiscal year in each five</w:t>
            </w:r>
            <w:r w:rsidR="00B01409">
              <w:noBreakHyphen/>
            </w:r>
            <w:r w:rsidR="00242212">
              <w:t>year period covered by the most recent strategic plan</w:t>
            </w:r>
            <w:r w:rsidR="00891DE1">
              <w:t>,</w:t>
            </w:r>
            <w:r w:rsidR="00417D04">
              <w:t xml:space="preserve"> to</w:t>
            </w:r>
            <w:r w:rsidR="00242212">
              <w:t xml:space="preserve"> develop a new strategic plan for the next five state fiscal years that begins with the following fiscal year and submit the new plan to the executive commissioner </w:t>
            </w:r>
            <w:r w:rsidR="00A6322F">
              <w:t xml:space="preserve">of </w:t>
            </w:r>
            <w:r>
              <w:t>HHSC</w:t>
            </w:r>
            <w:r w:rsidR="00A6322F" w:rsidRPr="00A6322F">
              <w:t xml:space="preserve"> </w:t>
            </w:r>
            <w:r w:rsidR="00242212">
              <w:t>and the administrative head of each agency subject to the plan.</w:t>
            </w:r>
            <w:r w:rsidR="00417D04">
              <w:t xml:space="preserve"> </w:t>
            </w:r>
            <w:r>
              <w:t>The bill authorizes t</w:t>
            </w:r>
            <w:r w:rsidRPr="00FB13F8">
              <w:t xml:space="preserve">he new strategic plan the council develops </w:t>
            </w:r>
            <w:r>
              <w:t>to do the following:</w:t>
            </w:r>
          </w:p>
          <w:p w14:paraId="3A89BAFA" w14:textId="3BA7746D" w:rsidR="00FB13F8" w:rsidRDefault="00423D8F" w:rsidP="009B7212">
            <w:pPr>
              <w:pStyle w:val="Header"/>
              <w:numPr>
                <w:ilvl w:val="0"/>
                <w:numId w:val="9"/>
              </w:numPr>
              <w:jc w:val="both"/>
            </w:pPr>
            <w:r>
              <w:t xml:space="preserve">identify key transition points at which individuals with an </w:t>
            </w:r>
            <w:r w:rsidR="006C0C00">
              <w:t>IDD</w:t>
            </w:r>
            <w:r>
              <w:t xml:space="preserve"> may experience service gaps between state agencies or programs;</w:t>
            </w:r>
          </w:p>
          <w:p w14:paraId="50D6E5BB" w14:textId="222A58C2" w:rsidR="00FB13F8" w:rsidRDefault="00423D8F" w:rsidP="009B7212">
            <w:pPr>
              <w:pStyle w:val="Header"/>
              <w:numPr>
                <w:ilvl w:val="0"/>
                <w:numId w:val="9"/>
              </w:numPr>
              <w:jc w:val="both"/>
            </w:pPr>
            <w:r>
              <w:t xml:space="preserve">study and make recommendations to improve systems interoperability and data sharing between state agencies serving individuals with an </w:t>
            </w:r>
            <w:r w:rsidR="006C0C00">
              <w:t>IDD</w:t>
            </w:r>
            <w:r>
              <w:t>;</w:t>
            </w:r>
          </w:p>
          <w:p w14:paraId="5F3819C3" w14:textId="49D85B93" w:rsidR="00FB13F8" w:rsidRDefault="00423D8F" w:rsidP="009B7212">
            <w:pPr>
              <w:pStyle w:val="Header"/>
              <w:numPr>
                <w:ilvl w:val="0"/>
                <w:numId w:val="9"/>
              </w:numPr>
              <w:jc w:val="both"/>
            </w:pPr>
            <w:r>
              <w:t>identify and promote best practices for cross-agency coordination at key life transition points, including from early childhood to school age, school to adulthood, and other aging-related transitions;</w:t>
            </w:r>
          </w:p>
          <w:p w14:paraId="06413E16" w14:textId="4D9BD82D" w:rsidR="00FB13F8" w:rsidRDefault="00423D8F" w:rsidP="009B7212">
            <w:pPr>
              <w:pStyle w:val="Header"/>
              <w:numPr>
                <w:ilvl w:val="0"/>
                <w:numId w:val="9"/>
              </w:numPr>
              <w:jc w:val="both"/>
            </w:pPr>
            <w:r>
              <w:t xml:space="preserve">review and make recommendations regarding the development, training, and retention of individuals who are part of the state agency and service workforce that serves individuals with an </w:t>
            </w:r>
            <w:r w:rsidR="006C0C00">
              <w:t>IDD</w:t>
            </w:r>
            <w:r>
              <w:t>;</w:t>
            </w:r>
          </w:p>
          <w:p w14:paraId="0FF78938" w14:textId="6EC11E0C" w:rsidR="00FB13F8" w:rsidRDefault="00423D8F" w:rsidP="009B7212">
            <w:pPr>
              <w:pStyle w:val="Header"/>
              <w:numPr>
                <w:ilvl w:val="0"/>
                <w:numId w:val="9"/>
              </w:numPr>
              <w:jc w:val="both"/>
            </w:pPr>
            <w:r>
              <w:t xml:space="preserve">evaluate and make recommendations to address the specific needs of individuals with a co-occurring </w:t>
            </w:r>
            <w:r w:rsidR="006C0C00">
              <w:t>IDD</w:t>
            </w:r>
            <w:r>
              <w:t xml:space="preserve"> and a mental health condition;</w:t>
            </w:r>
          </w:p>
          <w:p w14:paraId="2657D7CD" w14:textId="01AA9B30" w:rsidR="00FB13F8" w:rsidRDefault="00423D8F" w:rsidP="009B7212">
            <w:pPr>
              <w:pStyle w:val="Header"/>
              <w:numPr>
                <w:ilvl w:val="0"/>
                <w:numId w:val="9"/>
              </w:numPr>
              <w:jc w:val="both"/>
            </w:pPr>
            <w:r>
              <w:t xml:space="preserve">examine systems of care for individuals with an </w:t>
            </w:r>
            <w:r w:rsidR="006C0C00">
              <w:t>IDD</w:t>
            </w:r>
            <w:r>
              <w:t xml:space="preserve"> and include in the plan strategies to improve the coordination of publicly funded services and supports throughout those individuals' lives; and</w:t>
            </w:r>
          </w:p>
          <w:p w14:paraId="49BF4EC0" w14:textId="7C907864" w:rsidR="00FB13F8" w:rsidRDefault="00423D8F" w:rsidP="009B7212">
            <w:pPr>
              <w:pStyle w:val="Header"/>
              <w:numPr>
                <w:ilvl w:val="0"/>
                <w:numId w:val="9"/>
              </w:numPr>
              <w:jc w:val="both"/>
            </w:pPr>
            <w:r>
              <w:t xml:space="preserve">address coordination among </w:t>
            </w:r>
            <w:r>
              <w:t>state agencies and local governments, as applicable, responsible for program and policy development or oversight of programs providing</w:t>
            </w:r>
            <w:r w:rsidR="001C139B">
              <w:t xml:space="preserve"> </w:t>
            </w:r>
            <w:r>
              <w:t>medical services</w:t>
            </w:r>
            <w:r w:rsidR="001C139B">
              <w:t xml:space="preserve">, </w:t>
            </w:r>
            <w:r>
              <w:t>long-term services and supports</w:t>
            </w:r>
            <w:r w:rsidR="001C139B">
              <w:t xml:space="preserve">, </w:t>
            </w:r>
            <w:r>
              <w:t>public benefit programs</w:t>
            </w:r>
            <w:r w:rsidR="001C139B">
              <w:t xml:space="preserve">, </w:t>
            </w:r>
            <w:r>
              <w:t>public education</w:t>
            </w:r>
            <w:r w:rsidR="001C139B">
              <w:t xml:space="preserve">, </w:t>
            </w:r>
            <w:r>
              <w:t>higher education</w:t>
            </w:r>
            <w:r w:rsidR="001C139B">
              <w:t xml:space="preserve">, </w:t>
            </w:r>
            <w:r>
              <w:t>housing</w:t>
            </w:r>
            <w:r w:rsidR="001C139B">
              <w:t xml:space="preserve">, </w:t>
            </w:r>
            <w:r>
              <w:t>employment services</w:t>
            </w:r>
            <w:r w:rsidR="001C139B">
              <w:t xml:space="preserve">, </w:t>
            </w:r>
            <w:r>
              <w:t>mental health services</w:t>
            </w:r>
            <w:r w:rsidR="001C139B">
              <w:t xml:space="preserve">, </w:t>
            </w:r>
            <w:r>
              <w:t>hospital services</w:t>
            </w:r>
            <w:r w:rsidR="001C139B">
              <w:t>,</w:t>
            </w:r>
            <w:r>
              <w:t xml:space="preserve"> and</w:t>
            </w:r>
            <w:r w:rsidR="001C139B">
              <w:t xml:space="preserve"> </w:t>
            </w:r>
            <w:r>
              <w:t>criminal justice systems.</w:t>
            </w:r>
          </w:p>
          <w:p w14:paraId="534D8D0A" w14:textId="49B0171A" w:rsidR="00175B7D" w:rsidRDefault="00423D8F" w:rsidP="009B7212">
            <w:pPr>
              <w:pStyle w:val="Header"/>
              <w:jc w:val="both"/>
            </w:pPr>
            <w:r>
              <w:t xml:space="preserve">The bill requires the council to review and consider any existing strategic plans related to services for individuals with an IDD in development of the strategic plan. The bill requires </w:t>
            </w:r>
            <w:r w:rsidRPr="00175B7D">
              <w:t>the executive commissioner</w:t>
            </w:r>
            <w:r w:rsidR="00FB13F8">
              <w:t xml:space="preserve"> of HHSC</w:t>
            </w:r>
            <w:r w:rsidRPr="00175B7D">
              <w:t xml:space="preserve"> and the administrative head</w:t>
            </w:r>
            <w:r w:rsidR="00C23C4F">
              <w:t>s</w:t>
            </w:r>
            <w:r w:rsidR="00CF17A8">
              <w:t>,</w:t>
            </w:r>
            <w:r w:rsidRPr="00175B7D">
              <w:t xml:space="preserve"> </w:t>
            </w:r>
            <w:r w:rsidR="00CF17A8">
              <w:t>n</w:t>
            </w:r>
            <w:r w:rsidR="00CF17A8" w:rsidRPr="00175B7D">
              <w:t xml:space="preserve">ot later than the 90th day after receiving </w:t>
            </w:r>
            <w:r w:rsidR="00CF17A8">
              <w:t xml:space="preserve">the initial strategic </w:t>
            </w:r>
            <w:r w:rsidR="00CF17A8" w:rsidRPr="00175B7D">
              <w:t>plan</w:t>
            </w:r>
            <w:r w:rsidR="00CF17A8">
              <w:t>,</w:t>
            </w:r>
            <w:r w:rsidR="00CF17A8" w:rsidRPr="00175B7D">
              <w:t xml:space="preserve"> </w:t>
            </w:r>
            <w:r>
              <w:t>to</w:t>
            </w:r>
            <w:r w:rsidRPr="00175B7D">
              <w:t xml:space="preserve"> develop and submit to the governor, the lieutenant governor, and the legislature a plan for implementing the recommendations applicable to the agency under the strategic plan. </w:t>
            </w:r>
            <w:r w:rsidR="000A71C0">
              <w:t>The bill requires a</w:t>
            </w:r>
            <w:r w:rsidRPr="00175B7D">
              <w:t xml:space="preserve">n implementation plan </w:t>
            </w:r>
            <w:r w:rsidR="000A71C0">
              <w:t>to</w:t>
            </w:r>
            <w:r w:rsidRPr="00175B7D">
              <w:t xml:space="preserve"> include a justification for any recommendation </w:t>
            </w:r>
            <w:r w:rsidR="00FC129F">
              <w:t>HHSC</w:t>
            </w:r>
            <w:r w:rsidRPr="00175B7D">
              <w:t xml:space="preserve"> or </w:t>
            </w:r>
            <w:r w:rsidR="00FD2731">
              <w:t xml:space="preserve">the </w:t>
            </w:r>
            <w:r w:rsidRPr="00175B7D">
              <w:t>other agency declines to implement.</w:t>
            </w:r>
          </w:p>
          <w:p w14:paraId="2E6D7BA7" w14:textId="1DD81688" w:rsidR="00175B7D" w:rsidRPr="009B7212" w:rsidRDefault="00175B7D" w:rsidP="009B721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16"/>
                <w:szCs w:val="16"/>
              </w:rPr>
            </w:pPr>
          </w:p>
          <w:p w14:paraId="18030E42" w14:textId="0910386A" w:rsidR="00016B32" w:rsidRDefault="00423D8F" w:rsidP="009B7212">
            <w:pPr>
              <w:pStyle w:val="Header"/>
              <w:jc w:val="both"/>
            </w:pPr>
            <w:r>
              <w:t>C.S.H.B.</w:t>
            </w:r>
            <w:r w:rsidR="00175B7D">
              <w:t xml:space="preserve"> </w:t>
            </w:r>
            <w:r w:rsidR="00BC4D31">
              <w:t>2807</w:t>
            </w:r>
            <w:r w:rsidR="00611209">
              <w:t xml:space="preserve"> </w:t>
            </w:r>
            <w:r w:rsidR="00175B7D">
              <w:t xml:space="preserve">subjects the </w:t>
            </w:r>
            <w:r w:rsidR="00417D04">
              <w:t xml:space="preserve">council </w:t>
            </w:r>
            <w:r w:rsidR="00175B7D">
              <w:t xml:space="preserve">to </w:t>
            </w:r>
            <w:r w:rsidR="00417D04">
              <w:t>t</w:t>
            </w:r>
            <w:r w:rsidR="00175B7D">
              <w:t>h</w:t>
            </w:r>
            <w:r w:rsidR="00417D04">
              <w:t>e T</w:t>
            </w:r>
            <w:r w:rsidR="00175B7D">
              <w:t>e</w:t>
            </w:r>
            <w:r w:rsidR="00417D04">
              <w:t>xas</w:t>
            </w:r>
            <w:r w:rsidR="00175B7D">
              <w:t xml:space="preserve"> Sunset Act and requires the</w:t>
            </w:r>
            <w:r w:rsidR="00175B7D" w:rsidRPr="00175B7D">
              <w:t xml:space="preserve"> council </w:t>
            </w:r>
            <w:r w:rsidR="00175B7D">
              <w:t>to</w:t>
            </w:r>
            <w:r w:rsidR="00175B7D" w:rsidRPr="00175B7D">
              <w:t xml:space="preserve"> be reviewed during the period in which </w:t>
            </w:r>
            <w:r w:rsidR="002F35A7">
              <w:t>HHSC</w:t>
            </w:r>
            <w:r w:rsidR="00175B7D" w:rsidRPr="00175B7D">
              <w:t xml:space="preserve"> is reviewed</w:t>
            </w:r>
            <w:r w:rsidR="002F35A7" w:rsidRPr="002F35A7">
              <w:t xml:space="preserve">. Unless continued in existence as provided by </w:t>
            </w:r>
            <w:r w:rsidR="002F35A7">
              <w:t xml:space="preserve">the </w:t>
            </w:r>
            <w:r w:rsidR="00FC129F">
              <w:t>a</w:t>
            </w:r>
            <w:r w:rsidR="002F35A7">
              <w:t>ct,</w:t>
            </w:r>
            <w:r w:rsidR="002F35A7" w:rsidRPr="002F35A7">
              <w:t xml:space="preserve"> the council is abolished and </w:t>
            </w:r>
            <w:r w:rsidR="002F35A7">
              <w:t>the bill</w:t>
            </w:r>
            <w:r w:rsidR="00223BE2">
              <w:t>'</w:t>
            </w:r>
            <w:r w:rsidR="002F35A7">
              <w:t xml:space="preserve">s provisions </w:t>
            </w:r>
            <w:r w:rsidR="002F35A7" w:rsidRPr="002F35A7">
              <w:t>expire on</w:t>
            </w:r>
            <w:r w:rsidR="00FC129F">
              <w:t xml:space="preserve"> </w:t>
            </w:r>
            <w:r w:rsidR="002F35A7" w:rsidRPr="002F35A7">
              <w:t xml:space="preserve">the date on which </w:t>
            </w:r>
            <w:r w:rsidR="00611209">
              <w:t xml:space="preserve">HHSC </w:t>
            </w:r>
            <w:r w:rsidR="002F35A7" w:rsidRPr="002F35A7">
              <w:t>is subject to abolishmen</w:t>
            </w:r>
            <w:r w:rsidR="00611209">
              <w:t>t</w:t>
            </w:r>
            <w:r w:rsidR="00FC129F">
              <w:t xml:space="preserve">, which is </w:t>
            </w:r>
            <w:r w:rsidR="00FC129F" w:rsidRPr="00F85902">
              <w:t>September</w:t>
            </w:r>
            <w:r w:rsidR="00FC129F" w:rsidRPr="00611209">
              <w:t xml:space="preserve"> 1, 2027</w:t>
            </w:r>
            <w:r w:rsidR="00611209">
              <w:t xml:space="preserve">. </w:t>
            </w:r>
          </w:p>
          <w:p w14:paraId="42D77D24" w14:textId="77777777" w:rsidR="00016B32" w:rsidRPr="009B7212" w:rsidRDefault="00016B32" w:rsidP="009B7212">
            <w:pPr>
              <w:pStyle w:val="Header"/>
              <w:jc w:val="both"/>
              <w:rPr>
                <w:sz w:val="16"/>
                <w:szCs w:val="16"/>
              </w:rPr>
            </w:pPr>
          </w:p>
          <w:p w14:paraId="6691F557" w14:textId="628D8D4C" w:rsidR="00223BE2" w:rsidRDefault="00423D8F" w:rsidP="009B721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  <w:r>
              <w:t>C.S.H.B.</w:t>
            </w:r>
            <w:r w:rsidR="00016B32">
              <w:t xml:space="preserve"> </w:t>
            </w:r>
            <w:r w:rsidR="00A3202F">
              <w:t>2807</w:t>
            </w:r>
            <w:r w:rsidR="00611209">
              <w:t xml:space="preserve"> requires the appropriate authorities to designate or appoint, as applicable, members to </w:t>
            </w:r>
            <w:r w:rsidR="00417D04">
              <w:t xml:space="preserve">the council </w:t>
            </w:r>
            <w:r w:rsidR="00611209">
              <w:t xml:space="preserve">not later than January 31, </w:t>
            </w:r>
            <w:r w:rsidR="00A3202F">
              <w:t>2026</w:t>
            </w:r>
            <w:r w:rsidR="00611209">
              <w:t xml:space="preserve">. The bill requires the council to </w:t>
            </w:r>
            <w:r w:rsidR="007764EE">
              <w:t xml:space="preserve">hold </w:t>
            </w:r>
            <w:r w:rsidR="00417D04">
              <w:t>its</w:t>
            </w:r>
            <w:r w:rsidR="007764EE">
              <w:t xml:space="preserve"> initial meeting n</w:t>
            </w:r>
            <w:r w:rsidR="00611209">
              <w:t xml:space="preserve">ot later than March 1, </w:t>
            </w:r>
            <w:r w:rsidR="00A3202F">
              <w:t>2026</w:t>
            </w:r>
            <w:r w:rsidR="00016B32">
              <w:t>,</w:t>
            </w:r>
            <w:r w:rsidR="007764EE">
              <w:t xml:space="preserve"> and to prepare the initial strategic plan n</w:t>
            </w:r>
            <w:r w:rsidR="00611209">
              <w:t xml:space="preserve">ot later than </w:t>
            </w:r>
            <w:r w:rsidR="000B7A37">
              <w:t>March </w:t>
            </w:r>
            <w:r w:rsidR="00611209">
              <w:t xml:space="preserve">1, </w:t>
            </w:r>
            <w:r w:rsidR="00F85902">
              <w:t>2027</w:t>
            </w:r>
            <w:r w:rsidR="007764EE">
              <w:t>.</w:t>
            </w:r>
          </w:p>
          <w:p w14:paraId="4C1993AF" w14:textId="234D4662" w:rsidR="00406053" w:rsidRPr="009B7212" w:rsidRDefault="00406053" w:rsidP="009B721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184F0E" w14:paraId="7492A6F3" w14:textId="77777777" w:rsidTr="00CE3F28">
        <w:tc>
          <w:tcPr>
            <w:tcW w:w="9360" w:type="dxa"/>
          </w:tcPr>
          <w:p w14:paraId="13C1C5ED" w14:textId="77777777" w:rsidR="008423E4" w:rsidRPr="00A8133F" w:rsidRDefault="00423D8F" w:rsidP="009B7212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0BD2BFE3" w14:textId="77777777" w:rsidR="008423E4" w:rsidRPr="009B7212" w:rsidRDefault="008423E4" w:rsidP="009B7212">
            <w:pPr>
              <w:rPr>
                <w:sz w:val="16"/>
                <w:szCs w:val="16"/>
              </w:rPr>
            </w:pPr>
          </w:p>
          <w:p w14:paraId="2F181014" w14:textId="28E7DB48" w:rsidR="008423E4" w:rsidRPr="003624F2" w:rsidRDefault="00423D8F" w:rsidP="009B721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On passage, or, if the bill does not receive the necessary vote, September 1, </w:t>
            </w:r>
            <w:r w:rsidR="00F85902">
              <w:t>2025</w:t>
            </w:r>
            <w:r>
              <w:t>.</w:t>
            </w:r>
          </w:p>
          <w:p w14:paraId="492D93FA" w14:textId="77777777" w:rsidR="008423E4" w:rsidRPr="009B7212" w:rsidRDefault="008423E4" w:rsidP="009B7212">
            <w:pPr>
              <w:rPr>
                <w:b/>
                <w:sz w:val="16"/>
                <w:szCs w:val="16"/>
              </w:rPr>
            </w:pPr>
          </w:p>
        </w:tc>
      </w:tr>
      <w:tr w:rsidR="00184F0E" w14:paraId="0F44CCF9" w14:textId="77777777" w:rsidTr="00CE3F28">
        <w:tc>
          <w:tcPr>
            <w:tcW w:w="9360" w:type="dxa"/>
          </w:tcPr>
          <w:p w14:paraId="76FC4EDD" w14:textId="77777777" w:rsidR="008E2B29" w:rsidRDefault="00423D8F" w:rsidP="009B7212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41F068D1" w14:textId="77777777" w:rsidR="005E7078" w:rsidRPr="009B7212" w:rsidRDefault="005E7078" w:rsidP="009B7212">
            <w:pPr>
              <w:jc w:val="both"/>
              <w:rPr>
                <w:sz w:val="16"/>
                <w:szCs w:val="16"/>
              </w:rPr>
            </w:pPr>
          </w:p>
          <w:p w14:paraId="62248341" w14:textId="1D8DD4CA" w:rsidR="005E7078" w:rsidRDefault="00423D8F" w:rsidP="009B7212">
            <w:pPr>
              <w:jc w:val="both"/>
            </w:pPr>
            <w:r>
              <w:t xml:space="preserve">While C.S.H.B. 2807 may differ from the introduced in minor or nonsubstantive ways, the following summarizes the </w:t>
            </w:r>
            <w:r>
              <w:t>substantial differences between the introduced and committee substitute versions of the bill.</w:t>
            </w:r>
          </w:p>
          <w:p w14:paraId="6DC253CE" w14:textId="77777777" w:rsidR="005E7078" w:rsidRPr="009B7212" w:rsidRDefault="005E7078" w:rsidP="009B7212">
            <w:pPr>
              <w:jc w:val="both"/>
              <w:rPr>
                <w:sz w:val="16"/>
                <w:szCs w:val="16"/>
              </w:rPr>
            </w:pPr>
          </w:p>
          <w:p w14:paraId="37AAA7F6" w14:textId="3B08076D" w:rsidR="005E7078" w:rsidRDefault="00423D8F" w:rsidP="009B7212">
            <w:pPr>
              <w:jc w:val="both"/>
            </w:pPr>
            <w:r>
              <w:t xml:space="preserve">Whereas the introduced established the council for the purpose of ensuring that the state develops a strategic approach for the provision of </w:t>
            </w:r>
            <w:r w:rsidR="005F4353">
              <w:t>IDD</w:t>
            </w:r>
            <w:r>
              <w:t xml:space="preserve"> services in Texas, the substitute establishes the council for the following purposes:</w:t>
            </w:r>
          </w:p>
          <w:p w14:paraId="62177609" w14:textId="4AB6DA83" w:rsidR="0029009C" w:rsidRDefault="00423D8F" w:rsidP="009B7212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 xml:space="preserve">supporting state agency coordination and collaboration regarding services and supports for individuals with an IDD residing in </w:t>
            </w:r>
            <w:r w:rsidR="002345B5">
              <w:t>Texas</w:t>
            </w:r>
            <w:r>
              <w:t>;</w:t>
            </w:r>
          </w:p>
          <w:p w14:paraId="28FA61AF" w14:textId="6B4D9405" w:rsidR="005E7078" w:rsidRDefault="00423D8F" w:rsidP="009B7212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develop</w:t>
            </w:r>
            <w:r w:rsidR="0029009C">
              <w:t>ing</w:t>
            </w:r>
            <w:r>
              <w:t>, implement</w:t>
            </w:r>
            <w:r w:rsidR="0029009C">
              <w:t>ing</w:t>
            </w:r>
            <w:r>
              <w:t>, and maintain</w:t>
            </w:r>
            <w:r w:rsidR="0029009C">
              <w:t>ing</w:t>
            </w:r>
            <w:r>
              <w:t xml:space="preserve"> a strategic plan for that purpose;</w:t>
            </w:r>
          </w:p>
          <w:p w14:paraId="28823DD5" w14:textId="17A09BC6" w:rsidR="005E7078" w:rsidRDefault="00423D8F" w:rsidP="009B7212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enhanc</w:t>
            </w:r>
            <w:r w:rsidR="0029009C">
              <w:t>ing</w:t>
            </w:r>
            <w:r>
              <w:t xml:space="preserve"> the quality of life for individuals with an </w:t>
            </w:r>
            <w:r w:rsidR="0029009C">
              <w:t>IDD</w:t>
            </w:r>
            <w:r>
              <w:t xml:space="preserve"> by promoting cross-agency collaboration, reducing fragmentation of services, improving system navigation, and identifying and addressing service gaps as individuals transition across agencies and through life stages; and</w:t>
            </w:r>
          </w:p>
          <w:p w14:paraId="459DB579" w14:textId="07EFDFC9" w:rsidR="005E7078" w:rsidRDefault="00423D8F" w:rsidP="009B7212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ensur</w:t>
            </w:r>
            <w:r w:rsidR="0029009C">
              <w:t>ing</w:t>
            </w:r>
            <w:r>
              <w:t xml:space="preserve"> agencies align resources and strategies to serve individuals with an </w:t>
            </w:r>
            <w:r w:rsidR="0029009C">
              <w:t>IDD</w:t>
            </w:r>
            <w:r>
              <w:t>.</w:t>
            </w:r>
          </w:p>
          <w:p w14:paraId="20E4624A" w14:textId="77777777" w:rsidR="006A100E" w:rsidRPr="009B7212" w:rsidRDefault="006A100E" w:rsidP="009B7212">
            <w:pPr>
              <w:jc w:val="both"/>
              <w:rPr>
                <w:sz w:val="16"/>
                <w:szCs w:val="16"/>
              </w:rPr>
            </w:pPr>
          </w:p>
          <w:p w14:paraId="6F29B123" w14:textId="1868D280" w:rsidR="00233234" w:rsidRDefault="00423D8F" w:rsidP="009B7212">
            <w:pPr>
              <w:jc w:val="both"/>
            </w:pPr>
            <w:r>
              <w:t xml:space="preserve">With respect to the duties of the council, the substitute includes a provision absent from the introduced requiring the council to annually identify and evaluate state and federal funding sources available to provide services for individuals with an </w:t>
            </w:r>
            <w:r w:rsidR="00853188">
              <w:t>IDD</w:t>
            </w:r>
            <w:r>
              <w:t>.</w:t>
            </w:r>
          </w:p>
          <w:p w14:paraId="2D7D79B6" w14:textId="77777777" w:rsidR="00233234" w:rsidRPr="009B7212" w:rsidRDefault="00233234" w:rsidP="009B7212">
            <w:pPr>
              <w:jc w:val="both"/>
              <w:rPr>
                <w:sz w:val="16"/>
                <w:szCs w:val="16"/>
              </w:rPr>
            </w:pPr>
          </w:p>
          <w:p w14:paraId="41B30778" w14:textId="08603FFC" w:rsidR="00233234" w:rsidRDefault="00423D8F" w:rsidP="009B7212">
            <w:pPr>
              <w:jc w:val="both"/>
            </w:pPr>
            <w:r>
              <w:t xml:space="preserve">With respect to the council's composition, the substitute </w:t>
            </w:r>
            <w:r w:rsidR="00853188">
              <w:t>does the following</w:t>
            </w:r>
            <w:r>
              <w:t>:</w:t>
            </w:r>
          </w:p>
          <w:p w14:paraId="0C3263F5" w14:textId="04DB6484" w:rsidR="00233234" w:rsidRDefault="00423D8F" w:rsidP="009B7212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includes one or more representatives, as determined by the executive commissioner of HHSC, designated by the advisory council on postsecondary education for persons with </w:t>
            </w:r>
            <w:r w:rsidR="00853188">
              <w:t>IDDs</w:t>
            </w:r>
            <w:r>
              <w:t xml:space="preserve"> as member</w:t>
            </w:r>
            <w:r w:rsidR="002C1CA1">
              <w:t>s</w:t>
            </w:r>
            <w:r>
              <w:t xml:space="preserve"> of the council, whereas the introduced did not</w:t>
            </w:r>
            <w:r w:rsidR="002C1CA1">
              <w:t>;</w:t>
            </w:r>
            <w:r w:rsidR="00971DCC">
              <w:t xml:space="preserve"> and</w:t>
            </w:r>
          </w:p>
          <w:p w14:paraId="04316DEC" w14:textId="1078DCFA" w:rsidR="00233234" w:rsidRDefault="00423D8F" w:rsidP="009B7212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includes the following council members appointed by the executive commissioner of HHSC, whereas the introduced did not:</w:t>
            </w:r>
          </w:p>
          <w:p w14:paraId="7752A7E2" w14:textId="51F8D0E2" w:rsidR="00233234" w:rsidRDefault="00423D8F" w:rsidP="009B7212">
            <w:pPr>
              <w:pStyle w:val="ListParagraph"/>
              <w:numPr>
                <w:ilvl w:val="1"/>
                <w:numId w:val="11"/>
              </w:numPr>
              <w:jc w:val="both"/>
            </w:pPr>
            <w:r>
              <w:t xml:space="preserve">a representative of a </w:t>
            </w:r>
            <w:r w:rsidR="00853188">
              <w:t xml:space="preserve">public </w:t>
            </w:r>
            <w:r>
              <w:t xml:space="preserve">institution of higher education that educates or trains individuals who are part of the workforce that serves individuals with an </w:t>
            </w:r>
            <w:r w:rsidR="00853188">
              <w:t>IDD</w:t>
            </w:r>
            <w:r>
              <w:t>;</w:t>
            </w:r>
          </w:p>
          <w:p w14:paraId="38FF8F4D" w14:textId="6B728FEC" w:rsidR="00233234" w:rsidRDefault="00423D8F" w:rsidP="009B7212">
            <w:pPr>
              <w:pStyle w:val="ListParagraph"/>
              <w:numPr>
                <w:ilvl w:val="1"/>
                <w:numId w:val="11"/>
              </w:numPr>
              <w:jc w:val="both"/>
            </w:pPr>
            <w:r>
              <w:t>a representative with expertise in providing services to individuals with a co</w:t>
            </w:r>
            <w:r w:rsidR="00971DCC">
              <w:noBreakHyphen/>
            </w:r>
            <w:r>
              <w:t xml:space="preserve">occurring </w:t>
            </w:r>
            <w:r w:rsidR="00853188">
              <w:t>IDD</w:t>
            </w:r>
            <w:r>
              <w:t xml:space="preserve"> and a mental health condition;</w:t>
            </w:r>
            <w:r w:rsidR="00971DCC">
              <w:t xml:space="preserve"> and</w:t>
            </w:r>
          </w:p>
          <w:p w14:paraId="6962F84B" w14:textId="68E2DCBE" w:rsidR="00233234" w:rsidRDefault="00423D8F" w:rsidP="009B7212">
            <w:pPr>
              <w:pStyle w:val="ListParagraph"/>
              <w:numPr>
                <w:ilvl w:val="1"/>
                <w:numId w:val="11"/>
              </w:numPr>
              <w:jc w:val="both"/>
            </w:pPr>
            <w:r>
              <w:t xml:space="preserve">a representative with expertise in providing to individuals with an </w:t>
            </w:r>
            <w:r w:rsidR="0040678C">
              <w:t>IDD</w:t>
            </w:r>
            <w:r>
              <w:t xml:space="preserve"> services under the Texas home living (TxHmL) or home and community-based services (HCS) waiver program or in a</w:t>
            </w:r>
            <w:r w:rsidR="005F4353">
              <w:t xml:space="preserve"> licensed</w:t>
            </w:r>
            <w:r>
              <w:t xml:space="preserve"> intermediate care facility</w:t>
            </w:r>
            <w:r w:rsidR="00FB447D">
              <w:t>.</w:t>
            </w:r>
          </w:p>
          <w:p w14:paraId="7F89CBEB" w14:textId="77777777" w:rsidR="006D211F" w:rsidRPr="009B7212" w:rsidRDefault="006D211F" w:rsidP="009B7212">
            <w:pPr>
              <w:jc w:val="both"/>
              <w:rPr>
                <w:sz w:val="16"/>
                <w:szCs w:val="16"/>
              </w:rPr>
            </w:pPr>
          </w:p>
          <w:p w14:paraId="6834AC66" w14:textId="183BF7C2" w:rsidR="006D211F" w:rsidRDefault="00423D8F" w:rsidP="009B7212">
            <w:pPr>
              <w:jc w:val="both"/>
            </w:pPr>
            <w:r>
              <w:t>With respect to the new five-year statewide intellectual and developmental disability strategic plan, the substitute includes provisions absent from the introduced authorizing the council to</w:t>
            </w:r>
            <w:r w:rsidR="00F83755">
              <w:t xml:space="preserve"> do the following:</w:t>
            </w:r>
            <w:r>
              <w:t xml:space="preserve"> </w:t>
            </w:r>
          </w:p>
          <w:p w14:paraId="47C6C5A2" w14:textId="623B5B2F" w:rsidR="006D211F" w:rsidRDefault="00423D8F" w:rsidP="009B7212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identify key transition points at which individuals with an </w:t>
            </w:r>
            <w:r w:rsidR="00853188">
              <w:t>IDD</w:t>
            </w:r>
            <w:r>
              <w:t xml:space="preserve"> may experience service gaps between state agencies or programs;</w:t>
            </w:r>
          </w:p>
          <w:p w14:paraId="2F98A601" w14:textId="1A260513" w:rsidR="006D211F" w:rsidRDefault="00423D8F" w:rsidP="009B7212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study and make recommendations to improve systems interoperability and data sharing between state agencies serving individuals with an </w:t>
            </w:r>
            <w:r w:rsidR="00853188">
              <w:t>IDD</w:t>
            </w:r>
            <w:r>
              <w:t>;</w:t>
            </w:r>
          </w:p>
          <w:p w14:paraId="0E253927" w14:textId="77777777" w:rsidR="006D211F" w:rsidRDefault="00423D8F" w:rsidP="009B7212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identify and promote best practices for cross-agency coordination at key life transition points, including from early childhood to school age, school to adulthood, and other aging-related transitions;</w:t>
            </w:r>
          </w:p>
          <w:p w14:paraId="450E36E7" w14:textId="3F9D6C10" w:rsidR="006D211F" w:rsidRDefault="00423D8F" w:rsidP="009B7212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review and make recommendations regarding the development, training, and retention of individuals who are part of the state agency and service workforce that serves individuals with an </w:t>
            </w:r>
            <w:r w:rsidR="00853188">
              <w:t>IDD</w:t>
            </w:r>
            <w:r>
              <w:t>;</w:t>
            </w:r>
          </w:p>
          <w:p w14:paraId="4D5D1C6D" w14:textId="15478A91" w:rsidR="006D211F" w:rsidRDefault="00423D8F" w:rsidP="009B7212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evaluate and make recommendations to address the specific needs of individuals with a co-occurring </w:t>
            </w:r>
            <w:r w:rsidR="00853188">
              <w:t>IDD</w:t>
            </w:r>
            <w:r>
              <w:t xml:space="preserve"> and a mental health condition;</w:t>
            </w:r>
          </w:p>
          <w:p w14:paraId="081859A4" w14:textId="749B8D9A" w:rsidR="006D211F" w:rsidRDefault="00423D8F" w:rsidP="009B7212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examine systems of care for individuals with an </w:t>
            </w:r>
            <w:r w:rsidR="00853188">
              <w:t>IDD</w:t>
            </w:r>
            <w:r>
              <w:t xml:space="preserve"> and include in the plan strategies to improve the coordination of publicly funded services and supports throughout those individuals' lives; and</w:t>
            </w:r>
          </w:p>
          <w:p w14:paraId="56B17112" w14:textId="42F30DA5" w:rsidR="005E7078" w:rsidRPr="00F83755" w:rsidRDefault="00423D8F" w:rsidP="009B7212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address coordination among state agencies and local governments, as applicable, responsible for program and policy development or oversight of programs providing medical services, long-term services and supports, public benefit programs, public education, higher education, housing, employment services, mental health services, hospital services, and criminal justice systems.</w:t>
            </w:r>
          </w:p>
          <w:p w14:paraId="2859920D" w14:textId="1FEE4335" w:rsidR="0040678C" w:rsidRPr="008E2B29" w:rsidRDefault="00423D8F" w:rsidP="009B7212">
            <w:pPr>
              <w:jc w:val="both"/>
              <w:rPr>
                <w:b/>
                <w:u w:val="single"/>
              </w:rPr>
            </w:pPr>
            <w:r w:rsidRPr="007167C2">
              <w:rPr>
                <w:bCs/>
              </w:rPr>
              <w:t>The substitute</w:t>
            </w:r>
            <w:r w:rsidRPr="007167C2">
              <w:rPr>
                <w:b/>
              </w:rPr>
              <w:t xml:space="preserve"> </w:t>
            </w:r>
            <w:r w:rsidR="005F4353" w:rsidRPr="007167C2">
              <w:rPr>
                <w:bCs/>
              </w:rPr>
              <w:t>includes a requirement absent from the introduced for</w:t>
            </w:r>
            <w:r>
              <w:t xml:space="preserve"> the council to review and consider any existing strategic plans related to services for individuals with an IDD in development of the strategic plan.</w:t>
            </w:r>
          </w:p>
        </w:tc>
      </w:tr>
    </w:tbl>
    <w:p w14:paraId="735F4805" w14:textId="77777777" w:rsidR="004108C3" w:rsidRPr="009B7212" w:rsidRDefault="004108C3" w:rsidP="009B7212">
      <w:pPr>
        <w:rPr>
          <w:sz w:val="2"/>
          <w:szCs w:val="2"/>
        </w:rPr>
      </w:pPr>
    </w:p>
    <w:sectPr w:rsidR="004108C3" w:rsidRPr="009B7212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46DA" w14:textId="77777777" w:rsidR="00423D8F" w:rsidRDefault="00423D8F">
      <w:r>
        <w:separator/>
      </w:r>
    </w:p>
  </w:endnote>
  <w:endnote w:type="continuationSeparator" w:id="0">
    <w:p w14:paraId="4D32E3FE" w14:textId="77777777" w:rsidR="00423D8F" w:rsidRDefault="0042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55AB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84F0E" w14:paraId="66561C9D" w14:textId="77777777" w:rsidTr="009C1E9A">
      <w:trPr>
        <w:cantSplit/>
      </w:trPr>
      <w:tc>
        <w:tcPr>
          <w:tcW w:w="0" w:type="pct"/>
        </w:tcPr>
        <w:p w14:paraId="7A9A970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7A0047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0D90473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08CB63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4136974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84F0E" w14:paraId="4279FA64" w14:textId="77777777" w:rsidTr="009C1E9A">
      <w:trPr>
        <w:cantSplit/>
      </w:trPr>
      <w:tc>
        <w:tcPr>
          <w:tcW w:w="0" w:type="pct"/>
        </w:tcPr>
        <w:p w14:paraId="1094981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F9C6BA6" w14:textId="4BD8B6F8" w:rsidR="00EC379B" w:rsidRPr="009C1E9A" w:rsidRDefault="00423D8F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24801-D</w:t>
          </w:r>
        </w:p>
      </w:tc>
      <w:tc>
        <w:tcPr>
          <w:tcW w:w="2453" w:type="pct"/>
        </w:tcPr>
        <w:p w14:paraId="1EDA945A" w14:textId="48781724" w:rsidR="00EC379B" w:rsidRDefault="00423D8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952007">
            <w:t>25.107.92</w:t>
          </w:r>
          <w:r>
            <w:fldChar w:fldCharType="end"/>
          </w:r>
        </w:p>
      </w:tc>
    </w:tr>
    <w:tr w:rsidR="00184F0E" w14:paraId="12A302FA" w14:textId="77777777" w:rsidTr="009C1E9A">
      <w:trPr>
        <w:cantSplit/>
      </w:trPr>
      <w:tc>
        <w:tcPr>
          <w:tcW w:w="0" w:type="pct"/>
        </w:tcPr>
        <w:p w14:paraId="5C87A2EC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5A821458" w14:textId="5B5ECDF9" w:rsidR="00EC379B" w:rsidRPr="009C1E9A" w:rsidRDefault="00423D8F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89R 23339</w:t>
          </w:r>
        </w:p>
      </w:tc>
      <w:tc>
        <w:tcPr>
          <w:tcW w:w="2453" w:type="pct"/>
        </w:tcPr>
        <w:p w14:paraId="4B53614A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58C82E3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84F0E" w14:paraId="402CF551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12B5ED5E" w14:textId="77777777" w:rsidR="00EC379B" w:rsidRDefault="00423D8F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85FD9A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7CBF99F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177C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D5DCD" w14:textId="77777777" w:rsidR="00423D8F" w:rsidRDefault="00423D8F">
      <w:r>
        <w:separator/>
      </w:r>
    </w:p>
  </w:footnote>
  <w:footnote w:type="continuationSeparator" w:id="0">
    <w:p w14:paraId="4BB87854" w14:textId="77777777" w:rsidR="00423D8F" w:rsidRDefault="00423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92A68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49A5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BF0A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F38"/>
    <w:multiLevelType w:val="hybridMultilevel"/>
    <w:tmpl w:val="D8108D72"/>
    <w:lvl w:ilvl="0" w:tplc="AE6879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89E80CC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24376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8004F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11CB9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CC18A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13AAB2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6A05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A7612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03710"/>
    <w:multiLevelType w:val="hybridMultilevel"/>
    <w:tmpl w:val="49469768"/>
    <w:lvl w:ilvl="0" w:tplc="8F7E38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78ED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CFE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CCA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692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8B7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C1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80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FEF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31089"/>
    <w:multiLevelType w:val="hybridMultilevel"/>
    <w:tmpl w:val="2AF2E018"/>
    <w:lvl w:ilvl="0" w:tplc="D7FEE7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A6BB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60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E2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6A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38D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08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4DC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DC03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76058"/>
    <w:multiLevelType w:val="hybridMultilevel"/>
    <w:tmpl w:val="CAB052B6"/>
    <w:lvl w:ilvl="0" w:tplc="5B74C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961E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549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E4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6F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D22D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28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AC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0210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A3D3F"/>
    <w:multiLevelType w:val="hybridMultilevel"/>
    <w:tmpl w:val="97262FD4"/>
    <w:lvl w:ilvl="0" w:tplc="384AF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BCB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CA5A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2CD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40E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4C5D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848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CD2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CA2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44CC5"/>
    <w:multiLevelType w:val="hybridMultilevel"/>
    <w:tmpl w:val="D5D61E5E"/>
    <w:lvl w:ilvl="0" w:tplc="5CA46084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1A4E620A" w:tentative="1">
      <w:start w:val="1"/>
      <w:numFmt w:val="lowerLetter"/>
      <w:lvlText w:val="%2."/>
      <w:lvlJc w:val="left"/>
      <w:pPr>
        <w:ind w:left="1440" w:hanging="360"/>
      </w:pPr>
    </w:lvl>
    <w:lvl w:ilvl="2" w:tplc="81485054" w:tentative="1">
      <w:start w:val="1"/>
      <w:numFmt w:val="lowerRoman"/>
      <w:lvlText w:val="%3."/>
      <w:lvlJc w:val="right"/>
      <w:pPr>
        <w:ind w:left="2160" w:hanging="180"/>
      </w:pPr>
    </w:lvl>
    <w:lvl w:ilvl="3" w:tplc="0D7C9D58" w:tentative="1">
      <w:start w:val="1"/>
      <w:numFmt w:val="decimal"/>
      <w:lvlText w:val="%4."/>
      <w:lvlJc w:val="left"/>
      <w:pPr>
        <w:ind w:left="2880" w:hanging="360"/>
      </w:pPr>
    </w:lvl>
    <w:lvl w:ilvl="4" w:tplc="E788E79E" w:tentative="1">
      <w:start w:val="1"/>
      <w:numFmt w:val="lowerLetter"/>
      <w:lvlText w:val="%5."/>
      <w:lvlJc w:val="left"/>
      <w:pPr>
        <w:ind w:left="3600" w:hanging="360"/>
      </w:pPr>
    </w:lvl>
    <w:lvl w:ilvl="5" w:tplc="48984E60" w:tentative="1">
      <w:start w:val="1"/>
      <w:numFmt w:val="lowerRoman"/>
      <w:lvlText w:val="%6."/>
      <w:lvlJc w:val="right"/>
      <w:pPr>
        <w:ind w:left="4320" w:hanging="180"/>
      </w:pPr>
    </w:lvl>
    <w:lvl w:ilvl="6" w:tplc="2F040E0A" w:tentative="1">
      <w:start w:val="1"/>
      <w:numFmt w:val="decimal"/>
      <w:lvlText w:val="%7."/>
      <w:lvlJc w:val="left"/>
      <w:pPr>
        <w:ind w:left="5040" w:hanging="360"/>
      </w:pPr>
    </w:lvl>
    <w:lvl w:ilvl="7" w:tplc="0744226C" w:tentative="1">
      <w:start w:val="1"/>
      <w:numFmt w:val="lowerLetter"/>
      <w:lvlText w:val="%8."/>
      <w:lvlJc w:val="left"/>
      <w:pPr>
        <w:ind w:left="5760" w:hanging="360"/>
      </w:pPr>
    </w:lvl>
    <w:lvl w:ilvl="8" w:tplc="D71A9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258F7"/>
    <w:multiLevelType w:val="hybridMultilevel"/>
    <w:tmpl w:val="79508758"/>
    <w:lvl w:ilvl="0" w:tplc="CE0EA4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6A7D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CF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C4A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3824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CA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8A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A3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C0C17"/>
    <w:multiLevelType w:val="hybridMultilevel"/>
    <w:tmpl w:val="DEF8691A"/>
    <w:lvl w:ilvl="0" w:tplc="E4CE5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8405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325B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8FB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8D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F848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08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B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E45A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07A3F"/>
    <w:multiLevelType w:val="hybridMultilevel"/>
    <w:tmpl w:val="31B0951E"/>
    <w:lvl w:ilvl="0" w:tplc="7B969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DAC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98DC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EE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893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C6C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22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898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503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66B3F"/>
    <w:multiLevelType w:val="hybridMultilevel"/>
    <w:tmpl w:val="17AC6B26"/>
    <w:lvl w:ilvl="0" w:tplc="ECE0F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F60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B0E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45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2F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5EC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AD9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6C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669F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161F9"/>
    <w:multiLevelType w:val="hybridMultilevel"/>
    <w:tmpl w:val="C5AE4834"/>
    <w:lvl w:ilvl="0" w:tplc="B8029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ACC2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32A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861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23D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2223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217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25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457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33308"/>
    <w:multiLevelType w:val="hybridMultilevel"/>
    <w:tmpl w:val="0EF896DE"/>
    <w:lvl w:ilvl="0" w:tplc="ADB0C5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3800D78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97E31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2AE4AC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B425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7247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B0D4F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D28E38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D46865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4725981">
    <w:abstractNumId w:val="3"/>
  </w:num>
  <w:num w:numId="2" w16cid:durableId="97068204">
    <w:abstractNumId w:val="10"/>
  </w:num>
  <w:num w:numId="3" w16cid:durableId="1400788611">
    <w:abstractNumId w:val="11"/>
  </w:num>
  <w:num w:numId="4" w16cid:durableId="236211816">
    <w:abstractNumId w:val="0"/>
  </w:num>
  <w:num w:numId="5" w16cid:durableId="1963920997">
    <w:abstractNumId w:val="1"/>
  </w:num>
  <w:num w:numId="6" w16cid:durableId="186454584">
    <w:abstractNumId w:val="9"/>
  </w:num>
  <w:num w:numId="7" w16cid:durableId="1195851218">
    <w:abstractNumId w:val="7"/>
  </w:num>
  <w:num w:numId="8" w16cid:durableId="348533471">
    <w:abstractNumId w:val="5"/>
  </w:num>
  <w:num w:numId="9" w16cid:durableId="300503150">
    <w:abstractNumId w:val="6"/>
  </w:num>
  <w:num w:numId="10" w16cid:durableId="1519270725">
    <w:abstractNumId w:val="4"/>
  </w:num>
  <w:num w:numId="11" w16cid:durableId="1455099079">
    <w:abstractNumId w:val="2"/>
  </w:num>
  <w:num w:numId="12" w16cid:durableId="1306274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E2"/>
    <w:rsid w:val="000008FA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16B32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1030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56F0"/>
    <w:rsid w:val="00076D7D"/>
    <w:rsid w:val="00080D95"/>
    <w:rsid w:val="000860E0"/>
    <w:rsid w:val="00090E6B"/>
    <w:rsid w:val="00091B2C"/>
    <w:rsid w:val="00092ABC"/>
    <w:rsid w:val="00094FE2"/>
    <w:rsid w:val="000954F8"/>
    <w:rsid w:val="00097AAF"/>
    <w:rsid w:val="00097D13"/>
    <w:rsid w:val="000A386E"/>
    <w:rsid w:val="000A4893"/>
    <w:rsid w:val="000A4C4A"/>
    <w:rsid w:val="000A54E0"/>
    <w:rsid w:val="000A71C0"/>
    <w:rsid w:val="000A72C4"/>
    <w:rsid w:val="000B0F30"/>
    <w:rsid w:val="000B1486"/>
    <w:rsid w:val="000B19C0"/>
    <w:rsid w:val="000B3E61"/>
    <w:rsid w:val="000B403C"/>
    <w:rsid w:val="000B4969"/>
    <w:rsid w:val="000B54AF"/>
    <w:rsid w:val="000B6090"/>
    <w:rsid w:val="000B6FEE"/>
    <w:rsid w:val="000B7A37"/>
    <w:rsid w:val="000C12C4"/>
    <w:rsid w:val="000C202A"/>
    <w:rsid w:val="000C49DA"/>
    <w:rsid w:val="000C4B3D"/>
    <w:rsid w:val="000C56BF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6EEE"/>
    <w:rsid w:val="000E7C14"/>
    <w:rsid w:val="000F094C"/>
    <w:rsid w:val="000F1392"/>
    <w:rsid w:val="000F18A2"/>
    <w:rsid w:val="000F2A7F"/>
    <w:rsid w:val="000F2E48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5ED"/>
    <w:rsid w:val="00143C8B"/>
    <w:rsid w:val="00145FD5"/>
    <w:rsid w:val="00147244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282F"/>
    <w:rsid w:val="0017347B"/>
    <w:rsid w:val="00175B7D"/>
    <w:rsid w:val="0017725B"/>
    <w:rsid w:val="001802BB"/>
    <w:rsid w:val="0018050C"/>
    <w:rsid w:val="00180BDD"/>
    <w:rsid w:val="0018117F"/>
    <w:rsid w:val="001824ED"/>
    <w:rsid w:val="00183262"/>
    <w:rsid w:val="0018478F"/>
    <w:rsid w:val="00184B03"/>
    <w:rsid w:val="00184F0E"/>
    <w:rsid w:val="00185C59"/>
    <w:rsid w:val="00187C1B"/>
    <w:rsid w:val="001908AC"/>
    <w:rsid w:val="00190CFB"/>
    <w:rsid w:val="00191D68"/>
    <w:rsid w:val="0019457A"/>
    <w:rsid w:val="00195257"/>
    <w:rsid w:val="00195388"/>
    <w:rsid w:val="0019539E"/>
    <w:rsid w:val="00195FE1"/>
    <w:rsid w:val="001967CB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139B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D64DE"/>
    <w:rsid w:val="001E044D"/>
    <w:rsid w:val="001E2CAD"/>
    <w:rsid w:val="001E34DB"/>
    <w:rsid w:val="001E37CD"/>
    <w:rsid w:val="001E4070"/>
    <w:rsid w:val="001E655E"/>
    <w:rsid w:val="001F0828"/>
    <w:rsid w:val="001F2FA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331"/>
    <w:rsid w:val="00216BBA"/>
    <w:rsid w:val="00216E12"/>
    <w:rsid w:val="00217466"/>
    <w:rsid w:val="0021751D"/>
    <w:rsid w:val="00217C49"/>
    <w:rsid w:val="0022177D"/>
    <w:rsid w:val="00223BE2"/>
    <w:rsid w:val="002242DA"/>
    <w:rsid w:val="00224C37"/>
    <w:rsid w:val="002304DF"/>
    <w:rsid w:val="00233234"/>
    <w:rsid w:val="0023341D"/>
    <w:rsid w:val="002338DA"/>
    <w:rsid w:val="00233D66"/>
    <w:rsid w:val="00233FDB"/>
    <w:rsid w:val="002345B5"/>
    <w:rsid w:val="00234F58"/>
    <w:rsid w:val="0023507D"/>
    <w:rsid w:val="0024077A"/>
    <w:rsid w:val="00241EC1"/>
    <w:rsid w:val="00242212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497C"/>
    <w:rsid w:val="00265133"/>
    <w:rsid w:val="00265A23"/>
    <w:rsid w:val="00267841"/>
    <w:rsid w:val="00270F42"/>
    <w:rsid w:val="002710C3"/>
    <w:rsid w:val="00272025"/>
    <w:rsid w:val="002734D6"/>
    <w:rsid w:val="00274C45"/>
    <w:rsid w:val="00275109"/>
    <w:rsid w:val="00275BEE"/>
    <w:rsid w:val="00277434"/>
    <w:rsid w:val="00280123"/>
    <w:rsid w:val="00281343"/>
    <w:rsid w:val="00281883"/>
    <w:rsid w:val="002832E4"/>
    <w:rsid w:val="002874E3"/>
    <w:rsid w:val="00287656"/>
    <w:rsid w:val="0029009C"/>
    <w:rsid w:val="00291518"/>
    <w:rsid w:val="002930D1"/>
    <w:rsid w:val="00294CE0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39E8"/>
    <w:rsid w:val="002B5B42"/>
    <w:rsid w:val="002B7BA7"/>
    <w:rsid w:val="002C1848"/>
    <w:rsid w:val="002C1C17"/>
    <w:rsid w:val="002C1CA1"/>
    <w:rsid w:val="002C3203"/>
    <w:rsid w:val="002C3B07"/>
    <w:rsid w:val="002C532B"/>
    <w:rsid w:val="002C5713"/>
    <w:rsid w:val="002D05CC"/>
    <w:rsid w:val="002D305A"/>
    <w:rsid w:val="002E1716"/>
    <w:rsid w:val="002E21B8"/>
    <w:rsid w:val="002E7DF9"/>
    <w:rsid w:val="002F097B"/>
    <w:rsid w:val="002F2147"/>
    <w:rsid w:val="002F3111"/>
    <w:rsid w:val="002F35A7"/>
    <w:rsid w:val="002F4AEC"/>
    <w:rsid w:val="002F795D"/>
    <w:rsid w:val="00300823"/>
    <w:rsid w:val="00300D7F"/>
    <w:rsid w:val="00301638"/>
    <w:rsid w:val="00303B0C"/>
    <w:rsid w:val="0030459C"/>
    <w:rsid w:val="003048E2"/>
    <w:rsid w:val="00304DB9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26AB1"/>
    <w:rsid w:val="003305F5"/>
    <w:rsid w:val="00330993"/>
    <w:rsid w:val="00333930"/>
    <w:rsid w:val="00336BA4"/>
    <w:rsid w:val="00336C7A"/>
    <w:rsid w:val="00337392"/>
    <w:rsid w:val="00337659"/>
    <w:rsid w:val="003427C9"/>
    <w:rsid w:val="00343A92"/>
    <w:rsid w:val="00344530"/>
    <w:rsid w:val="003445F7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0BFB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3993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1C2A"/>
    <w:rsid w:val="00403B15"/>
    <w:rsid w:val="00403E8A"/>
    <w:rsid w:val="00406053"/>
    <w:rsid w:val="0040678C"/>
    <w:rsid w:val="004101E4"/>
    <w:rsid w:val="00410661"/>
    <w:rsid w:val="004108C3"/>
    <w:rsid w:val="00410B33"/>
    <w:rsid w:val="004120CC"/>
    <w:rsid w:val="00412ED2"/>
    <w:rsid w:val="00412F0F"/>
    <w:rsid w:val="004134CE"/>
    <w:rsid w:val="004134FC"/>
    <w:rsid w:val="004136A8"/>
    <w:rsid w:val="00415139"/>
    <w:rsid w:val="004166BB"/>
    <w:rsid w:val="004174CD"/>
    <w:rsid w:val="00417D04"/>
    <w:rsid w:val="00422039"/>
    <w:rsid w:val="00423D8F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46E4"/>
    <w:rsid w:val="004461D5"/>
    <w:rsid w:val="00447018"/>
    <w:rsid w:val="00450561"/>
    <w:rsid w:val="00450A40"/>
    <w:rsid w:val="00450CDB"/>
    <w:rsid w:val="00451D7C"/>
    <w:rsid w:val="00452FC3"/>
    <w:rsid w:val="00454715"/>
    <w:rsid w:val="00455936"/>
    <w:rsid w:val="00455ACE"/>
    <w:rsid w:val="00457A84"/>
    <w:rsid w:val="00461B69"/>
    <w:rsid w:val="00462B3D"/>
    <w:rsid w:val="00474927"/>
    <w:rsid w:val="00475913"/>
    <w:rsid w:val="00480080"/>
    <w:rsid w:val="004824A7"/>
    <w:rsid w:val="00483AF0"/>
    <w:rsid w:val="00484167"/>
    <w:rsid w:val="0048744B"/>
    <w:rsid w:val="00492211"/>
    <w:rsid w:val="00492325"/>
    <w:rsid w:val="00492A6D"/>
    <w:rsid w:val="0049302D"/>
    <w:rsid w:val="00494303"/>
    <w:rsid w:val="0049682B"/>
    <w:rsid w:val="004977A3"/>
    <w:rsid w:val="004A03F7"/>
    <w:rsid w:val="004A081C"/>
    <w:rsid w:val="004A123F"/>
    <w:rsid w:val="004A2172"/>
    <w:rsid w:val="004A239F"/>
    <w:rsid w:val="004A4F0A"/>
    <w:rsid w:val="004B138F"/>
    <w:rsid w:val="004B412A"/>
    <w:rsid w:val="004B576C"/>
    <w:rsid w:val="004B71CC"/>
    <w:rsid w:val="004B772A"/>
    <w:rsid w:val="004C302F"/>
    <w:rsid w:val="004C4609"/>
    <w:rsid w:val="004C4B8A"/>
    <w:rsid w:val="004C52EF"/>
    <w:rsid w:val="004C5F34"/>
    <w:rsid w:val="004C600C"/>
    <w:rsid w:val="004C7888"/>
    <w:rsid w:val="004D1469"/>
    <w:rsid w:val="004D1AC9"/>
    <w:rsid w:val="004D27DE"/>
    <w:rsid w:val="004D3F41"/>
    <w:rsid w:val="004D5098"/>
    <w:rsid w:val="004D6497"/>
    <w:rsid w:val="004E0E50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20B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30AB"/>
    <w:rsid w:val="005269CE"/>
    <w:rsid w:val="005304B2"/>
    <w:rsid w:val="005336BD"/>
    <w:rsid w:val="00534A49"/>
    <w:rsid w:val="005363BB"/>
    <w:rsid w:val="00541B98"/>
    <w:rsid w:val="00543374"/>
    <w:rsid w:val="00543466"/>
    <w:rsid w:val="00545548"/>
    <w:rsid w:val="00546923"/>
    <w:rsid w:val="00551CA6"/>
    <w:rsid w:val="00555034"/>
    <w:rsid w:val="005570D2"/>
    <w:rsid w:val="00557317"/>
    <w:rsid w:val="00561528"/>
    <w:rsid w:val="0056153F"/>
    <w:rsid w:val="00561B14"/>
    <w:rsid w:val="00562C87"/>
    <w:rsid w:val="005636BD"/>
    <w:rsid w:val="005666D5"/>
    <w:rsid w:val="005669A7"/>
    <w:rsid w:val="005712A5"/>
    <w:rsid w:val="00571DFF"/>
    <w:rsid w:val="00573401"/>
    <w:rsid w:val="00576188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96D8E"/>
    <w:rsid w:val="005A0E18"/>
    <w:rsid w:val="005A12A5"/>
    <w:rsid w:val="005A3790"/>
    <w:rsid w:val="005A3CCB"/>
    <w:rsid w:val="005A5A1A"/>
    <w:rsid w:val="005A6D13"/>
    <w:rsid w:val="005A7304"/>
    <w:rsid w:val="005B031F"/>
    <w:rsid w:val="005B3298"/>
    <w:rsid w:val="005B3C13"/>
    <w:rsid w:val="005B5516"/>
    <w:rsid w:val="005B588D"/>
    <w:rsid w:val="005B5D2B"/>
    <w:rsid w:val="005B78BE"/>
    <w:rsid w:val="005C08F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5733"/>
    <w:rsid w:val="005D5EFD"/>
    <w:rsid w:val="005D767D"/>
    <w:rsid w:val="005D7A30"/>
    <w:rsid w:val="005D7D3B"/>
    <w:rsid w:val="005E147B"/>
    <w:rsid w:val="005E1999"/>
    <w:rsid w:val="005E232C"/>
    <w:rsid w:val="005E2B83"/>
    <w:rsid w:val="005E4590"/>
    <w:rsid w:val="005E4AEB"/>
    <w:rsid w:val="005E7078"/>
    <w:rsid w:val="005E738F"/>
    <w:rsid w:val="005E788B"/>
    <w:rsid w:val="005F1519"/>
    <w:rsid w:val="005F4353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209"/>
    <w:rsid w:val="0061159E"/>
    <w:rsid w:val="00614633"/>
    <w:rsid w:val="00614BC8"/>
    <w:rsid w:val="006151FB"/>
    <w:rsid w:val="00617411"/>
    <w:rsid w:val="006249CB"/>
    <w:rsid w:val="00626635"/>
    <w:rsid w:val="006272DD"/>
    <w:rsid w:val="00630963"/>
    <w:rsid w:val="00631897"/>
    <w:rsid w:val="00632928"/>
    <w:rsid w:val="006330DA"/>
    <w:rsid w:val="00633262"/>
    <w:rsid w:val="00633460"/>
    <w:rsid w:val="00637AAD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75D26"/>
    <w:rsid w:val="00675D69"/>
    <w:rsid w:val="0068127E"/>
    <w:rsid w:val="00681790"/>
    <w:rsid w:val="006823AA"/>
    <w:rsid w:val="0068302A"/>
    <w:rsid w:val="00684B98"/>
    <w:rsid w:val="00685DC9"/>
    <w:rsid w:val="00687465"/>
    <w:rsid w:val="006901C1"/>
    <w:rsid w:val="006907CF"/>
    <w:rsid w:val="00691CCF"/>
    <w:rsid w:val="00693AFA"/>
    <w:rsid w:val="00695101"/>
    <w:rsid w:val="00695B9A"/>
    <w:rsid w:val="00696563"/>
    <w:rsid w:val="0069664D"/>
    <w:rsid w:val="006979F8"/>
    <w:rsid w:val="006A100E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0C00"/>
    <w:rsid w:val="006C4709"/>
    <w:rsid w:val="006D211F"/>
    <w:rsid w:val="006D2A2D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3E43"/>
    <w:rsid w:val="007167C2"/>
    <w:rsid w:val="00717739"/>
    <w:rsid w:val="00717DE4"/>
    <w:rsid w:val="00721724"/>
    <w:rsid w:val="00722EC5"/>
    <w:rsid w:val="00723326"/>
    <w:rsid w:val="00724252"/>
    <w:rsid w:val="0072563C"/>
    <w:rsid w:val="00725CD9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58B9"/>
    <w:rsid w:val="007764EE"/>
    <w:rsid w:val="0077683F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1407"/>
    <w:rsid w:val="007C462E"/>
    <w:rsid w:val="007C496B"/>
    <w:rsid w:val="007C63F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4622"/>
    <w:rsid w:val="00815C9D"/>
    <w:rsid w:val="008170E2"/>
    <w:rsid w:val="008205F7"/>
    <w:rsid w:val="00823E4C"/>
    <w:rsid w:val="0082571D"/>
    <w:rsid w:val="00827749"/>
    <w:rsid w:val="00827B7E"/>
    <w:rsid w:val="00830EEB"/>
    <w:rsid w:val="008347A9"/>
    <w:rsid w:val="00835628"/>
    <w:rsid w:val="00835E90"/>
    <w:rsid w:val="0084176D"/>
    <w:rsid w:val="008423E4"/>
    <w:rsid w:val="008428FB"/>
    <w:rsid w:val="00842900"/>
    <w:rsid w:val="00850CF0"/>
    <w:rsid w:val="00851869"/>
    <w:rsid w:val="00851C04"/>
    <w:rsid w:val="00853188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1DE1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2B29"/>
    <w:rsid w:val="008E3338"/>
    <w:rsid w:val="008E47BE"/>
    <w:rsid w:val="008F09DF"/>
    <w:rsid w:val="008F3053"/>
    <w:rsid w:val="008F3136"/>
    <w:rsid w:val="008F33CA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4C82"/>
    <w:rsid w:val="00915568"/>
    <w:rsid w:val="00917E0C"/>
    <w:rsid w:val="00920711"/>
    <w:rsid w:val="00921A1E"/>
    <w:rsid w:val="00924EA9"/>
    <w:rsid w:val="00925946"/>
    <w:rsid w:val="00925CE1"/>
    <w:rsid w:val="00925F5C"/>
    <w:rsid w:val="00930897"/>
    <w:rsid w:val="00931CA3"/>
    <w:rsid w:val="009320D2"/>
    <w:rsid w:val="009329FB"/>
    <w:rsid w:val="00932C77"/>
    <w:rsid w:val="0093417F"/>
    <w:rsid w:val="00934AC2"/>
    <w:rsid w:val="009375BB"/>
    <w:rsid w:val="009418E9"/>
    <w:rsid w:val="00944493"/>
    <w:rsid w:val="00946044"/>
    <w:rsid w:val="0094653B"/>
    <w:rsid w:val="009465AB"/>
    <w:rsid w:val="00946DEE"/>
    <w:rsid w:val="0094774E"/>
    <w:rsid w:val="00952007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1DCC"/>
    <w:rsid w:val="00972797"/>
    <w:rsid w:val="0097279D"/>
    <w:rsid w:val="00976837"/>
    <w:rsid w:val="00980311"/>
    <w:rsid w:val="0098170E"/>
    <w:rsid w:val="0098285C"/>
    <w:rsid w:val="00983B56"/>
    <w:rsid w:val="00983E1A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A6E27"/>
    <w:rsid w:val="009B00C2"/>
    <w:rsid w:val="009B26AB"/>
    <w:rsid w:val="009B3476"/>
    <w:rsid w:val="009B39BC"/>
    <w:rsid w:val="009B5069"/>
    <w:rsid w:val="009B69AD"/>
    <w:rsid w:val="009B7212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22C1"/>
    <w:rsid w:val="009D37C7"/>
    <w:rsid w:val="009D4BBD"/>
    <w:rsid w:val="009D5A41"/>
    <w:rsid w:val="009E13BF"/>
    <w:rsid w:val="009E2BCE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9F75EF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1CE2"/>
    <w:rsid w:val="00A12330"/>
    <w:rsid w:val="00A1259F"/>
    <w:rsid w:val="00A1446F"/>
    <w:rsid w:val="00A14CEB"/>
    <w:rsid w:val="00A151B5"/>
    <w:rsid w:val="00A220FF"/>
    <w:rsid w:val="00A227E0"/>
    <w:rsid w:val="00A232E4"/>
    <w:rsid w:val="00A24AAD"/>
    <w:rsid w:val="00A26A8A"/>
    <w:rsid w:val="00A27255"/>
    <w:rsid w:val="00A3202F"/>
    <w:rsid w:val="00A32304"/>
    <w:rsid w:val="00A3420E"/>
    <w:rsid w:val="00A35D66"/>
    <w:rsid w:val="00A41085"/>
    <w:rsid w:val="00A425FA"/>
    <w:rsid w:val="00A43960"/>
    <w:rsid w:val="00A4613F"/>
    <w:rsid w:val="00A46902"/>
    <w:rsid w:val="00A47098"/>
    <w:rsid w:val="00A50CDB"/>
    <w:rsid w:val="00A51F3E"/>
    <w:rsid w:val="00A5364B"/>
    <w:rsid w:val="00A538B8"/>
    <w:rsid w:val="00A54142"/>
    <w:rsid w:val="00A54C42"/>
    <w:rsid w:val="00A572B1"/>
    <w:rsid w:val="00A577AF"/>
    <w:rsid w:val="00A60032"/>
    <w:rsid w:val="00A60177"/>
    <w:rsid w:val="00A61C27"/>
    <w:rsid w:val="00A62638"/>
    <w:rsid w:val="00A6322F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57B"/>
    <w:rsid w:val="00A93934"/>
    <w:rsid w:val="00A95D51"/>
    <w:rsid w:val="00A97456"/>
    <w:rsid w:val="00AA18AE"/>
    <w:rsid w:val="00AA228B"/>
    <w:rsid w:val="00AA3BEF"/>
    <w:rsid w:val="00AA4F90"/>
    <w:rsid w:val="00AA597A"/>
    <w:rsid w:val="00AA6197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0657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1409"/>
    <w:rsid w:val="00B04E79"/>
    <w:rsid w:val="00B07488"/>
    <w:rsid w:val="00B075A2"/>
    <w:rsid w:val="00B10DD2"/>
    <w:rsid w:val="00B11288"/>
    <w:rsid w:val="00B115DC"/>
    <w:rsid w:val="00B11952"/>
    <w:rsid w:val="00B1293E"/>
    <w:rsid w:val="00B149AC"/>
    <w:rsid w:val="00B14BD2"/>
    <w:rsid w:val="00B1557F"/>
    <w:rsid w:val="00B1668D"/>
    <w:rsid w:val="00B17981"/>
    <w:rsid w:val="00B20A18"/>
    <w:rsid w:val="00B233BB"/>
    <w:rsid w:val="00B25612"/>
    <w:rsid w:val="00B26437"/>
    <w:rsid w:val="00B2678E"/>
    <w:rsid w:val="00B30647"/>
    <w:rsid w:val="00B31F0E"/>
    <w:rsid w:val="00B34F25"/>
    <w:rsid w:val="00B43672"/>
    <w:rsid w:val="00B4406C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6C5"/>
    <w:rsid w:val="00B90999"/>
    <w:rsid w:val="00B90C36"/>
    <w:rsid w:val="00B91AD7"/>
    <w:rsid w:val="00B92D23"/>
    <w:rsid w:val="00B95BC8"/>
    <w:rsid w:val="00B96E87"/>
    <w:rsid w:val="00B97D11"/>
    <w:rsid w:val="00BA146A"/>
    <w:rsid w:val="00BA240A"/>
    <w:rsid w:val="00BA32EE"/>
    <w:rsid w:val="00BA3443"/>
    <w:rsid w:val="00BB53B8"/>
    <w:rsid w:val="00BB5A25"/>
    <w:rsid w:val="00BB5B36"/>
    <w:rsid w:val="00BC027B"/>
    <w:rsid w:val="00BC30A6"/>
    <w:rsid w:val="00BC3ED3"/>
    <w:rsid w:val="00BC3EF6"/>
    <w:rsid w:val="00BC4D31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45B7"/>
    <w:rsid w:val="00BE5274"/>
    <w:rsid w:val="00BE71CD"/>
    <w:rsid w:val="00BE7748"/>
    <w:rsid w:val="00BE7BDA"/>
    <w:rsid w:val="00BF0548"/>
    <w:rsid w:val="00BF3F0B"/>
    <w:rsid w:val="00BF4949"/>
    <w:rsid w:val="00BF4D7C"/>
    <w:rsid w:val="00BF5085"/>
    <w:rsid w:val="00C013F4"/>
    <w:rsid w:val="00C035E9"/>
    <w:rsid w:val="00C040AB"/>
    <w:rsid w:val="00C0499B"/>
    <w:rsid w:val="00C05406"/>
    <w:rsid w:val="00C05CF0"/>
    <w:rsid w:val="00C0708F"/>
    <w:rsid w:val="00C119AC"/>
    <w:rsid w:val="00C14EE6"/>
    <w:rsid w:val="00C151DA"/>
    <w:rsid w:val="00C152A1"/>
    <w:rsid w:val="00C16CCB"/>
    <w:rsid w:val="00C2142B"/>
    <w:rsid w:val="00C22987"/>
    <w:rsid w:val="00C23956"/>
    <w:rsid w:val="00C23C4F"/>
    <w:rsid w:val="00C248E6"/>
    <w:rsid w:val="00C26F08"/>
    <w:rsid w:val="00C2766F"/>
    <w:rsid w:val="00C3223B"/>
    <w:rsid w:val="00C333C6"/>
    <w:rsid w:val="00C35CC5"/>
    <w:rsid w:val="00C361C5"/>
    <w:rsid w:val="00C36D7F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6667D"/>
    <w:rsid w:val="00C70434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83B51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3B3C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594B"/>
    <w:rsid w:val="00CB74CB"/>
    <w:rsid w:val="00CB7E04"/>
    <w:rsid w:val="00CC060C"/>
    <w:rsid w:val="00CC24B7"/>
    <w:rsid w:val="00CC6408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E3F28"/>
    <w:rsid w:val="00CE6282"/>
    <w:rsid w:val="00CF17A8"/>
    <w:rsid w:val="00CF4827"/>
    <w:rsid w:val="00CF4C69"/>
    <w:rsid w:val="00CF581C"/>
    <w:rsid w:val="00CF71E0"/>
    <w:rsid w:val="00D001B1"/>
    <w:rsid w:val="00D01910"/>
    <w:rsid w:val="00D03176"/>
    <w:rsid w:val="00D060A8"/>
    <w:rsid w:val="00D06605"/>
    <w:rsid w:val="00D0720F"/>
    <w:rsid w:val="00D074E2"/>
    <w:rsid w:val="00D11B0B"/>
    <w:rsid w:val="00D12A3E"/>
    <w:rsid w:val="00D145AA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45CF"/>
    <w:rsid w:val="00D76631"/>
    <w:rsid w:val="00D76796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8FC"/>
    <w:rsid w:val="00DA1EFA"/>
    <w:rsid w:val="00DA25E7"/>
    <w:rsid w:val="00DA3687"/>
    <w:rsid w:val="00DA39F2"/>
    <w:rsid w:val="00DA564B"/>
    <w:rsid w:val="00DA5709"/>
    <w:rsid w:val="00DA6A5C"/>
    <w:rsid w:val="00DA7975"/>
    <w:rsid w:val="00DB311F"/>
    <w:rsid w:val="00DB53C6"/>
    <w:rsid w:val="00DB59E3"/>
    <w:rsid w:val="00DB6CB6"/>
    <w:rsid w:val="00DB758F"/>
    <w:rsid w:val="00DC1F1B"/>
    <w:rsid w:val="00DC3D8F"/>
    <w:rsid w:val="00DC42E8"/>
    <w:rsid w:val="00DC574D"/>
    <w:rsid w:val="00DC6549"/>
    <w:rsid w:val="00DC6DBB"/>
    <w:rsid w:val="00DC7761"/>
    <w:rsid w:val="00DD0022"/>
    <w:rsid w:val="00DD02B9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3E2A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280F"/>
    <w:rsid w:val="00E634DC"/>
    <w:rsid w:val="00E667F3"/>
    <w:rsid w:val="00E67794"/>
    <w:rsid w:val="00E70CC6"/>
    <w:rsid w:val="00E71254"/>
    <w:rsid w:val="00E73CCD"/>
    <w:rsid w:val="00E742EE"/>
    <w:rsid w:val="00E75D6C"/>
    <w:rsid w:val="00E76453"/>
    <w:rsid w:val="00E77353"/>
    <w:rsid w:val="00E775AE"/>
    <w:rsid w:val="00E8272C"/>
    <w:rsid w:val="00E827C7"/>
    <w:rsid w:val="00E85DBD"/>
    <w:rsid w:val="00E87A99"/>
    <w:rsid w:val="00E90702"/>
    <w:rsid w:val="00E90941"/>
    <w:rsid w:val="00E9241E"/>
    <w:rsid w:val="00E93DEF"/>
    <w:rsid w:val="00E947B1"/>
    <w:rsid w:val="00E95158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0AE1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AA9"/>
    <w:rsid w:val="00F11E04"/>
    <w:rsid w:val="00F12B24"/>
    <w:rsid w:val="00F12BC7"/>
    <w:rsid w:val="00F15223"/>
    <w:rsid w:val="00F164B4"/>
    <w:rsid w:val="00F16710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4A8F"/>
    <w:rsid w:val="00F4569E"/>
    <w:rsid w:val="00F45AFC"/>
    <w:rsid w:val="00F45E4C"/>
    <w:rsid w:val="00F462F4"/>
    <w:rsid w:val="00F47933"/>
    <w:rsid w:val="00F50130"/>
    <w:rsid w:val="00F512D9"/>
    <w:rsid w:val="00F52402"/>
    <w:rsid w:val="00F5605D"/>
    <w:rsid w:val="00F5675F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755"/>
    <w:rsid w:val="00F84153"/>
    <w:rsid w:val="00F85661"/>
    <w:rsid w:val="00F85902"/>
    <w:rsid w:val="00F903BF"/>
    <w:rsid w:val="00F96602"/>
    <w:rsid w:val="00F9735A"/>
    <w:rsid w:val="00FA2BDD"/>
    <w:rsid w:val="00FA32FC"/>
    <w:rsid w:val="00FA59FD"/>
    <w:rsid w:val="00FA5D8C"/>
    <w:rsid w:val="00FA6403"/>
    <w:rsid w:val="00FB13F8"/>
    <w:rsid w:val="00FB16CD"/>
    <w:rsid w:val="00FB447D"/>
    <w:rsid w:val="00FB73AE"/>
    <w:rsid w:val="00FC129F"/>
    <w:rsid w:val="00FC5388"/>
    <w:rsid w:val="00FC726C"/>
    <w:rsid w:val="00FD1B4B"/>
    <w:rsid w:val="00FD1B94"/>
    <w:rsid w:val="00FD2731"/>
    <w:rsid w:val="00FD4096"/>
    <w:rsid w:val="00FE19C5"/>
    <w:rsid w:val="00FE4286"/>
    <w:rsid w:val="00FE459E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5CF9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5E2A3C-3263-4D92-845E-8E2A0377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A6E2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A6E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6E2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6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6E27"/>
    <w:rPr>
      <w:b/>
      <w:bCs/>
    </w:rPr>
  </w:style>
  <w:style w:type="paragraph" w:styleId="Revision">
    <w:name w:val="Revision"/>
    <w:hidden/>
    <w:uiPriority w:val="99"/>
    <w:semiHidden/>
    <w:rsid w:val="00195FE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5675F"/>
    <w:pPr>
      <w:ind w:left="720"/>
      <w:contextualSpacing/>
    </w:pPr>
  </w:style>
  <w:style w:type="character" w:styleId="Hyperlink">
    <w:name w:val="Hyperlink"/>
    <w:basedOn w:val="DefaultParagraphFont"/>
    <w:unhideWhenUsed/>
    <w:rsid w:val="00A9357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2074</Words>
  <Characters>11938</Characters>
  <Application>Microsoft Office Word</Application>
  <DocSecurity>0</DocSecurity>
  <Lines>228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HB02807 (Committee Report (Substituted))</vt:lpstr>
    </vt:vector>
  </TitlesOfParts>
  <Company>State of Texas</Company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24801</dc:subject>
  <dc:creator>State of Texas</dc:creator>
  <dc:description>HB 2807 by Rose-(H)Human Services (Substitute Document Number: 89R 23339)</dc:description>
  <cp:lastModifiedBy>Damian Duarte</cp:lastModifiedBy>
  <cp:revision>2</cp:revision>
  <cp:lastPrinted>2003-11-26T17:21:00Z</cp:lastPrinted>
  <dcterms:created xsi:type="dcterms:W3CDTF">2025-04-23T14:44:00Z</dcterms:created>
  <dcterms:modified xsi:type="dcterms:W3CDTF">2025-04-23T14:44:00Z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25.107.92</vt:lpwstr>
  </property>
</Properties>
</file>