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8AC" w:rsidRDefault="001468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6B0D46030B4982A8E7C16BA0EDC08B"/>
          </w:placeholder>
        </w:sdtPr>
        <w:sdtContent>
          <w:r w:rsidRPr="005C2A78">
            <w:rPr>
              <w:rFonts w:cs="Times New Roman"/>
              <w:b/>
              <w:szCs w:val="24"/>
              <w:u w:val="single"/>
            </w:rPr>
            <w:t>BILL ANALYSIS</w:t>
          </w:r>
        </w:sdtContent>
      </w:sdt>
    </w:p>
    <w:p w:rsidR="001468AC" w:rsidRPr="00585C31" w:rsidRDefault="001468AC" w:rsidP="000F1DF9">
      <w:pPr>
        <w:spacing w:after="0" w:line="240" w:lineRule="auto"/>
        <w:rPr>
          <w:rFonts w:cs="Times New Roman"/>
          <w:szCs w:val="24"/>
        </w:rPr>
      </w:pPr>
    </w:p>
    <w:p w:rsidR="001468AC" w:rsidRPr="00585C31" w:rsidRDefault="001468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468AC" w:rsidTr="000F1DF9">
        <w:tc>
          <w:tcPr>
            <w:tcW w:w="2718" w:type="dxa"/>
          </w:tcPr>
          <w:p w:rsidR="001468AC" w:rsidRPr="005C2A78" w:rsidRDefault="001468AC" w:rsidP="006D756B">
            <w:pPr>
              <w:rPr>
                <w:rFonts w:cs="Times New Roman"/>
                <w:szCs w:val="24"/>
              </w:rPr>
            </w:pPr>
            <w:sdt>
              <w:sdtPr>
                <w:rPr>
                  <w:rFonts w:cs="Times New Roman"/>
                  <w:szCs w:val="24"/>
                </w:rPr>
                <w:alias w:val="Agency Title"/>
                <w:tag w:val="AgencyTitleContentControl"/>
                <w:id w:val="1920747753"/>
                <w:lock w:val="sdtContentLocked"/>
                <w:placeholder>
                  <w:docPart w:val="BD83F2EBE7534F028E2915C098DE33C9"/>
                </w:placeholder>
              </w:sdtPr>
              <w:sdtEndPr>
                <w:rPr>
                  <w:rFonts w:cstheme="minorBidi"/>
                  <w:szCs w:val="22"/>
                </w:rPr>
              </w:sdtEndPr>
              <w:sdtContent>
                <w:r>
                  <w:rPr>
                    <w:rFonts w:cs="Times New Roman"/>
                    <w:szCs w:val="24"/>
                  </w:rPr>
                  <w:t>Senate Research Center</w:t>
                </w:r>
              </w:sdtContent>
            </w:sdt>
          </w:p>
        </w:tc>
        <w:tc>
          <w:tcPr>
            <w:tcW w:w="6858" w:type="dxa"/>
          </w:tcPr>
          <w:p w:rsidR="001468AC" w:rsidRPr="00FF6471" w:rsidRDefault="001468AC" w:rsidP="000F1DF9">
            <w:pPr>
              <w:jc w:val="right"/>
              <w:rPr>
                <w:rFonts w:cs="Times New Roman"/>
                <w:szCs w:val="24"/>
              </w:rPr>
            </w:pPr>
            <w:sdt>
              <w:sdtPr>
                <w:rPr>
                  <w:rFonts w:cs="Times New Roman"/>
                  <w:szCs w:val="24"/>
                </w:rPr>
                <w:alias w:val="Bill Number"/>
                <w:tag w:val="BillNumberOne"/>
                <w:id w:val="-410784069"/>
                <w:lock w:val="sdtContentLocked"/>
                <w:placeholder>
                  <w:docPart w:val="49126B0B6B2D4893B30EC8F5C03549B9"/>
                </w:placeholder>
              </w:sdtPr>
              <w:sdtContent>
                <w:r>
                  <w:rPr>
                    <w:rFonts w:cs="Times New Roman"/>
                    <w:szCs w:val="24"/>
                  </w:rPr>
                  <w:t>H.B. 2963</w:t>
                </w:r>
              </w:sdtContent>
            </w:sdt>
          </w:p>
        </w:tc>
      </w:tr>
      <w:tr w:rsidR="001468AC" w:rsidTr="000F1DF9">
        <w:sdt>
          <w:sdtPr>
            <w:rPr>
              <w:rFonts w:cs="Times New Roman"/>
              <w:szCs w:val="24"/>
            </w:rPr>
            <w:alias w:val="TLCNumber"/>
            <w:tag w:val="TLCNumber"/>
            <w:id w:val="-542600604"/>
            <w:lock w:val="sdtLocked"/>
            <w:placeholder>
              <w:docPart w:val="62FFEF982DE44CDD9097D5D7B425FA2F"/>
            </w:placeholder>
            <w:showingPlcHdr/>
          </w:sdtPr>
          <w:sdtContent>
            <w:tc>
              <w:tcPr>
                <w:tcW w:w="2718" w:type="dxa"/>
              </w:tcPr>
              <w:p w:rsidR="001468AC" w:rsidRPr="000F1DF9" w:rsidRDefault="001468AC" w:rsidP="00C65088">
                <w:pPr>
                  <w:rPr>
                    <w:rFonts w:cs="Times New Roman"/>
                    <w:szCs w:val="24"/>
                  </w:rPr>
                </w:pPr>
              </w:p>
            </w:tc>
          </w:sdtContent>
        </w:sdt>
        <w:tc>
          <w:tcPr>
            <w:tcW w:w="6858" w:type="dxa"/>
          </w:tcPr>
          <w:p w:rsidR="001468AC" w:rsidRPr="005C2A78" w:rsidRDefault="001468AC" w:rsidP="00073EDD">
            <w:pPr>
              <w:jc w:val="right"/>
              <w:rPr>
                <w:rFonts w:cs="Times New Roman"/>
                <w:szCs w:val="24"/>
              </w:rPr>
            </w:pPr>
            <w:sdt>
              <w:sdtPr>
                <w:rPr>
                  <w:rFonts w:cs="Times New Roman"/>
                  <w:szCs w:val="24"/>
                </w:rPr>
                <w:alias w:val="Author Label"/>
                <w:tag w:val="By"/>
                <w:id w:val="72399597"/>
                <w:lock w:val="sdtLocked"/>
                <w:placeholder>
                  <w:docPart w:val="08F042CFC7424BB7BAFA6D773FD639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249B9844FE46F78D890D7C23207AE0"/>
                </w:placeholder>
              </w:sdtPr>
              <w:sdtContent>
                <w:r>
                  <w:rPr>
                    <w:rFonts w:cs="Times New Roman"/>
                    <w:szCs w:val="24"/>
                  </w:rPr>
                  <w:t>Capriglione; Curry</w:t>
                </w:r>
              </w:sdtContent>
            </w:sdt>
            <w:sdt>
              <w:sdtPr>
                <w:rPr>
                  <w:rFonts w:cs="Times New Roman"/>
                  <w:szCs w:val="24"/>
                </w:rPr>
                <w:alias w:val="Sponsor"/>
                <w:tag w:val="Sponsor"/>
                <w:id w:val="-2039656131"/>
                <w:lock w:val="sdtContentLocked"/>
                <w:placeholder>
                  <w:docPart w:val="FCD268210B5A4D0FA6C081606C6A2F16"/>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2E191B1F4D594061A40BA3857BBBB98D"/>
                </w:placeholder>
                <w:showingPlcHdr/>
              </w:sdtPr>
              <w:sdtContent/>
            </w:sdt>
          </w:p>
        </w:tc>
      </w:tr>
      <w:tr w:rsidR="001468AC" w:rsidTr="000F1DF9">
        <w:tc>
          <w:tcPr>
            <w:tcW w:w="2718" w:type="dxa"/>
          </w:tcPr>
          <w:p w:rsidR="001468AC" w:rsidRPr="00BC7495" w:rsidRDefault="001468AC" w:rsidP="000F1DF9">
            <w:pPr>
              <w:rPr>
                <w:rFonts w:cs="Times New Roman"/>
                <w:szCs w:val="24"/>
              </w:rPr>
            </w:pPr>
          </w:p>
        </w:tc>
        <w:sdt>
          <w:sdtPr>
            <w:rPr>
              <w:rFonts w:cs="Times New Roman"/>
              <w:szCs w:val="24"/>
            </w:rPr>
            <w:alias w:val="Committee"/>
            <w:tag w:val="Committee"/>
            <w:id w:val="1914272295"/>
            <w:lock w:val="sdtContentLocked"/>
            <w:placeholder>
              <w:docPart w:val="A446440D15444E9BB0F277758F9B5FD0"/>
            </w:placeholder>
          </w:sdtPr>
          <w:sdtContent>
            <w:tc>
              <w:tcPr>
                <w:tcW w:w="6858" w:type="dxa"/>
              </w:tcPr>
              <w:p w:rsidR="001468AC" w:rsidRPr="00FF6471" w:rsidRDefault="001468AC" w:rsidP="000F1DF9">
                <w:pPr>
                  <w:jc w:val="right"/>
                  <w:rPr>
                    <w:rFonts w:cs="Times New Roman"/>
                    <w:szCs w:val="24"/>
                  </w:rPr>
                </w:pPr>
                <w:r>
                  <w:rPr>
                    <w:rFonts w:cs="Times New Roman"/>
                    <w:szCs w:val="24"/>
                  </w:rPr>
                  <w:t>Business &amp; Commerce</w:t>
                </w:r>
              </w:p>
            </w:tc>
          </w:sdtContent>
        </w:sdt>
      </w:tr>
      <w:tr w:rsidR="001468AC" w:rsidTr="000F1DF9">
        <w:tc>
          <w:tcPr>
            <w:tcW w:w="2718" w:type="dxa"/>
          </w:tcPr>
          <w:p w:rsidR="001468AC" w:rsidRPr="00BC7495" w:rsidRDefault="001468AC" w:rsidP="000F1DF9">
            <w:pPr>
              <w:rPr>
                <w:rFonts w:cs="Times New Roman"/>
                <w:szCs w:val="24"/>
              </w:rPr>
            </w:pPr>
          </w:p>
        </w:tc>
        <w:sdt>
          <w:sdtPr>
            <w:rPr>
              <w:rFonts w:cs="Times New Roman"/>
              <w:szCs w:val="24"/>
            </w:rPr>
            <w:alias w:val="Date"/>
            <w:tag w:val="DateContentControl"/>
            <w:id w:val="1178081906"/>
            <w:lock w:val="sdtLocked"/>
            <w:placeholder>
              <w:docPart w:val="3D9FAF229B9049CCAA4AF8E823EDC58E"/>
            </w:placeholder>
            <w:date w:fullDate="2025-05-13T00:00:00Z">
              <w:dateFormat w:val="M/d/yyyy"/>
              <w:lid w:val="en-US"/>
              <w:storeMappedDataAs w:val="dateTime"/>
              <w:calendar w:val="gregorian"/>
            </w:date>
          </w:sdtPr>
          <w:sdtContent>
            <w:tc>
              <w:tcPr>
                <w:tcW w:w="6858" w:type="dxa"/>
              </w:tcPr>
              <w:p w:rsidR="001468AC" w:rsidRPr="00FF6471" w:rsidRDefault="001468AC" w:rsidP="000F1DF9">
                <w:pPr>
                  <w:jc w:val="right"/>
                  <w:rPr>
                    <w:rFonts w:cs="Times New Roman"/>
                    <w:szCs w:val="24"/>
                  </w:rPr>
                </w:pPr>
                <w:r>
                  <w:rPr>
                    <w:rFonts w:cs="Times New Roman"/>
                    <w:szCs w:val="24"/>
                  </w:rPr>
                  <w:t>5/13/2025</w:t>
                </w:r>
              </w:p>
            </w:tc>
          </w:sdtContent>
        </w:sdt>
      </w:tr>
      <w:tr w:rsidR="001468AC" w:rsidTr="000F1DF9">
        <w:tc>
          <w:tcPr>
            <w:tcW w:w="2718" w:type="dxa"/>
          </w:tcPr>
          <w:p w:rsidR="001468AC" w:rsidRPr="00BC7495" w:rsidRDefault="001468AC" w:rsidP="000F1DF9">
            <w:pPr>
              <w:rPr>
                <w:rFonts w:cs="Times New Roman"/>
                <w:szCs w:val="24"/>
              </w:rPr>
            </w:pPr>
          </w:p>
        </w:tc>
        <w:sdt>
          <w:sdtPr>
            <w:rPr>
              <w:rFonts w:cs="Times New Roman"/>
              <w:szCs w:val="24"/>
            </w:rPr>
            <w:alias w:val="BA Version"/>
            <w:tag w:val="BAVersion"/>
            <w:id w:val="-1685590809"/>
            <w:lock w:val="sdtContentLocked"/>
            <w:placeholder>
              <w:docPart w:val="19922E4D2DFB4581B311CE2806517370"/>
            </w:placeholder>
          </w:sdtPr>
          <w:sdtContent>
            <w:tc>
              <w:tcPr>
                <w:tcW w:w="6858" w:type="dxa"/>
              </w:tcPr>
              <w:p w:rsidR="001468AC" w:rsidRPr="00FF6471" w:rsidRDefault="001468AC" w:rsidP="000F1DF9">
                <w:pPr>
                  <w:jc w:val="right"/>
                  <w:rPr>
                    <w:rFonts w:cs="Times New Roman"/>
                    <w:szCs w:val="24"/>
                  </w:rPr>
                </w:pPr>
                <w:r>
                  <w:rPr>
                    <w:rFonts w:cs="Times New Roman"/>
                    <w:szCs w:val="24"/>
                  </w:rPr>
                  <w:t>Engrossed</w:t>
                </w:r>
              </w:p>
            </w:tc>
          </w:sdtContent>
        </w:sdt>
      </w:tr>
    </w:tbl>
    <w:p w:rsidR="001468AC" w:rsidRPr="00FF6471" w:rsidRDefault="001468AC" w:rsidP="000F1DF9">
      <w:pPr>
        <w:spacing w:after="0" w:line="240" w:lineRule="auto"/>
        <w:rPr>
          <w:rFonts w:cs="Times New Roman"/>
          <w:szCs w:val="24"/>
        </w:rPr>
      </w:pPr>
    </w:p>
    <w:p w:rsidR="001468AC" w:rsidRPr="00FF6471" w:rsidRDefault="001468AC" w:rsidP="000F1DF9">
      <w:pPr>
        <w:spacing w:after="0" w:line="240" w:lineRule="auto"/>
        <w:rPr>
          <w:rFonts w:cs="Times New Roman"/>
          <w:szCs w:val="24"/>
        </w:rPr>
      </w:pPr>
    </w:p>
    <w:p w:rsidR="001468AC" w:rsidRPr="00FF6471" w:rsidRDefault="001468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23D196ED854B5BBB4A56C7FA86850E"/>
        </w:placeholder>
      </w:sdtPr>
      <w:sdtContent>
        <w:p w:rsidR="001468AC" w:rsidRDefault="001468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1547F81D3B8444B915FD00535143A9B"/>
        </w:placeholder>
      </w:sdtPr>
      <w:sdtEndPr>
        <w:rPr>
          <w:rFonts w:cs="Times New Roman"/>
          <w:szCs w:val="24"/>
        </w:rPr>
      </w:sdtEndPr>
      <w:sdtContent>
        <w:p w:rsidR="001468AC" w:rsidRPr="00DC3DFF" w:rsidRDefault="001468AC" w:rsidP="00DC3DFF">
          <w:pPr>
            <w:pStyle w:val="NormalWeb"/>
            <w:spacing w:before="0" w:beforeAutospacing="0" w:after="0" w:afterAutospacing="0"/>
            <w:jc w:val="both"/>
            <w:divId w:val="399182220"/>
            <w:rPr>
              <w:rFonts w:eastAsia="Times New Roman" w:cstheme="minorBidi"/>
              <w:bCs/>
              <w:szCs w:val="22"/>
            </w:rPr>
          </w:pPr>
        </w:p>
        <w:p w:rsidR="001468AC" w:rsidRPr="00DC15AC" w:rsidRDefault="001468AC" w:rsidP="00DC3DFF">
          <w:pPr>
            <w:pStyle w:val="NormalWeb"/>
            <w:spacing w:before="0" w:beforeAutospacing="0" w:after="0" w:afterAutospacing="0"/>
            <w:jc w:val="both"/>
            <w:divId w:val="399182220"/>
          </w:pPr>
          <w:r w:rsidRPr="00DC15AC">
            <w:t>The State of Texas should consider implementing right-to-repair laws for two public policy reasons. First, it is significantly cheaper for consumers to fix their devices themselves or via an independent repairer. Second, by repairing broken devices and thus possessing the devices for more extended periods, consumers will reduce electronic waste.</w:t>
          </w:r>
        </w:p>
        <w:p w:rsidR="001468AC" w:rsidRDefault="001468AC" w:rsidP="00DC3DFF">
          <w:pPr>
            <w:pStyle w:val="NormalWeb"/>
            <w:spacing w:before="0" w:beforeAutospacing="0" w:after="0" w:afterAutospacing="0"/>
            <w:jc w:val="both"/>
            <w:divId w:val="399182220"/>
          </w:pPr>
          <w:r w:rsidRPr="00DC15AC">
            <w:t> </w:t>
          </w:r>
        </w:p>
        <w:p w:rsidR="001468AC" w:rsidRPr="00DC15AC" w:rsidRDefault="001468AC" w:rsidP="00DC3DFF">
          <w:pPr>
            <w:pStyle w:val="NormalWeb"/>
            <w:spacing w:before="0" w:beforeAutospacing="0" w:after="0" w:afterAutospacing="0"/>
            <w:jc w:val="both"/>
            <w:divId w:val="399182220"/>
          </w:pPr>
          <w:r w:rsidRPr="00DC15AC">
            <w:t>Self-repair of broken devices is significantly less expensive than repair at an</w:t>
          </w:r>
          <w:r>
            <w:t xml:space="preserve"> </w:t>
          </w:r>
          <w:r w:rsidRPr="00DC15AC">
            <w:t xml:space="preserve">authorized repair shop. For example, as the </w:t>
          </w:r>
          <w:r w:rsidRPr="00DC3DFF">
            <w:rPr>
              <w:i/>
              <w:iCs/>
            </w:rPr>
            <w:t>Wall Street Journal</w:t>
          </w:r>
          <w:r w:rsidRPr="00DC15AC">
            <w:t xml:space="preserve"> recently noted, fixing a broken part of a television can cost as little as $12. However, getting the television fixed by an authorized repairer would cost, at a minimum, $215--almost as much as a new television</w:t>
          </w:r>
          <w:r>
            <w:rPr>
              <w:vertAlign w:val="superscript"/>
            </w:rPr>
            <w:t>1</w:t>
          </w:r>
          <w:r w:rsidRPr="00DC15AC">
            <w:t>. Also, consumers encounter time and geographic constraints associated with authorized repair shops. Authorized repair shops do not exist in rural areas, so consumers there are forced to drive considerable distances to get their devices fixed</w:t>
          </w:r>
          <w:r>
            <w:rPr>
              <w:vertAlign w:val="superscript"/>
            </w:rPr>
            <w:t>2</w:t>
          </w:r>
          <w:r w:rsidRPr="00DC15AC">
            <w:t>. Authorized repair shops may also have long wait times, meaning consumers cannot mend their devices for days or weeks. Right-to-repair laws allow consumers to promptly mend their devices at nearby independent shops for reasonable prices.</w:t>
          </w:r>
        </w:p>
        <w:p w:rsidR="001468AC" w:rsidRPr="00DC15AC" w:rsidRDefault="001468AC" w:rsidP="00DC3DFF">
          <w:pPr>
            <w:pStyle w:val="NormalWeb"/>
            <w:spacing w:before="0" w:beforeAutospacing="0" w:after="0" w:afterAutospacing="0"/>
            <w:jc w:val="both"/>
            <w:divId w:val="399182220"/>
          </w:pPr>
          <w:r w:rsidRPr="00DC15AC">
            <w:t> </w:t>
          </w:r>
        </w:p>
        <w:p w:rsidR="001468AC" w:rsidRPr="00DC15AC" w:rsidRDefault="001468AC" w:rsidP="00DC3DFF">
          <w:pPr>
            <w:pStyle w:val="NormalWeb"/>
            <w:spacing w:before="0" w:beforeAutospacing="0" w:after="0" w:afterAutospacing="0"/>
            <w:jc w:val="both"/>
            <w:divId w:val="399182220"/>
          </w:pPr>
          <w:r w:rsidRPr="00DC15AC">
            <w:t>When consumers cannot get their devices fixed, they often throw them out and buy new one</w:t>
          </w:r>
          <w:r>
            <w:t>s</w:t>
          </w:r>
          <w:r>
            <w:rPr>
              <w:vertAlign w:val="superscript"/>
            </w:rPr>
            <w:t>3</w:t>
          </w:r>
          <w:r w:rsidRPr="00DC15AC">
            <w:t>.</w:t>
          </w:r>
          <w:r>
            <w:t xml:space="preserve"> </w:t>
          </w:r>
          <w:r w:rsidRPr="00DC15AC">
            <w:t xml:space="preserve">Old or broken electronic devices are known as electronic waste. The amount of electronic waste is increasing rapidly, and </w:t>
          </w:r>
          <w:r>
            <w:t>"</w:t>
          </w:r>
          <w:r w:rsidRPr="00DC15AC">
            <w:t>is now the nation's fastest growing category of solid waste</w:t>
          </w:r>
          <w:r>
            <w:rPr>
              <w:vertAlign w:val="superscript"/>
            </w:rPr>
            <w:t>4</w:t>
          </w:r>
          <w:r w:rsidRPr="00DC15AC">
            <w:t>.</w:t>
          </w:r>
          <w:r>
            <w:t>"</w:t>
          </w:r>
          <w:r w:rsidRPr="00DC15AC">
            <w:t> In 2009, Americans threw out 141 million phones, or about 350,000 phones per day</w:t>
          </w:r>
          <w:r>
            <w:rPr>
              <w:vertAlign w:val="superscript"/>
            </w:rPr>
            <w:t>5</w:t>
          </w:r>
          <w:r w:rsidRPr="00DC15AC">
            <w:t>.</w:t>
          </w:r>
          <w:r>
            <w:t xml:space="preserve"> </w:t>
          </w:r>
          <w:r w:rsidRPr="00DC15AC">
            <w:t>Once the devices are thrown out, harmful materials, such as lead and cadmium, can end up in soil, water, and food supplies</w:t>
          </w:r>
          <w:r>
            <w:rPr>
              <w:vertAlign w:val="superscript"/>
            </w:rPr>
            <w:t>6</w:t>
          </w:r>
          <w:r w:rsidRPr="00DC15AC">
            <w:t>. Allowing consumers to fix their own devices will reduce the number of broken devices thrown out because they will use the fixed devices for longer periods, decreasing the number of disposed devices and reducing environmental damage.</w:t>
          </w:r>
        </w:p>
        <w:p w:rsidR="001468AC" w:rsidRPr="00DC15AC" w:rsidRDefault="001468AC" w:rsidP="00DC3DFF">
          <w:pPr>
            <w:pStyle w:val="NormalWeb"/>
            <w:spacing w:before="0" w:beforeAutospacing="0" w:after="0" w:afterAutospacing="0"/>
            <w:jc w:val="both"/>
            <w:divId w:val="399182220"/>
          </w:pPr>
          <w:r w:rsidRPr="00DC15AC">
            <w:t> </w:t>
          </w:r>
        </w:p>
        <w:p w:rsidR="001468AC" w:rsidRPr="00DC15AC" w:rsidRDefault="001468AC" w:rsidP="00DC3DFF">
          <w:pPr>
            <w:pStyle w:val="NormalWeb"/>
            <w:spacing w:before="0" w:beforeAutospacing="0" w:after="0" w:afterAutospacing="0"/>
            <w:jc w:val="both"/>
            <w:divId w:val="399182220"/>
          </w:pPr>
          <w:r w:rsidRPr="00DC15AC">
            <w:t>This Bill Would:</w:t>
          </w:r>
        </w:p>
        <w:p w:rsidR="001468AC" w:rsidRPr="00DC15AC" w:rsidRDefault="001468AC" w:rsidP="00DC3DFF">
          <w:pPr>
            <w:numPr>
              <w:ilvl w:val="0"/>
              <w:numId w:val="1"/>
            </w:numPr>
            <w:spacing w:after="0" w:line="240" w:lineRule="auto"/>
            <w:jc w:val="both"/>
            <w:divId w:val="399182220"/>
            <w:rPr>
              <w:rFonts w:eastAsia="Times New Roman"/>
            </w:rPr>
          </w:pPr>
          <w:r w:rsidRPr="00DC15AC">
            <w:rPr>
              <w:rFonts w:eastAsia="Times New Roman"/>
            </w:rPr>
            <w:t>Apply to digital electronic equipment sold to a consumer in Texas that has a wholesale price of at least $50;</w:t>
          </w:r>
        </w:p>
        <w:p w:rsidR="001468AC" w:rsidRPr="00DC15AC" w:rsidRDefault="001468AC" w:rsidP="00DC3DFF">
          <w:pPr>
            <w:numPr>
              <w:ilvl w:val="0"/>
              <w:numId w:val="1"/>
            </w:numPr>
            <w:spacing w:after="0" w:line="240" w:lineRule="auto"/>
            <w:jc w:val="both"/>
            <w:divId w:val="399182220"/>
            <w:rPr>
              <w:rFonts w:eastAsia="Times New Roman"/>
            </w:rPr>
          </w:pPr>
          <w:r w:rsidRPr="00DC15AC">
            <w:rPr>
              <w:rFonts w:eastAsia="Times New Roman"/>
            </w:rPr>
            <w:t>Require original equipment manufacturers (OEMs) of digital electronic equipment (and parts sold or used in Texas) to provide necessary documentation, replacement parts, and tools—on fair and reasonable terms—within one year of the product's first sale in Texas. This access must be granted to independent repair providers, and equipment owners;</w:t>
          </w:r>
        </w:p>
        <w:p w:rsidR="001468AC" w:rsidRPr="00DC15AC" w:rsidRDefault="001468AC" w:rsidP="00DC3DFF">
          <w:pPr>
            <w:numPr>
              <w:ilvl w:val="0"/>
              <w:numId w:val="1"/>
            </w:numPr>
            <w:spacing w:after="0" w:line="240" w:lineRule="auto"/>
            <w:jc w:val="both"/>
            <w:divId w:val="399182220"/>
            <w:rPr>
              <w:rFonts w:eastAsia="Times New Roman"/>
            </w:rPr>
          </w:pPr>
          <w:r w:rsidRPr="00DC15AC">
            <w:rPr>
              <w:rFonts w:eastAsia="Times New Roman"/>
            </w:rPr>
            <w:t>Require the repair materials to be made available directly by an OEM, authorized repair provider, a third-party provider, or an authorized repair provider to any independent repair provider or owner, provided that the authorized repair provider is contractually and practically permitted by the OEM to sell the repair materials to an independent repair provider or owner; and</w:t>
          </w:r>
        </w:p>
        <w:p w:rsidR="001468AC" w:rsidRPr="00DC15AC" w:rsidRDefault="001468AC" w:rsidP="00DC3DFF">
          <w:pPr>
            <w:numPr>
              <w:ilvl w:val="0"/>
              <w:numId w:val="1"/>
            </w:numPr>
            <w:spacing w:after="0" w:line="240" w:lineRule="auto"/>
            <w:jc w:val="both"/>
            <w:divId w:val="399182220"/>
            <w:rPr>
              <w:rFonts w:eastAsia="Times New Roman"/>
            </w:rPr>
          </w:pPr>
          <w:r w:rsidRPr="00DC15AC">
            <w:rPr>
              <w:rFonts w:eastAsia="Times New Roman"/>
            </w:rPr>
            <w:t xml:space="preserve">Provide the </w:t>
          </w:r>
          <w:r>
            <w:rPr>
              <w:rFonts w:eastAsia="Times New Roman"/>
            </w:rPr>
            <w:t>a</w:t>
          </w:r>
          <w:r w:rsidRPr="00DC15AC">
            <w:rPr>
              <w:rFonts w:eastAsia="Times New Roman"/>
            </w:rPr>
            <w:t xml:space="preserve">ttorney </w:t>
          </w:r>
          <w:r>
            <w:rPr>
              <w:rFonts w:eastAsia="Times New Roman"/>
            </w:rPr>
            <w:t>g</w:t>
          </w:r>
          <w:r w:rsidRPr="00DC15AC">
            <w:rPr>
              <w:rFonts w:eastAsia="Times New Roman"/>
            </w:rPr>
            <w:t>eneral with the exclusive authority to enforce this chapter.</w:t>
          </w:r>
        </w:p>
        <w:p w:rsidR="001468AC" w:rsidRPr="00DC15AC" w:rsidRDefault="001468AC" w:rsidP="00DC3DFF">
          <w:pPr>
            <w:pStyle w:val="NormalWeb"/>
            <w:spacing w:before="0" w:beforeAutospacing="0" w:after="0" w:afterAutospacing="0"/>
            <w:jc w:val="both"/>
            <w:divId w:val="399182220"/>
          </w:pPr>
          <w:r w:rsidRPr="00DC15AC">
            <w:t> </w:t>
          </w:r>
        </w:p>
        <w:p w:rsidR="001468AC" w:rsidRPr="00DC15AC" w:rsidRDefault="001468AC" w:rsidP="00DC3DFF">
          <w:pPr>
            <w:pStyle w:val="NormalWeb"/>
            <w:spacing w:before="0" w:beforeAutospacing="0" w:after="0" w:afterAutospacing="0"/>
            <w:jc w:val="both"/>
            <w:divId w:val="399182220"/>
          </w:pPr>
          <w:r>
            <w:rPr>
              <w:vertAlign w:val="superscript"/>
            </w:rPr>
            <w:t>1</w:t>
          </w:r>
          <w:r w:rsidRPr="00DC15AC">
            <w:t xml:space="preserve"> Geoffrey A. Fowler, We Need the Right to Repair Our Gadgets, </w:t>
          </w:r>
          <w:r w:rsidRPr="00DC3DFF">
            <w:rPr>
              <w:i/>
              <w:iCs/>
            </w:rPr>
            <w:t>Wall St. Journal</w:t>
          </w:r>
        </w:p>
        <w:p w:rsidR="001468AC" w:rsidRPr="00DC15AC" w:rsidRDefault="001468AC" w:rsidP="00DC3DFF">
          <w:pPr>
            <w:pStyle w:val="NormalWeb"/>
            <w:spacing w:before="0" w:beforeAutospacing="0" w:after="0" w:afterAutospacing="0"/>
            <w:jc w:val="both"/>
            <w:divId w:val="399182220"/>
          </w:pPr>
          <w:r>
            <w:rPr>
              <w:vertAlign w:val="superscript"/>
            </w:rPr>
            <w:t>2</w:t>
          </w:r>
          <w:r w:rsidRPr="00DC15AC">
            <w:t xml:space="preserve"> Nicholas Deleon, Right-to-Repair Laws could Make It Easier to Get a Phone or Laptop Fixed, Consumer Reports</w:t>
          </w:r>
        </w:p>
        <w:p w:rsidR="001468AC" w:rsidRPr="00DC15AC" w:rsidRDefault="001468AC" w:rsidP="00DC3DFF">
          <w:pPr>
            <w:pStyle w:val="NormalWeb"/>
            <w:spacing w:before="0" w:beforeAutospacing="0" w:after="0" w:afterAutospacing="0"/>
            <w:jc w:val="both"/>
            <w:divId w:val="399182220"/>
          </w:pPr>
          <w:r>
            <w:rPr>
              <w:vertAlign w:val="superscript"/>
            </w:rPr>
            <w:t>3</w:t>
          </w:r>
          <w:r w:rsidRPr="00DC15AC">
            <w:t xml:space="preserve"> The Efficiency and Management of the International Trade in Electronic Waste: Is There a Better Plan Than a Ban?, 21 N.Y.U. Envtl. L.J. 142, 143 (2014)</w:t>
          </w:r>
        </w:p>
        <w:p w:rsidR="001468AC" w:rsidRPr="00DC15AC" w:rsidRDefault="001468AC" w:rsidP="00DC3DFF">
          <w:pPr>
            <w:pStyle w:val="NormalWeb"/>
            <w:spacing w:before="0" w:beforeAutospacing="0" w:after="0" w:afterAutospacing="0"/>
            <w:jc w:val="both"/>
            <w:divId w:val="399182220"/>
          </w:pPr>
          <w:r>
            <w:rPr>
              <w:vertAlign w:val="superscript"/>
            </w:rPr>
            <w:t xml:space="preserve">4 </w:t>
          </w:r>
          <w:r w:rsidRPr="00DC15AC">
            <w:t>Economics of Electronic Waste Disposal Regulations, 36 Hofstra L. Rev. 149, 149 (2007).</w:t>
          </w:r>
        </w:p>
        <w:p w:rsidR="001468AC" w:rsidRPr="00DC3DFF" w:rsidRDefault="001468AC" w:rsidP="00DC3DFF">
          <w:pPr>
            <w:pStyle w:val="NormalWeb"/>
            <w:spacing w:before="0" w:beforeAutospacing="0" w:after="0" w:afterAutospacing="0"/>
            <w:jc w:val="both"/>
            <w:divId w:val="399182220"/>
          </w:pPr>
          <w:r>
            <w:rPr>
              <w:vertAlign w:val="superscript"/>
            </w:rPr>
            <w:t xml:space="preserve">5 </w:t>
          </w:r>
          <w:r w:rsidRPr="00DC15AC">
            <w:t>Nathan Proctor, Recharge Repair, U.S. Pub. Inst. Res. Grp. (Feb. 8, 2018).</w:t>
          </w:r>
        </w:p>
        <w:p w:rsidR="001468AC" w:rsidRPr="008C5504" w:rsidRDefault="001468AC" w:rsidP="00DC3DFF">
          <w:pPr>
            <w:pStyle w:val="NormalWeb"/>
            <w:spacing w:before="0" w:beforeAutospacing="0" w:after="0" w:afterAutospacing="0" w:line="480" w:lineRule="auto"/>
            <w:jc w:val="both"/>
            <w:divId w:val="399182220"/>
          </w:pPr>
          <w:r>
            <w:rPr>
              <w:vertAlign w:val="superscript"/>
            </w:rPr>
            <w:t xml:space="preserve">6 </w:t>
          </w:r>
          <w:r w:rsidRPr="00DC15AC">
            <w:t>http://www.who.int/ceh/risks/ewaste/en/</w:t>
          </w:r>
        </w:p>
      </w:sdtContent>
    </w:sdt>
    <w:p w:rsidR="001468AC" w:rsidRDefault="001468AC" w:rsidP="00DC3DF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2963 </w:t>
      </w:r>
      <w:bookmarkStart w:id="1" w:name="AmendsCurrentLaw"/>
      <w:bookmarkEnd w:id="1"/>
      <w:r>
        <w:rPr>
          <w:rFonts w:cs="Times New Roman"/>
          <w:szCs w:val="24"/>
        </w:rPr>
        <w:t>amends current law relating to diagnosis, maintenance, and repair of certain digital electronic equipment.</w:t>
      </w:r>
    </w:p>
    <w:p w:rsidR="001468AC" w:rsidRPr="00CE3E1B" w:rsidRDefault="001468AC" w:rsidP="00DC3DFF">
      <w:pPr>
        <w:spacing w:after="0" w:line="240" w:lineRule="auto"/>
        <w:jc w:val="both"/>
        <w:rPr>
          <w:rFonts w:eastAsia="Times New Roman" w:cs="Times New Roman"/>
          <w:szCs w:val="24"/>
        </w:rPr>
      </w:pPr>
    </w:p>
    <w:p w:rsidR="001468AC" w:rsidRPr="005C2A78" w:rsidRDefault="001468AC" w:rsidP="00DC3DF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21D2B3CA9E44BA686CC1307C046874A"/>
          </w:placeholder>
        </w:sdtPr>
        <w:sdtContent>
          <w:r>
            <w:rPr>
              <w:rFonts w:eastAsia="Times New Roman" w:cs="Times New Roman"/>
              <w:b/>
              <w:szCs w:val="24"/>
              <w:u w:val="single"/>
            </w:rPr>
            <w:t>RULEMAKING AUTHORITY</w:t>
          </w:r>
        </w:sdtContent>
      </w:sdt>
    </w:p>
    <w:p w:rsidR="001468AC" w:rsidRPr="006529C4" w:rsidRDefault="001468AC" w:rsidP="00DC3DFF">
      <w:pPr>
        <w:spacing w:after="0" w:line="240" w:lineRule="auto"/>
        <w:jc w:val="both"/>
        <w:rPr>
          <w:rFonts w:cs="Times New Roman"/>
          <w:szCs w:val="24"/>
        </w:rPr>
      </w:pPr>
    </w:p>
    <w:p w:rsidR="001468AC" w:rsidRPr="006529C4" w:rsidRDefault="001468AC" w:rsidP="00DC3DF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468AC" w:rsidRPr="006529C4" w:rsidRDefault="001468AC" w:rsidP="00DC3DFF">
      <w:pPr>
        <w:spacing w:after="0" w:line="240" w:lineRule="auto"/>
        <w:jc w:val="both"/>
        <w:rPr>
          <w:rFonts w:cs="Times New Roman"/>
          <w:szCs w:val="24"/>
        </w:rPr>
      </w:pPr>
    </w:p>
    <w:p w:rsidR="001468AC" w:rsidRPr="005C2A78" w:rsidRDefault="001468AC" w:rsidP="00DC3DF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E26F70B8F04F3A91A26689964CCC60"/>
          </w:placeholder>
        </w:sdtPr>
        <w:sdtContent>
          <w:r>
            <w:rPr>
              <w:rFonts w:eastAsia="Times New Roman" w:cs="Times New Roman"/>
              <w:b/>
              <w:szCs w:val="24"/>
              <w:u w:val="single"/>
            </w:rPr>
            <w:t>SECTION BY SECTION ANALYSIS</w:t>
          </w:r>
        </w:sdtContent>
      </w:sdt>
    </w:p>
    <w:p w:rsidR="001468AC" w:rsidRPr="005C2A78" w:rsidRDefault="001468AC" w:rsidP="00DC3DFF">
      <w:pPr>
        <w:spacing w:after="0" w:line="240" w:lineRule="auto"/>
        <w:jc w:val="both"/>
        <w:rPr>
          <w:rFonts w:eastAsia="Times New Roman" w:cs="Times New Roman"/>
          <w:szCs w:val="24"/>
        </w:rPr>
      </w:pPr>
    </w:p>
    <w:p w:rsidR="001468AC" w:rsidRDefault="001468AC" w:rsidP="00DC3DF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5, Business &amp; Commerce Code, by adding Chapter 121, as follows:</w:t>
      </w:r>
    </w:p>
    <w:p w:rsidR="001468AC" w:rsidRDefault="001468AC" w:rsidP="00DC3DFF">
      <w:pPr>
        <w:spacing w:after="0" w:line="240" w:lineRule="auto"/>
        <w:jc w:val="both"/>
        <w:rPr>
          <w:rFonts w:eastAsia="Times New Roman" w:cs="Times New Roman"/>
          <w:szCs w:val="24"/>
        </w:rPr>
      </w:pPr>
    </w:p>
    <w:p w:rsidR="001468AC" w:rsidRDefault="001468AC" w:rsidP="00DC3DFF">
      <w:pPr>
        <w:spacing w:after="0" w:line="240" w:lineRule="auto"/>
        <w:jc w:val="center"/>
        <w:rPr>
          <w:rFonts w:eastAsia="Times New Roman" w:cs="Times New Roman"/>
          <w:szCs w:val="24"/>
        </w:rPr>
      </w:pPr>
      <w:r>
        <w:rPr>
          <w:rFonts w:eastAsia="Times New Roman" w:cs="Times New Roman"/>
          <w:szCs w:val="24"/>
        </w:rPr>
        <w:t>CHAPTER 121. DIAGNOSIS, MAINTENANCE, AND REPAIR OF CERTAIN DIGITAL ELECTRONIC EQUIPMENT</w:t>
      </w:r>
    </w:p>
    <w:p w:rsidR="001468AC" w:rsidRDefault="001468AC" w:rsidP="00DC3DFF">
      <w:pPr>
        <w:spacing w:after="0" w:line="240" w:lineRule="auto"/>
        <w:jc w:val="center"/>
        <w:rPr>
          <w:rFonts w:eastAsia="Times New Roman" w:cs="Times New Roman"/>
          <w:szCs w:val="24"/>
        </w:rPr>
      </w:pPr>
    </w:p>
    <w:p w:rsidR="001468AC" w:rsidRDefault="001468AC" w:rsidP="00DC3DFF">
      <w:pPr>
        <w:spacing w:after="0" w:line="240" w:lineRule="auto"/>
        <w:jc w:val="center"/>
        <w:rPr>
          <w:rFonts w:eastAsia="Times New Roman" w:cs="Times New Roman"/>
          <w:szCs w:val="24"/>
        </w:rPr>
      </w:pPr>
      <w:r>
        <w:rPr>
          <w:rFonts w:eastAsia="Times New Roman" w:cs="Times New Roman"/>
          <w:szCs w:val="24"/>
        </w:rPr>
        <w:t>SUBCHAPTER A. GENERAL PROVISIONS</w:t>
      </w:r>
    </w:p>
    <w:p w:rsidR="001468AC" w:rsidRDefault="001468AC" w:rsidP="00DC3DFF">
      <w:pPr>
        <w:spacing w:after="0" w:line="240" w:lineRule="auto"/>
        <w:jc w:val="center"/>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Pr>
          <w:rFonts w:eastAsia="Times New Roman" w:cs="Times New Roman"/>
          <w:szCs w:val="24"/>
        </w:rPr>
        <w:t>Sec. 121.001. DEFINITIONS. Defines "authorized repair provider," "autocycle," "consumer," "diagnosis," "digital electronic equipment," "equipment," "documentation," "fair and reasonable terms," "heavy equipment," "independent repair provider," "maintenance," "medical device," "modification," "modify," "motorcycle," "motor vehicle," "motor vehicle manufacturer," "original equipment manufacturer," "open-enrollment charter school," "owner," "repair," "replacement part," "school district," "tool," "trade secret," and "video game console."</w:t>
      </w:r>
    </w:p>
    <w:p w:rsidR="001468AC"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CE3E1B">
        <w:rPr>
          <w:rFonts w:eastAsia="Times New Roman" w:cs="Times New Roman"/>
          <w:szCs w:val="24"/>
        </w:rPr>
        <w:t xml:space="preserve">Sec. 121.002. APPLICABILITY OF CHAPTER. (a) </w:t>
      </w:r>
      <w:r>
        <w:rPr>
          <w:rFonts w:eastAsia="Times New Roman" w:cs="Times New Roman"/>
          <w:szCs w:val="24"/>
        </w:rPr>
        <w:t>Provides that, e</w:t>
      </w:r>
      <w:r w:rsidRPr="00CE3E1B">
        <w:rPr>
          <w:rFonts w:eastAsia="Times New Roman" w:cs="Times New Roman"/>
          <w:szCs w:val="24"/>
        </w:rPr>
        <w:t>xcept as provided by Subsection (b), this chapter applies only to digital electronic equipment sold to a consumer in this state</w:t>
      </w:r>
      <w:r>
        <w:rPr>
          <w:rFonts w:eastAsia="Times New Roman" w:cs="Times New Roman"/>
          <w:szCs w:val="24"/>
        </w:rPr>
        <w:t xml:space="preserve"> and</w:t>
      </w:r>
      <w:r w:rsidRPr="00CE3E1B">
        <w:rPr>
          <w:rFonts w:eastAsia="Times New Roman" w:cs="Times New Roman"/>
          <w:szCs w:val="24"/>
        </w:rPr>
        <w:t xml:space="preserve"> that has a wholesale price of at least $50</w:t>
      </w:r>
      <w:r>
        <w:rPr>
          <w:rFonts w:eastAsia="Times New Roman" w:cs="Times New Roman"/>
          <w:szCs w:val="24"/>
        </w:rPr>
        <w:t>.</w:t>
      </w:r>
    </w:p>
    <w:p w:rsidR="001468AC" w:rsidRPr="00CE3E1B"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CE3E1B">
        <w:rPr>
          <w:rFonts w:eastAsia="Times New Roman" w:cs="Times New Roman"/>
          <w:szCs w:val="24"/>
        </w:rPr>
        <w:t xml:space="preserve">(b) </w:t>
      </w:r>
      <w:r>
        <w:rPr>
          <w:rFonts w:eastAsia="Times New Roman" w:cs="Times New Roman"/>
          <w:szCs w:val="24"/>
        </w:rPr>
        <w:t>Provides that t</w:t>
      </w:r>
      <w:r w:rsidRPr="00CE3E1B">
        <w:rPr>
          <w:rFonts w:eastAsia="Times New Roman" w:cs="Times New Roman"/>
          <w:szCs w:val="24"/>
        </w:rPr>
        <w:t>his chapter does not apply to</w:t>
      </w:r>
      <w:r>
        <w:rPr>
          <w:rFonts w:eastAsia="Times New Roman" w:cs="Times New Roman"/>
          <w:szCs w:val="24"/>
        </w:rPr>
        <w:t>:</w:t>
      </w:r>
    </w:p>
    <w:p w:rsidR="001468AC"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(1) information technology equipment that is intended for use in critical infrastructure as defined by 42 U.S.C. Section 5195c(e);</w:t>
      </w:r>
    </w:p>
    <w:p w:rsidR="001468AC" w:rsidRPr="00CE3E1B"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(2) a motor vehicle manufacturer who complies with a memorandum of understanding or any other industry-recognized agreement relating to the diagnosis, maintenance, or repair of digital electronic equipment;</w:t>
      </w:r>
    </w:p>
    <w:p w:rsidR="001468AC"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Pr>
          <w:rFonts w:eastAsia="Times New Roman" w:cs="Times New Roman"/>
          <w:szCs w:val="24"/>
        </w:rPr>
        <w:t>(3) an autocycle or motorcycle;</w:t>
      </w:r>
    </w:p>
    <w:p w:rsidR="001468AC" w:rsidRPr="00CE3E1B"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4</w:t>
      </w:r>
      <w:r w:rsidRPr="00CE3E1B">
        <w:rPr>
          <w:rFonts w:eastAsia="Times New Roman" w:cs="Times New Roman"/>
          <w:szCs w:val="24"/>
        </w:rPr>
        <w:t xml:space="preserve">) </w:t>
      </w:r>
      <w:r>
        <w:rPr>
          <w:rFonts w:eastAsia="Times New Roman" w:cs="Times New Roman"/>
          <w:szCs w:val="24"/>
        </w:rPr>
        <w:t>certain</w:t>
      </w:r>
      <w:r w:rsidRPr="00CE3E1B">
        <w:rPr>
          <w:rFonts w:eastAsia="Times New Roman" w:cs="Times New Roman"/>
          <w:szCs w:val="24"/>
        </w:rPr>
        <w:t xml:space="preserve"> medical device</w:t>
      </w:r>
      <w:r>
        <w:rPr>
          <w:rFonts w:eastAsia="Times New Roman" w:cs="Times New Roman"/>
          <w:szCs w:val="24"/>
        </w:rPr>
        <w:t>s</w:t>
      </w:r>
      <w:r w:rsidRPr="00CE3E1B">
        <w:rPr>
          <w:rFonts w:eastAsia="Times New Roman" w:cs="Times New Roman"/>
          <w:szCs w:val="24"/>
        </w:rPr>
        <w:t xml:space="preserve"> or product</w:t>
      </w:r>
      <w:r>
        <w:rPr>
          <w:rFonts w:eastAsia="Times New Roman" w:cs="Times New Roman"/>
          <w:szCs w:val="24"/>
        </w:rPr>
        <w:t>s;</w:t>
      </w:r>
    </w:p>
    <w:p w:rsidR="001468AC"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5</w:t>
      </w:r>
      <w:r w:rsidRPr="00CE3E1B">
        <w:rPr>
          <w:rFonts w:eastAsia="Times New Roman" w:cs="Times New Roman"/>
          <w:szCs w:val="24"/>
        </w:rPr>
        <w:t>) a manufacturer of farm equipment who complies with a memorandum of understanding or any other industry-recognized agreement relating to the diagnosis, maintenance, or repair of digital electronic equipment;</w:t>
      </w:r>
    </w:p>
    <w:p w:rsidR="001468AC" w:rsidRPr="00CE3E1B"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6</w:t>
      </w:r>
      <w:r w:rsidRPr="00CE3E1B">
        <w:rPr>
          <w:rFonts w:eastAsia="Times New Roman" w:cs="Times New Roman"/>
          <w:szCs w:val="24"/>
        </w:rPr>
        <w:t>) aerospace, airplane, or train equipment;</w:t>
      </w:r>
    </w:p>
    <w:p w:rsidR="001468AC"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Pr>
          <w:rFonts w:eastAsia="Times New Roman" w:cs="Times New Roman"/>
          <w:szCs w:val="24"/>
        </w:rPr>
        <w:t>(7) heavy equipment;</w:t>
      </w:r>
    </w:p>
    <w:p w:rsidR="001468AC" w:rsidRPr="00CE3E1B"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8</w:t>
      </w:r>
      <w:r w:rsidRPr="00CE3E1B">
        <w:rPr>
          <w:rFonts w:eastAsia="Times New Roman" w:cs="Times New Roman"/>
          <w:szCs w:val="24"/>
        </w:rPr>
        <w:t>) 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1468AC" w:rsidRPr="00CE3E1B"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9</w:t>
      </w:r>
      <w:r w:rsidRPr="00CE3E1B">
        <w:rPr>
          <w:rFonts w:eastAsia="Times New Roman" w:cs="Times New Roman"/>
          <w:szCs w:val="24"/>
        </w:rPr>
        <w:t xml:space="preserve">) </w:t>
      </w:r>
      <w:r w:rsidRPr="00DC15AC">
        <w:rPr>
          <w:rFonts w:eastAsia="Times New Roman" w:cs="Times New Roman"/>
          <w:szCs w:val="24"/>
        </w:rPr>
        <w:t>a home appliance that has digital electronic equipment embedded within it, including refrigerators, ovens, microwaves, air conditioning units, and heating units, excluding other countertop or stand-alone small appliances;</w:t>
      </w:r>
    </w:p>
    <w:p w:rsidR="001468AC" w:rsidRPr="00CE3E1B"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CE3E1B">
        <w:rPr>
          <w:rFonts w:eastAsia="Times New Roman" w:cs="Times New Roman"/>
          <w:szCs w:val="24"/>
        </w:rPr>
        <w:t>(</w:t>
      </w:r>
      <w:r>
        <w:rPr>
          <w:rFonts w:eastAsia="Times New Roman" w:cs="Times New Roman"/>
          <w:szCs w:val="24"/>
        </w:rPr>
        <w:t>10</w:t>
      </w:r>
      <w:r w:rsidRPr="00CE3E1B">
        <w:rPr>
          <w:rFonts w:eastAsia="Times New Roman" w:cs="Times New Roman"/>
          <w:szCs w:val="24"/>
        </w:rPr>
        <w:t xml:space="preserve">) safety communications equipment, the intended use of which is for emergency response or prevention purposes by an emergency service organization, such as a police, fire, or medical and emergency rescue services agency; </w:t>
      </w:r>
    </w:p>
    <w:p w:rsidR="001468AC" w:rsidRDefault="001468AC" w:rsidP="00DC3DFF">
      <w:pPr>
        <w:spacing w:after="0" w:line="240" w:lineRule="auto"/>
        <w:ind w:left="2160"/>
        <w:jc w:val="both"/>
        <w:rPr>
          <w:rFonts w:eastAsia="Times New Roman" w:cs="Times New Roman"/>
          <w:szCs w:val="24"/>
        </w:rPr>
      </w:pPr>
    </w:p>
    <w:p w:rsidR="001468AC" w:rsidRPr="00DC15AC" w:rsidRDefault="001468AC" w:rsidP="00DC3DFF">
      <w:pPr>
        <w:spacing w:after="0" w:line="240" w:lineRule="auto"/>
        <w:ind w:left="2160"/>
        <w:jc w:val="both"/>
        <w:rPr>
          <w:rFonts w:eastAsia="Times New Roman" w:cs="Times New Roman"/>
          <w:szCs w:val="24"/>
        </w:rPr>
      </w:pPr>
      <w:r w:rsidRPr="00DC15AC">
        <w:rPr>
          <w:rFonts w:eastAsia="Times New Roman" w:cs="Times New Roman"/>
          <w:szCs w:val="24"/>
        </w:rPr>
        <w:t>(11)  fire alarm systems, intrusion detection equipment that is provided with a security monitoring service, life safety systems, and physical access control equipment, including electronic keypads and similar building access control electronics;</w:t>
      </w:r>
    </w:p>
    <w:p w:rsidR="001468AC" w:rsidRDefault="001468AC" w:rsidP="00DC3DFF">
      <w:pPr>
        <w:spacing w:after="0" w:line="240" w:lineRule="auto"/>
        <w:ind w:left="2160"/>
        <w:jc w:val="both"/>
        <w:rPr>
          <w:rFonts w:eastAsia="Times New Roman" w:cs="Times New Roman"/>
          <w:szCs w:val="24"/>
        </w:rPr>
      </w:pPr>
    </w:p>
    <w:p w:rsidR="001468AC" w:rsidRPr="00DC15AC" w:rsidRDefault="001468AC" w:rsidP="00DC3DFF">
      <w:pPr>
        <w:spacing w:after="0" w:line="240" w:lineRule="auto"/>
        <w:ind w:left="2160"/>
        <w:jc w:val="both"/>
        <w:rPr>
          <w:rFonts w:eastAsia="Times New Roman" w:cs="Times New Roman"/>
          <w:szCs w:val="24"/>
        </w:rPr>
      </w:pPr>
      <w:r w:rsidRPr="00DC15AC">
        <w:rPr>
          <w:rFonts w:eastAsia="Times New Roman" w:cs="Times New Roman"/>
          <w:szCs w:val="24"/>
        </w:rPr>
        <w:t xml:space="preserve">(12)  a video game console; or </w:t>
      </w:r>
    </w:p>
    <w:p w:rsidR="001468AC" w:rsidRDefault="001468AC" w:rsidP="00DC3DFF">
      <w:pPr>
        <w:spacing w:after="0" w:line="240" w:lineRule="auto"/>
        <w:ind w:left="2160"/>
        <w:jc w:val="both"/>
        <w:rPr>
          <w:rFonts w:eastAsia="Times New Roman" w:cs="Times New Roman"/>
          <w:szCs w:val="24"/>
        </w:rPr>
      </w:pPr>
    </w:p>
    <w:p w:rsidR="001468AC" w:rsidRDefault="001468AC" w:rsidP="00DC3DFF">
      <w:pPr>
        <w:spacing w:after="0" w:line="240" w:lineRule="auto"/>
        <w:ind w:left="2160"/>
        <w:jc w:val="both"/>
        <w:rPr>
          <w:rFonts w:eastAsia="Times New Roman" w:cs="Times New Roman"/>
          <w:szCs w:val="24"/>
        </w:rPr>
      </w:pPr>
      <w:r w:rsidRPr="00DC15AC">
        <w:rPr>
          <w:rFonts w:eastAsia="Times New Roman" w:cs="Times New Roman"/>
          <w:szCs w:val="24"/>
        </w:rPr>
        <w:t>(13)  an original equipment manufacturer that provides an equivalent or better, readily available replacement part at no charge to and only at the discretion of the consumer.</w:t>
      </w:r>
    </w:p>
    <w:p w:rsidR="001468AC"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CE3E1B">
        <w:rPr>
          <w:rFonts w:eastAsia="Times New Roman" w:cs="Times New Roman"/>
          <w:szCs w:val="24"/>
        </w:rPr>
        <w:t xml:space="preserve">Sec. 121.003. WAIVER OF CHAPTER VOID AND UNENFORCEABLE. </w:t>
      </w:r>
      <w:r>
        <w:rPr>
          <w:rFonts w:eastAsia="Times New Roman" w:cs="Times New Roman"/>
          <w:szCs w:val="24"/>
        </w:rPr>
        <w:t>Provides that a</w:t>
      </w:r>
      <w:r w:rsidRPr="00CE3E1B">
        <w:rPr>
          <w:rFonts w:eastAsia="Times New Roman" w:cs="Times New Roman"/>
          <w:szCs w:val="24"/>
        </w:rPr>
        <w:t xml:space="preserve">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1468AC"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jc w:val="center"/>
        <w:rPr>
          <w:rFonts w:eastAsia="Times New Roman" w:cs="Times New Roman"/>
          <w:szCs w:val="24"/>
        </w:rPr>
      </w:pPr>
      <w:r>
        <w:rPr>
          <w:rFonts w:eastAsia="Times New Roman" w:cs="Times New Roman"/>
          <w:szCs w:val="24"/>
        </w:rPr>
        <w:t>SUBCHAPTER B. ORIGINAL EQUIPMENT MANUFACTURER REQUIREMENTS</w:t>
      </w:r>
    </w:p>
    <w:p w:rsidR="001468AC" w:rsidRDefault="001468AC" w:rsidP="00DC3DFF">
      <w:pPr>
        <w:spacing w:after="0" w:line="240" w:lineRule="auto"/>
        <w:jc w:val="center"/>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CE3E1B">
        <w:rPr>
          <w:rFonts w:eastAsia="Times New Roman" w:cs="Times New Roman"/>
          <w:szCs w:val="24"/>
        </w:rPr>
        <w:t xml:space="preserve">Sec. 121.051. ORIGINAL EQUIPMENT MANUFACTURER REQUIREMENTS. (a)  </w:t>
      </w:r>
      <w:r>
        <w:rPr>
          <w:rFonts w:eastAsia="Times New Roman" w:cs="Times New Roman"/>
          <w:szCs w:val="24"/>
        </w:rPr>
        <w:t>Requires the original equipment manufacturer of the equipment or part, f</w:t>
      </w:r>
      <w:r w:rsidRPr="00CE3E1B">
        <w:rPr>
          <w:rFonts w:eastAsia="Times New Roman" w:cs="Times New Roman"/>
          <w:szCs w:val="24"/>
        </w:rPr>
        <w:t xml:space="preserve">or digital electronic equipment, including parts for that equipment sold or used in this state, not later than one year after the date of the first sale of the digital electronic equipment in this state, </w:t>
      </w:r>
      <w:r>
        <w:rPr>
          <w:rFonts w:eastAsia="Times New Roman" w:cs="Times New Roman"/>
          <w:szCs w:val="24"/>
        </w:rPr>
        <w:t xml:space="preserve">to </w:t>
      </w:r>
      <w:r w:rsidRPr="00CE3E1B">
        <w:rPr>
          <w:rFonts w:eastAsia="Times New Roman" w:cs="Times New Roman"/>
          <w:szCs w:val="24"/>
        </w:rPr>
        <w:t>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1468AC" w:rsidRPr="00CE3E1B"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CE3E1B">
        <w:rPr>
          <w:rFonts w:eastAsia="Times New Roman" w:cs="Times New Roman"/>
          <w:szCs w:val="24"/>
        </w:rPr>
        <w:t xml:space="preserve">(b) </w:t>
      </w:r>
      <w:r>
        <w:rPr>
          <w:rFonts w:eastAsia="Times New Roman" w:cs="Times New Roman"/>
          <w:szCs w:val="24"/>
        </w:rPr>
        <w:t>Authorizes t</w:t>
      </w:r>
      <w:r w:rsidRPr="00CE3E1B">
        <w:rPr>
          <w:rFonts w:eastAsia="Times New Roman" w:cs="Times New Roman"/>
          <w:szCs w:val="24"/>
        </w:rPr>
        <w:t xml:space="preserve">he documentation, replacement parts, and tools described by Subsection (a) </w:t>
      </w:r>
      <w:r>
        <w:rPr>
          <w:rFonts w:eastAsia="Times New Roman" w:cs="Times New Roman"/>
          <w:szCs w:val="24"/>
        </w:rPr>
        <w:t>to</w:t>
      </w:r>
      <w:r w:rsidRPr="00CE3E1B">
        <w:rPr>
          <w:rFonts w:eastAsia="Times New Roman" w:cs="Times New Roman"/>
          <w:szCs w:val="24"/>
        </w:rPr>
        <w:t xml:space="preserve"> be made available directly by an original equipment manufacturer or through an authorized repair provider or third-party provider or 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1468AC" w:rsidRPr="00CE3E1B"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CE3E1B">
        <w:rPr>
          <w:rFonts w:eastAsia="Times New Roman" w:cs="Times New Roman"/>
          <w:szCs w:val="24"/>
        </w:rPr>
        <w:t xml:space="preserve">(c) </w:t>
      </w:r>
      <w:r>
        <w:rPr>
          <w:rFonts w:eastAsia="Times New Roman" w:cs="Times New Roman"/>
          <w:szCs w:val="24"/>
        </w:rPr>
        <w:t>Prohibits</w:t>
      </w:r>
      <w:r w:rsidRPr="00CE3E1B">
        <w:rPr>
          <w:rFonts w:eastAsia="Times New Roman" w:cs="Times New Roman"/>
          <w:szCs w:val="24"/>
        </w:rPr>
        <w:t xml:space="preserve"> Subsection (b) </w:t>
      </w:r>
      <w:r>
        <w:rPr>
          <w:rFonts w:eastAsia="Times New Roman" w:cs="Times New Roman"/>
          <w:szCs w:val="24"/>
        </w:rPr>
        <w:t>from being</w:t>
      </w:r>
      <w:r w:rsidRPr="00CE3E1B">
        <w:rPr>
          <w:rFonts w:eastAsia="Times New Roman" w:cs="Times New Roman"/>
          <w:szCs w:val="24"/>
        </w:rPr>
        <w:t xml:space="preserve"> construed to require a third-party provider, including an authorized repair provider, to make available documentation, replacement parts, or tools independent of an original equipment manufacturer.</w:t>
      </w:r>
    </w:p>
    <w:p w:rsidR="001468AC"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4B014E">
        <w:rPr>
          <w:rFonts w:eastAsia="Times New Roman" w:cs="Times New Roman"/>
          <w:szCs w:val="24"/>
        </w:rPr>
        <w:t xml:space="preserve">Sec. 121.052. CONSTRUCTION OF SUBCHAPTER. </w:t>
      </w:r>
      <w:r>
        <w:rPr>
          <w:rFonts w:eastAsia="Times New Roman" w:cs="Times New Roman"/>
          <w:szCs w:val="24"/>
        </w:rPr>
        <w:t>Provides that, n</w:t>
      </w:r>
      <w:r w:rsidRPr="004B014E">
        <w:rPr>
          <w:rFonts w:eastAsia="Times New Roman" w:cs="Times New Roman"/>
          <w:szCs w:val="24"/>
        </w:rPr>
        <w:t>otwithstanding any other provision of this subchapter, nothing in this subchapter:</w:t>
      </w:r>
    </w:p>
    <w:p w:rsidR="001468AC" w:rsidRPr="004B014E"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(1) requires an original equipment manufacturer to provide or make available documentation, a replacement part, or a tool to a repair provider or owner,</w:t>
      </w:r>
      <w:r>
        <w:rPr>
          <w:rFonts w:eastAsia="Times New Roman" w:cs="Times New Roman"/>
          <w:szCs w:val="24"/>
        </w:rPr>
        <w:t xml:space="preserve"> in certain circumstances;</w:t>
      </w:r>
    </w:p>
    <w:p w:rsidR="001468AC"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Pr>
          <w:rFonts w:eastAsia="Times New Roman" w:cs="Times New Roman"/>
          <w:szCs w:val="24"/>
        </w:rPr>
        <w:t>(2)</w:t>
      </w:r>
      <w:r w:rsidRPr="004B014E">
        <w:rPr>
          <w:rFonts w:eastAsia="Times New Roman" w:cs="Times New Roman"/>
          <w:szCs w:val="24"/>
        </w:rPr>
        <w:t xml:space="preserve"> requires an original equipment manufacturer to divulge any trade secret to any independent repair provider or owner, except as necessary for the diagnosis, maintenance, or repair of digital electronic equipment in accordance with this chapter;</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(3) requires an original equipment manufacturer or an authorized repair provider to provide an independent repair provider or owner any information other than documentation that is provided by the original equipment manufacturer to an authorized repair provider;</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(4) requires an original equipment manufacturer or authorized repair provider to make available any documentation, part, or tool for the purposes of modifying digital electronic equipment;</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(5) requires any original equipment manufacturer or authorized repair provider to make available any documentation, part, or tool in a manner that is inconsistent with or in violation of any state or federal law;</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(6) 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(7) prevents an original equipment manufacturer from</w:t>
      </w:r>
      <w:r>
        <w:rPr>
          <w:rFonts w:eastAsia="Times New Roman" w:cs="Times New Roman"/>
          <w:szCs w:val="24"/>
        </w:rPr>
        <w:t xml:space="preserve"> </w:t>
      </w:r>
      <w:r w:rsidRPr="004B014E">
        <w:rPr>
          <w:rFonts w:eastAsia="Times New Roman" w:cs="Times New Roman"/>
          <w:szCs w:val="24"/>
        </w:rPr>
        <w:t xml:space="preserve">requiring remote authorization or an Internet connection before an independent repair provider or owner </w:t>
      </w:r>
      <w:r>
        <w:rPr>
          <w:rFonts w:eastAsia="Times New Roman" w:cs="Times New Roman"/>
          <w:szCs w:val="24"/>
        </w:rPr>
        <w:t>is authorized to</w:t>
      </w:r>
      <w:r w:rsidRPr="004B014E">
        <w:rPr>
          <w:rFonts w:eastAsia="Times New Roman" w:cs="Times New Roman"/>
          <w:szCs w:val="24"/>
        </w:rPr>
        <w:t xml:space="preserve"> use a part or tool or 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(8) requires an original equipment manufacturer to</w:t>
      </w:r>
      <w:r>
        <w:rPr>
          <w:rFonts w:eastAsia="Times New Roman" w:cs="Times New Roman"/>
          <w:szCs w:val="24"/>
        </w:rPr>
        <w:t xml:space="preserve"> take certain actions. </w:t>
      </w:r>
    </w:p>
    <w:p w:rsidR="001468AC"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4B014E">
        <w:rPr>
          <w:rFonts w:eastAsia="Times New Roman" w:cs="Times New Roman"/>
          <w:szCs w:val="24"/>
        </w:rPr>
        <w:t xml:space="preserve">Sec. 121.053. ALTERNATIVE RELIEF FOR ORIGINAL PURCHASERS. </w:t>
      </w:r>
      <w:r>
        <w:rPr>
          <w:rFonts w:eastAsia="Times New Roman" w:cs="Times New Roman"/>
          <w:szCs w:val="24"/>
        </w:rPr>
        <w:t>Authorizes the original equipment manufacturer, i</w:t>
      </w:r>
      <w:r w:rsidRPr="004B014E">
        <w:rPr>
          <w:rFonts w:eastAsia="Times New Roman" w:cs="Times New Roman"/>
          <w:szCs w:val="24"/>
        </w:rPr>
        <w:t xml:space="preserve">nstead of making documentation, replacement parts, or tools available under this subchapter, </w:t>
      </w:r>
      <w:r>
        <w:rPr>
          <w:rFonts w:eastAsia="Times New Roman" w:cs="Times New Roman"/>
          <w:szCs w:val="24"/>
        </w:rPr>
        <w:t>to</w:t>
      </w:r>
      <w:r w:rsidRPr="004B014E">
        <w:rPr>
          <w:rFonts w:eastAsia="Times New Roman" w:cs="Times New Roman"/>
          <w:szCs w:val="24"/>
        </w:rPr>
        <w:t xml:space="preserve"> provide an owner who is the original purchaser a reimbursement in the amount of the purchase price the purchaser paid for the digital electronic equipment or an equivalent or better, readily available replacement for the digital electronic equipment at a price that has a value that is equal to or less than the total cost of the sum of the replacement parts</w:t>
      </w:r>
      <w:r>
        <w:rPr>
          <w:rFonts w:eastAsia="Times New Roman" w:cs="Times New Roman"/>
          <w:szCs w:val="24"/>
        </w:rPr>
        <w:t xml:space="preserve"> and provided at the discretion of the consumer</w:t>
      </w:r>
      <w:r w:rsidRPr="004B014E">
        <w:rPr>
          <w:rFonts w:eastAsia="Times New Roman" w:cs="Times New Roman"/>
          <w:szCs w:val="24"/>
        </w:rPr>
        <w:t>.</w:t>
      </w:r>
    </w:p>
    <w:p w:rsidR="001468AC" w:rsidRPr="004B014E"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4B014E">
        <w:rPr>
          <w:rFonts w:eastAsia="Times New Roman" w:cs="Times New Roman"/>
          <w:szCs w:val="24"/>
        </w:rPr>
        <w:t xml:space="preserve">Sec. 121.054. LIMITATION OF LIABILITY. (a) </w:t>
      </w:r>
      <w:r>
        <w:rPr>
          <w:rFonts w:eastAsia="Times New Roman" w:cs="Times New Roman"/>
          <w:szCs w:val="24"/>
        </w:rPr>
        <w:t>Provides that a</w:t>
      </w:r>
      <w:r w:rsidRPr="004B014E">
        <w:rPr>
          <w:rFonts w:eastAsia="Times New Roman" w:cs="Times New Roman"/>
          <w:szCs w:val="24"/>
        </w:rPr>
        <w:t>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 indirect, incidental, special, or consequential damages; loss of data, privacy, or profits; or  inability to use or reduced functionality of the digital electronic equipment.</w:t>
      </w:r>
    </w:p>
    <w:p w:rsidR="001468AC" w:rsidRPr="004B014E"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 xml:space="preserve">(b) </w:t>
      </w:r>
      <w:r>
        <w:rPr>
          <w:rFonts w:eastAsia="Times New Roman" w:cs="Times New Roman"/>
          <w:szCs w:val="24"/>
        </w:rPr>
        <w:t>Provides that a</w:t>
      </w:r>
      <w:r w:rsidRPr="004B014E">
        <w:rPr>
          <w:rFonts w:eastAsia="Times New Roman" w:cs="Times New Roman"/>
          <w:szCs w:val="24"/>
        </w:rPr>
        <w:t>n original equipment manufacturer is not liable under this chapter for any act that is reasonably necessary to protect user privacy, security, or digital safety.</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 xml:space="preserve">(c) </w:t>
      </w:r>
      <w:r>
        <w:rPr>
          <w:rFonts w:eastAsia="Times New Roman" w:cs="Times New Roman"/>
          <w:szCs w:val="24"/>
        </w:rPr>
        <w:t>Provides that a</w:t>
      </w:r>
      <w:r w:rsidRPr="004B014E">
        <w:rPr>
          <w:rFonts w:eastAsia="Times New Roman" w:cs="Times New Roman"/>
          <w:szCs w:val="24"/>
        </w:rPr>
        <w:t>n original equipment manufacturer is not liable for improper use of personal data or any data privacy or security breach in connection with the repair, diagnosis, maintenance, or modification performed by an independent repair provider or owner.</w:t>
      </w:r>
    </w:p>
    <w:p w:rsidR="001468AC"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jc w:val="center"/>
        <w:rPr>
          <w:rFonts w:eastAsia="Times New Roman" w:cs="Times New Roman"/>
          <w:szCs w:val="24"/>
        </w:rPr>
      </w:pPr>
      <w:r>
        <w:rPr>
          <w:rFonts w:eastAsia="Times New Roman" w:cs="Times New Roman"/>
          <w:szCs w:val="24"/>
        </w:rPr>
        <w:t>SUBCHAPTER C. ENFORCEMENT</w:t>
      </w:r>
    </w:p>
    <w:p w:rsidR="001468AC" w:rsidRDefault="001468AC" w:rsidP="00DC3DFF">
      <w:pPr>
        <w:spacing w:after="0" w:line="240" w:lineRule="auto"/>
        <w:jc w:val="center"/>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4B014E">
        <w:rPr>
          <w:rFonts w:eastAsia="Times New Roman" w:cs="Times New Roman"/>
          <w:szCs w:val="24"/>
        </w:rPr>
        <w:t xml:space="preserve">Sec. 121.101. NOTICE OF VIOLATION; OPPORTUNITY TO CURE. (a) </w:t>
      </w:r>
      <w:r>
        <w:rPr>
          <w:rFonts w:eastAsia="Times New Roman" w:cs="Times New Roman"/>
          <w:szCs w:val="24"/>
        </w:rPr>
        <w:t>Provides that t</w:t>
      </w:r>
      <w:r w:rsidRPr="004B014E">
        <w:rPr>
          <w:rFonts w:eastAsia="Times New Roman" w:cs="Times New Roman"/>
          <w:szCs w:val="24"/>
        </w:rPr>
        <w:t>he attorney general has exclusive authority to enforce this chapter.</w:t>
      </w:r>
    </w:p>
    <w:p w:rsidR="001468AC" w:rsidRPr="004B014E"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 xml:space="preserve">(b) </w:t>
      </w:r>
      <w:r>
        <w:rPr>
          <w:rFonts w:eastAsia="Times New Roman" w:cs="Times New Roman"/>
          <w:szCs w:val="24"/>
        </w:rPr>
        <w:t>Requires the attorney general, b</w:t>
      </w:r>
      <w:r w:rsidRPr="004B014E">
        <w:rPr>
          <w:rFonts w:eastAsia="Times New Roman" w:cs="Times New Roman"/>
          <w:szCs w:val="24"/>
        </w:rPr>
        <w:t xml:space="preserve">efore bringing an action under Section 121.102 or 121.103, </w:t>
      </w:r>
      <w:r>
        <w:rPr>
          <w:rFonts w:eastAsia="Times New Roman" w:cs="Times New Roman"/>
          <w:szCs w:val="24"/>
        </w:rPr>
        <w:t>to</w:t>
      </w:r>
      <w:r w:rsidRPr="004B014E">
        <w:rPr>
          <w:rFonts w:eastAsia="Times New Roman" w:cs="Times New Roman"/>
          <w:szCs w:val="24"/>
        </w:rPr>
        <w:t xml:space="preserve"> notify a person in writing at least 30 days before the date the attorney general brings the action. </w:t>
      </w:r>
      <w:r>
        <w:rPr>
          <w:rFonts w:eastAsia="Times New Roman" w:cs="Times New Roman"/>
          <w:szCs w:val="24"/>
        </w:rPr>
        <w:t>Requires that the notice</w:t>
      </w:r>
      <w:r w:rsidRPr="004B014E">
        <w:rPr>
          <w:rFonts w:eastAsia="Times New Roman" w:cs="Times New Roman"/>
          <w:szCs w:val="24"/>
        </w:rPr>
        <w:t xml:space="preserve"> identify the specific provisions of this chapter that the attorney general alleges have been or are being violated.</w:t>
      </w:r>
    </w:p>
    <w:p w:rsidR="001468AC" w:rsidRPr="004B014E"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 xml:space="preserve">(c) </w:t>
      </w:r>
      <w:r>
        <w:rPr>
          <w:rFonts w:eastAsia="Times New Roman" w:cs="Times New Roman"/>
          <w:szCs w:val="24"/>
        </w:rPr>
        <w:t>Prohibits t</w:t>
      </w:r>
      <w:r w:rsidRPr="004B014E">
        <w:rPr>
          <w:rFonts w:eastAsia="Times New Roman" w:cs="Times New Roman"/>
          <w:szCs w:val="24"/>
        </w:rPr>
        <w:t xml:space="preserve">he attorney general </w:t>
      </w:r>
      <w:r>
        <w:rPr>
          <w:rFonts w:eastAsia="Times New Roman" w:cs="Times New Roman"/>
          <w:szCs w:val="24"/>
        </w:rPr>
        <w:t>from bringing</w:t>
      </w:r>
      <w:r w:rsidRPr="004B014E">
        <w:rPr>
          <w:rFonts w:eastAsia="Times New Roman" w:cs="Times New Roman"/>
          <w:szCs w:val="24"/>
        </w:rPr>
        <w:t xml:space="preserve"> an action against a person</w:t>
      </w:r>
      <w:r>
        <w:rPr>
          <w:rFonts w:eastAsia="Times New Roman" w:cs="Times New Roman"/>
          <w:szCs w:val="24"/>
        </w:rPr>
        <w:t xml:space="preserve"> in certain circumstances. </w:t>
      </w:r>
    </w:p>
    <w:p w:rsidR="001468AC"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Pr>
          <w:rFonts w:eastAsia="Times New Roman" w:cs="Times New Roman"/>
          <w:szCs w:val="24"/>
        </w:rPr>
        <w:t xml:space="preserve">(d) Requires that written notice by the attorney general be delivered by certified mail, return receipt requested or first-class mail with proof of delivery. </w:t>
      </w:r>
    </w:p>
    <w:p w:rsidR="001468AC" w:rsidRDefault="001468AC" w:rsidP="00DC3DFF">
      <w:pPr>
        <w:spacing w:after="0" w:line="240" w:lineRule="auto"/>
        <w:ind w:left="1440"/>
        <w:jc w:val="both"/>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4B014E">
        <w:rPr>
          <w:rFonts w:eastAsia="Times New Roman" w:cs="Times New Roman"/>
          <w:szCs w:val="24"/>
        </w:rPr>
        <w:t xml:space="preserve">Sec. 121.102. DECEPTIVE TRADE PRACTICE. </w:t>
      </w:r>
      <w:r>
        <w:rPr>
          <w:rFonts w:eastAsia="Times New Roman" w:cs="Times New Roman"/>
          <w:szCs w:val="24"/>
        </w:rPr>
        <w:t>Provides that a</w:t>
      </w:r>
      <w:r w:rsidRPr="004B014E">
        <w:rPr>
          <w:rFonts w:eastAsia="Times New Roman" w:cs="Times New Roman"/>
          <w:szCs w:val="24"/>
        </w:rPr>
        <w:t xml:space="preserve"> violation of this chapter following the cure period described by Section 121.101 is a deceptive trade practice in addition to the practices described by Subchapter E</w:t>
      </w:r>
      <w:r>
        <w:rPr>
          <w:rFonts w:eastAsia="Times New Roman" w:cs="Times New Roman"/>
          <w:szCs w:val="24"/>
        </w:rPr>
        <w:t xml:space="preserve"> (Deceptive Trade Practices and Consumer Protection)</w:t>
      </w:r>
      <w:r w:rsidRPr="004B014E">
        <w:rPr>
          <w:rFonts w:eastAsia="Times New Roman" w:cs="Times New Roman"/>
          <w:szCs w:val="24"/>
        </w:rPr>
        <w:t>, Chapter 17</w:t>
      </w:r>
      <w:r>
        <w:rPr>
          <w:rFonts w:eastAsia="Times New Roman" w:cs="Times New Roman"/>
          <w:szCs w:val="24"/>
        </w:rPr>
        <w:t xml:space="preserve"> (Competition and Trade Practices)</w:t>
      </w:r>
      <w:r w:rsidRPr="004B014E">
        <w:rPr>
          <w:rFonts w:eastAsia="Times New Roman" w:cs="Times New Roman"/>
          <w:szCs w:val="24"/>
        </w:rPr>
        <w:t>, and is actionable under that subchapter.</w:t>
      </w:r>
    </w:p>
    <w:p w:rsidR="001468AC" w:rsidRPr="004B014E"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720"/>
        <w:jc w:val="both"/>
        <w:rPr>
          <w:rFonts w:eastAsia="Times New Roman" w:cs="Times New Roman"/>
          <w:szCs w:val="24"/>
        </w:rPr>
      </w:pPr>
      <w:r w:rsidRPr="004B014E">
        <w:rPr>
          <w:rFonts w:eastAsia="Times New Roman" w:cs="Times New Roman"/>
          <w:szCs w:val="24"/>
        </w:rPr>
        <w:t xml:space="preserve">Sec. 121.103. INJUNCTION. (a) </w:t>
      </w:r>
      <w:r>
        <w:rPr>
          <w:rFonts w:eastAsia="Times New Roman" w:cs="Times New Roman"/>
          <w:szCs w:val="24"/>
        </w:rPr>
        <w:t>Authorizes t</w:t>
      </w:r>
      <w:r w:rsidRPr="004B014E">
        <w:rPr>
          <w:rFonts w:eastAsia="Times New Roman" w:cs="Times New Roman"/>
          <w:szCs w:val="24"/>
        </w:rPr>
        <w:t xml:space="preserve">he attorney general </w:t>
      </w:r>
      <w:r>
        <w:rPr>
          <w:rFonts w:eastAsia="Times New Roman" w:cs="Times New Roman"/>
          <w:szCs w:val="24"/>
        </w:rPr>
        <w:t>to</w:t>
      </w:r>
      <w:r w:rsidRPr="004B014E">
        <w:rPr>
          <w:rFonts w:eastAsia="Times New Roman" w:cs="Times New Roman"/>
          <w:szCs w:val="24"/>
        </w:rPr>
        <w:t xml:space="preserve"> bring an action in the name of the state following the cure period described by Section 121.101 to restrain or enjoin a person from violating this chapter.</w:t>
      </w:r>
    </w:p>
    <w:p w:rsidR="001468AC" w:rsidRPr="004B014E" w:rsidRDefault="001468AC" w:rsidP="00DC3DFF">
      <w:pPr>
        <w:spacing w:after="0" w:line="240" w:lineRule="auto"/>
        <w:ind w:left="720"/>
        <w:jc w:val="both"/>
        <w:rPr>
          <w:rFonts w:eastAsia="Times New Roman" w:cs="Times New Roman"/>
          <w:szCs w:val="24"/>
        </w:rPr>
      </w:pPr>
    </w:p>
    <w:p w:rsidR="001468AC" w:rsidRDefault="001468AC" w:rsidP="00DC3DFF">
      <w:pPr>
        <w:spacing w:after="0" w:line="240" w:lineRule="auto"/>
        <w:ind w:left="1440"/>
        <w:jc w:val="both"/>
        <w:rPr>
          <w:rFonts w:eastAsia="Times New Roman" w:cs="Times New Roman"/>
          <w:szCs w:val="24"/>
        </w:rPr>
      </w:pPr>
      <w:r w:rsidRPr="004B014E">
        <w:rPr>
          <w:rFonts w:eastAsia="Times New Roman" w:cs="Times New Roman"/>
          <w:szCs w:val="24"/>
        </w:rPr>
        <w:t xml:space="preserve">(b) </w:t>
      </w:r>
      <w:r>
        <w:rPr>
          <w:rFonts w:eastAsia="Times New Roman" w:cs="Times New Roman"/>
          <w:szCs w:val="24"/>
        </w:rPr>
        <w:t>Authorizes t</w:t>
      </w:r>
      <w:r w:rsidRPr="004B014E">
        <w:rPr>
          <w:rFonts w:eastAsia="Times New Roman" w:cs="Times New Roman"/>
          <w:szCs w:val="24"/>
        </w:rPr>
        <w:t xml:space="preserve">he attorney general </w:t>
      </w:r>
      <w:r>
        <w:rPr>
          <w:rFonts w:eastAsia="Times New Roman" w:cs="Times New Roman"/>
          <w:szCs w:val="24"/>
        </w:rPr>
        <w:t>to</w:t>
      </w:r>
      <w:r w:rsidRPr="004B014E">
        <w:rPr>
          <w:rFonts w:eastAsia="Times New Roman" w:cs="Times New Roman"/>
          <w:szCs w:val="24"/>
        </w:rPr>
        <w:t xml:space="preserve"> recover reasonable attorney's fees and other reasonable expenses incurred in investigating and bringing an action under this section.</w:t>
      </w:r>
    </w:p>
    <w:p w:rsidR="001468AC" w:rsidRPr="004B014E" w:rsidRDefault="001468AC" w:rsidP="00DC3DFF">
      <w:pPr>
        <w:spacing w:after="0" w:line="240" w:lineRule="auto"/>
        <w:ind w:left="1440"/>
        <w:jc w:val="both"/>
        <w:rPr>
          <w:rFonts w:eastAsia="Times New Roman" w:cs="Times New Roman"/>
          <w:szCs w:val="24"/>
        </w:rPr>
      </w:pPr>
    </w:p>
    <w:p w:rsidR="001468AC" w:rsidRPr="004B014E" w:rsidRDefault="001468AC" w:rsidP="00DC3DFF">
      <w:pPr>
        <w:spacing w:after="0" w:line="240" w:lineRule="auto"/>
        <w:ind w:left="720"/>
        <w:jc w:val="both"/>
        <w:rPr>
          <w:rFonts w:eastAsia="Times New Roman" w:cs="Times New Roman"/>
          <w:szCs w:val="24"/>
        </w:rPr>
      </w:pPr>
      <w:r w:rsidRPr="004B014E">
        <w:rPr>
          <w:rFonts w:eastAsia="Times New Roman" w:cs="Times New Roman"/>
          <w:szCs w:val="24"/>
        </w:rPr>
        <w:t xml:space="preserve">Sec. 121.104. NO PRIVATE RIGHT OF ACTION. </w:t>
      </w:r>
      <w:r>
        <w:rPr>
          <w:rFonts w:eastAsia="Times New Roman" w:cs="Times New Roman"/>
          <w:szCs w:val="24"/>
        </w:rPr>
        <w:t>Prohibits t</w:t>
      </w:r>
      <w:r w:rsidRPr="004B014E">
        <w:rPr>
          <w:rFonts w:eastAsia="Times New Roman" w:cs="Times New Roman"/>
          <w:szCs w:val="24"/>
        </w:rPr>
        <w:t xml:space="preserve">his chapter </w:t>
      </w:r>
      <w:r>
        <w:rPr>
          <w:rFonts w:eastAsia="Times New Roman" w:cs="Times New Roman"/>
          <w:szCs w:val="24"/>
        </w:rPr>
        <w:t>from being</w:t>
      </w:r>
      <w:r w:rsidRPr="004B014E">
        <w:rPr>
          <w:rFonts w:eastAsia="Times New Roman" w:cs="Times New Roman"/>
          <w:szCs w:val="24"/>
        </w:rPr>
        <w:t xml:space="preserve"> construed to create, provide a basis for, or be subject to a private right of action for a violation of this chapter or any other law.</w:t>
      </w:r>
    </w:p>
    <w:p w:rsidR="001468AC" w:rsidRPr="005C2A78" w:rsidRDefault="001468AC" w:rsidP="00DC3DFF">
      <w:pPr>
        <w:spacing w:after="0" w:line="240" w:lineRule="auto"/>
        <w:jc w:val="both"/>
        <w:rPr>
          <w:rFonts w:eastAsia="Times New Roman" w:cs="Times New Roman"/>
          <w:szCs w:val="24"/>
        </w:rPr>
      </w:pPr>
    </w:p>
    <w:p w:rsidR="001468AC" w:rsidRPr="005C2A78" w:rsidRDefault="001468AC" w:rsidP="00DC3DF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Chapter 121, Business &amp; Commerce Code, as added by this Act, prospective. </w:t>
      </w:r>
    </w:p>
    <w:p w:rsidR="001468AC" w:rsidRPr="005C2A78" w:rsidRDefault="001468AC" w:rsidP="00DC3DFF">
      <w:pPr>
        <w:spacing w:after="0" w:line="240" w:lineRule="auto"/>
        <w:jc w:val="both"/>
        <w:rPr>
          <w:rFonts w:eastAsia="Times New Roman" w:cs="Times New Roman"/>
          <w:szCs w:val="24"/>
        </w:rPr>
      </w:pPr>
    </w:p>
    <w:p w:rsidR="001468AC" w:rsidRDefault="001468AC" w:rsidP="00DC3DF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notwithstanding </w:t>
      </w:r>
      <w:r w:rsidRPr="004B014E">
        <w:rPr>
          <w:rFonts w:eastAsia="Times New Roman" w:cs="Times New Roman"/>
          <w:szCs w:val="24"/>
        </w:rPr>
        <w:t>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1468AC" w:rsidRDefault="001468AC" w:rsidP="00DC3DFF">
      <w:pPr>
        <w:spacing w:after="0" w:line="240" w:lineRule="auto"/>
        <w:jc w:val="both"/>
        <w:rPr>
          <w:rFonts w:eastAsia="Times New Roman" w:cs="Times New Roman"/>
          <w:szCs w:val="24"/>
        </w:rPr>
      </w:pPr>
    </w:p>
    <w:p w:rsidR="001468AC" w:rsidRPr="00C8671F" w:rsidRDefault="001468AC" w:rsidP="00DC3DFF">
      <w:pPr>
        <w:spacing w:after="0" w:line="240" w:lineRule="auto"/>
        <w:jc w:val="both"/>
        <w:rPr>
          <w:rFonts w:eastAsia="Times New Roman" w:cs="Times New Roman"/>
          <w:szCs w:val="24"/>
        </w:rPr>
      </w:pPr>
      <w:r>
        <w:rPr>
          <w:rFonts w:eastAsia="Times New Roman" w:cs="Times New Roman"/>
          <w:szCs w:val="24"/>
        </w:rPr>
        <w:t xml:space="preserve">SECTION 4. Effective date: September 1, 2026. </w:t>
      </w:r>
    </w:p>
    <w:sectPr w:rsidR="001468A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F22" w:rsidRDefault="009F3F22" w:rsidP="000F1DF9">
      <w:pPr>
        <w:spacing w:after="0" w:line="240" w:lineRule="auto"/>
      </w:pPr>
      <w:r>
        <w:separator/>
      </w:r>
    </w:p>
  </w:endnote>
  <w:endnote w:type="continuationSeparator" w:id="0">
    <w:p w:rsidR="009F3F22" w:rsidRDefault="009F3F2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F3F2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468AC">
                <w:rPr>
                  <w:sz w:val="20"/>
                  <w:szCs w:val="20"/>
                </w:rPr>
                <w:t>KMB, 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468AC">
                <w:rPr>
                  <w:sz w:val="20"/>
                  <w:szCs w:val="20"/>
                </w:rPr>
                <w:t>H.B. 2963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468A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F3F2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F22" w:rsidRDefault="009F3F22" w:rsidP="000F1DF9">
      <w:pPr>
        <w:spacing w:after="0" w:line="240" w:lineRule="auto"/>
      </w:pPr>
      <w:r>
        <w:separator/>
      </w:r>
    </w:p>
  </w:footnote>
  <w:footnote w:type="continuationSeparator" w:id="0">
    <w:p w:rsidR="009F3F22" w:rsidRDefault="009F3F2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1A65"/>
    <w:multiLevelType w:val="multilevel"/>
    <w:tmpl w:val="86D2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76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68A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3F22"/>
    <w:rsid w:val="00A149C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5464"/>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44BA"/>
  <w15:docId w15:val="{7E5A045F-4772-44FE-AB2B-36A9FABC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468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6923">
      <w:bodyDiv w:val="1"/>
      <w:marLeft w:val="0"/>
      <w:marRight w:val="0"/>
      <w:marTop w:val="0"/>
      <w:marBottom w:val="0"/>
      <w:divBdr>
        <w:top w:val="none" w:sz="0" w:space="0" w:color="auto"/>
        <w:left w:val="none" w:sz="0" w:space="0" w:color="auto"/>
        <w:bottom w:val="none" w:sz="0" w:space="0" w:color="auto"/>
        <w:right w:val="none" w:sz="0" w:space="0" w:color="auto"/>
      </w:divBdr>
      <w:divsChild>
        <w:div w:id="39918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6B0D46030B4982A8E7C16BA0EDC08B"/>
        <w:category>
          <w:name w:val="General"/>
          <w:gallery w:val="placeholder"/>
        </w:category>
        <w:types>
          <w:type w:val="bbPlcHdr"/>
        </w:types>
        <w:behaviors>
          <w:behavior w:val="content"/>
        </w:behaviors>
        <w:guid w:val="{47A9D353-6AD6-4FFA-81FC-F94AD89BBACE}"/>
      </w:docPartPr>
      <w:docPartBody>
        <w:p w:rsidR="0008728A" w:rsidRDefault="0008728A"/>
      </w:docPartBody>
    </w:docPart>
    <w:docPart>
      <w:docPartPr>
        <w:name w:val="BD83F2EBE7534F028E2915C098DE33C9"/>
        <w:category>
          <w:name w:val="General"/>
          <w:gallery w:val="placeholder"/>
        </w:category>
        <w:types>
          <w:type w:val="bbPlcHdr"/>
        </w:types>
        <w:behaviors>
          <w:behavior w:val="content"/>
        </w:behaviors>
        <w:guid w:val="{13C9D74A-B9D3-4215-A39B-8DECEE32DBDB}"/>
      </w:docPartPr>
      <w:docPartBody>
        <w:p w:rsidR="0008728A" w:rsidRDefault="0008728A"/>
      </w:docPartBody>
    </w:docPart>
    <w:docPart>
      <w:docPartPr>
        <w:name w:val="49126B0B6B2D4893B30EC8F5C03549B9"/>
        <w:category>
          <w:name w:val="General"/>
          <w:gallery w:val="placeholder"/>
        </w:category>
        <w:types>
          <w:type w:val="bbPlcHdr"/>
        </w:types>
        <w:behaviors>
          <w:behavior w:val="content"/>
        </w:behaviors>
        <w:guid w:val="{1D241A5C-7BF8-4875-A33C-8E7F0B72234D}"/>
      </w:docPartPr>
      <w:docPartBody>
        <w:p w:rsidR="0008728A" w:rsidRDefault="0008728A"/>
      </w:docPartBody>
    </w:docPart>
    <w:docPart>
      <w:docPartPr>
        <w:name w:val="62FFEF982DE44CDD9097D5D7B425FA2F"/>
        <w:category>
          <w:name w:val="General"/>
          <w:gallery w:val="placeholder"/>
        </w:category>
        <w:types>
          <w:type w:val="bbPlcHdr"/>
        </w:types>
        <w:behaviors>
          <w:behavior w:val="content"/>
        </w:behaviors>
        <w:guid w:val="{360B62FC-8503-4E39-8707-CDAD9BB3F063}"/>
      </w:docPartPr>
      <w:docPartBody>
        <w:p w:rsidR="0008728A" w:rsidRDefault="0008728A"/>
      </w:docPartBody>
    </w:docPart>
    <w:docPart>
      <w:docPartPr>
        <w:name w:val="08F042CFC7424BB7BAFA6D773FD63968"/>
        <w:category>
          <w:name w:val="General"/>
          <w:gallery w:val="placeholder"/>
        </w:category>
        <w:types>
          <w:type w:val="bbPlcHdr"/>
        </w:types>
        <w:behaviors>
          <w:behavior w:val="content"/>
        </w:behaviors>
        <w:guid w:val="{7310574B-6D3F-4FCC-935D-063839890B3C}"/>
      </w:docPartPr>
      <w:docPartBody>
        <w:p w:rsidR="0008728A" w:rsidRDefault="0008728A"/>
      </w:docPartBody>
    </w:docPart>
    <w:docPart>
      <w:docPartPr>
        <w:name w:val="67249B9844FE46F78D890D7C23207AE0"/>
        <w:category>
          <w:name w:val="General"/>
          <w:gallery w:val="placeholder"/>
        </w:category>
        <w:types>
          <w:type w:val="bbPlcHdr"/>
        </w:types>
        <w:behaviors>
          <w:behavior w:val="content"/>
        </w:behaviors>
        <w:guid w:val="{6E776246-24F2-44C9-9D42-6E48C6196912}"/>
      </w:docPartPr>
      <w:docPartBody>
        <w:p w:rsidR="0008728A" w:rsidRDefault="0008728A"/>
      </w:docPartBody>
    </w:docPart>
    <w:docPart>
      <w:docPartPr>
        <w:name w:val="FCD268210B5A4D0FA6C081606C6A2F16"/>
        <w:category>
          <w:name w:val="General"/>
          <w:gallery w:val="placeholder"/>
        </w:category>
        <w:types>
          <w:type w:val="bbPlcHdr"/>
        </w:types>
        <w:behaviors>
          <w:behavior w:val="content"/>
        </w:behaviors>
        <w:guid w:val="{9ACFE02B-8EBA-4EF6-BE23-6C8AF6483F0E}"/>
      </w:docPartPr>
      <w:docPartBody>
        <w:p w:rsidR="0008728A" w:rsidRDefault="0008728A"/>
      </w:docPartBody>
    </w:docPart>
    <w:docPart>
      <w:docPartPr>
        <w:name w:val="2E191B1F4D594061A40BA3857BBBB98D"/>
        <w:category>
          <w:name w:val="General"/>
          <w:gallery w:val="placeholder"/>
        </w:category>
        <w:types>
          <w:type w:val="bbPlcHdr"/>
        </w:types>
        <w:behaviors>
          <w:behavior w:val="content"/>
        </w:behaviors>
        <w:guid w:val="{77038D26-15B6-458B-9588-134D95A17308}"/>
      </w:docPartPr>
      <w:docPartBody>
        <w:p w:rsidR="0008728A" w:rsidRDefault="0008728A"/>
      </w:docPartBody>
    </w:docPart>
    <w:docPart>
      <w:docPartPr>
        <w:name w:val="A446440D15444E9BB0F277758F9B5FD0"/>
        <w:category>
          <w:name w:val="General"/>
          <w:gallery w:val="placeholder"/>
        </w:category>
        <w:types>
          <w:type w:val="bbPlcHdr"/>
        </w:types>
        <w:behaviors>
          <w:behavior w:val="content"/>
        </w:behaviors>
        <w:guid w:val="{C601D2B0-B554-481F-A887-52B6E5DDE765}"/>
      </w:docPartPr>
      <w:docPartBody>
        <w:p w:rsidR="0008728A" w:rsidRDefault="0008728A"/>
      </w:docPartBody>
    </w:docPart>
    <w:docPart>
      <w:docPartPr>
        <w:name w:val="3D9FAF229B9049CCAA4AF8E823EDC58E"/>
        <w:category>
          <w:name w:val="General"/>
          <w:gallery w:val="placeholder"/>
        </w:category>
        <w:types>
          <w:type w:val="bbPlcHdr"/>
        </w:types>
        <w:behaviors>
          <w:behavior w:val="content"/>
        </w:behaviors>
        <w:guid w:val="{B82589F7-639C-4DAD-8FF1-2915B20F170D}"/>
      </w:docPartPr>
      <w:docPartBody>
        <w:p w:rsidR="0008728A" w:rsidRDefault="000742DD" w:rsidP="000742DD">
          <w:pPr>
            <w:pStyle w:val="3D9FAF229B9049CCAA4AF8E823EDC58E"/>
          </w:pPr>
          <w:r w:rsidRPr="00A30DD1">
            <w:rPr>
              <w:rStyle w:val="PlaceholderText"/>
            </w:rPr>
            <w:t>Click here to enter a date.</w:t>
          </w:r>
        </w:p>
      </w:docPartBody>
    </w:docPart>
    <w:docPart>
      <w:docPartPr>
        <w:name w:val="19922E4D2DFB4581B311CE2806517370"/>
        <w:category>
          <w:name w:val="General"/>
          <w:gallery w:val="placeholder"/>
        </w:category>
        <w:types>
          <w:type w:val="bbPlcHdr"/>
        </w:types>
        <w:behaviors>
          <w:behavior w:val="content"/>
        </w:behaviors>
        <w:guid w:val="{F1ACA4DE-C8B6-4044-B03B-7150C2E9FA6D}"/>
      </w:docPartPr>
      <w:docPartBody>
        <w:p w:rsidR="0008728A" w:rsidRDefault="0008728A"/>
      </w:docPartBody>
    </w:docPart>
    <w:docPart>
      <w:docPartPr>
        <w:name w:val="7523D196ED854B5BBB4A56C7FA86850E"/>
        <w:category>
          <w:name w:val="General"/>
          <w:gallery w:val="placeholder"/>
        </w:category>
        <w:types>
          <w:type w:val="bbPlcHdr"/>
        </w:types>
        <w:behaviors>
          <w:behavior w:val="content"/>
        </w:behaviors>
        <w:guid w:val="{0A62E8F3-15E9-4A3D-B8E1-219C0966B0B1}"/>
      </w:docPartPr>
      <w:docPartBody>
        <w:p w:rsidR="0008728A" w:rsidRDefault="0008728A"/>
      </w:docPartBody>
    </w:docPart>
    <w:docPart>
      <w:docPartPr>
        <w:name w:val="B1547F81D3B8444B915FD00535143A9B"/>
        <w:category>
          <w:name w:val="General"/>
          <w:gallery w:val="placeholder"/>
        </w:category>
        <w:types>
          <w:type w:val="bbPlcHdr"/>
        </w:types>
        <w:behaviors>
          <w:behavior w:val="content"/>
        </w:behaviors>
        <w:guid w:val="{BEC1203A-98B3-409D-91EE-29A5EE3B8024}"/>
      </w:docPartPr>
      <w:docPartBody>
        <w:p w:rsidR="0008728A" w:rsidRDefault="000742DD" w:rsidP="000742DD">
          <w:pPr>
            <w:pStyle w:val="B1547F81D3B8444B915FD00535143A9B"/>
          </w:pPr>
          <w:r>
            <w:rPr>
              <w:rFonts w:eastAsia="Times New Roman" w:cs="Times New Roman"/>
              <w:bCs/>
            </w:rPr>
            <w:t xml:space="preserve"> </w:t>
          </w:r>
        </w:p>
      </w:docPartBody>
    </w:docPart>
    <w:docPart>
      <w:docPartPr>
        <w:name w:val="921D2B3CA9E44BA686CC1307C046874A"/>
        <w:category>
          <w:name w:val="General"/>
          <w:gallery w:val="placeholder"/>
        </w:category>
        <w:types>
          <w:type w:val="bbPlcHdr"/>
        </w:types>
        <w:behaviors>
          <w:behavior w:val="content"/>
        </w:behaviors>
        <w:guid w:val="{FEEC8035-C443-4B56-8186-35C16F44CEFA}"/>
      </w:docPartPr>
      <w:docPartBody>
        <w:p w:rsidR="0008728A" w:rsidRDefault="0008728A"/>
      </w:docPartBody>
    </w:docPart>
    <w:docPart>
      <w:docPartPr>
        <w:name w:val="DCE26F70B8F04F3A91A26689964CCC60"/>
        <w:category>
          <w:name w:val="General"/>
          <w:gallery w:val="placeholder"/>
        </w:category>
        <w:types>
          <w:type w:val="bbPlcHdr"/>
        </w:types>
        <w:behaviors>
          <w:behavior w:val="content"/>
        </w:behaviors>
        <w:guid w:val="{90532994-F072-4C84-A754-C736839FB637}"/>
      </w:docPartPr>
      <w:docPartBody>
        <w:p w:rsidR="0008728A" w:rsidRDefault="00087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42DD"/>
    <w:rsid w:val="00075859"/>
    <w:rsid w:val="0008728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49C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2DD"/>
    <w:rPr>
      <w:color w:val="808080"/>
    </w:rPr>
  </w:style>
  <w:style w:type="paragraph" w:customStyle="1" w:styleId="3D9FAF229B9049CCAA4AF8E823EDC58E">
    <w:name w:val="3D9FAF229B9049CCAA4AF8E823EDC58E"/>
    <w:rsid w:val="000742DD"/>
    <w:pPr>
      <w:spacing w:after="160" w:line="278" w:lineRule="auto"/>
    </w:pPr>
    <w:rPr>
      <w:kern w:val="2"/>
      <w:sz w:val="24"/>
      <w:szCs w:val="24"/>
      <w14:ligatures w14:val="standardContextual"/>
    </w:rPr>
  </w:style>
  <w:style w:type="paragraph" w:customStyle="1" w:styleId="B1547F81D3B8444B915FD00535143A9B">
    <w:name w:val="B1547F81D3B8444B915FD00535143A9B"/>
    <w:rsid w:val="000742D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2269</Words>
  <Characters>12938</Characters>
  <Application>Microsoft Office Word</Application>
  <DocSecurity>0</DocSecurity>
  <Lines>107</Lines>
  <Paragraphs>30</Paragraphs>
  <ScaleCrop>false</ScaleCrop>
  <Company>Texas Legislative Council</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2025-05-14T01:18:00Z</cp:lastPrinted>
  <dcterms:created xsi:type="dcterms:W3CDTF">2015-05-29T14:24:00Z</dcterms:created>
  <dcterms:modified xsi:type="dcterms:W3CDTF">2025-05-14T01:18:00Z</dcterms:modified>
</cp:coreProperties>
</file>

<file path=docProps/custom.xml><?xml version="1.0" encoding="utf-8"?>
<op:Properties xmlns:vt="http://schemas.openxmlformats.org/officeDocument/2006/docPropsVTypes" xmlns:op="http://schemas.openxmlformats.org/officeDocument/2006/custom-properties"/>
</file>