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15F5" w:rsidRDefault="006E15F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A2FE622F2334FE89FA025979E554C5D"/>
          </w:placeholder>
        </w:sdtPr>
        <w:sdtContent>
          <w:r w:rsidRPr="005C2A78">
            <w:rPr>
              <w:rFonts w:cs="Times New Roman"/>
              <w:b/>
              <w:szCs w:val="24"/>
              <w:u w:val="single"/>
            </w:rPr>
            <w:t>BILL ANALYSIS</w:t>
          </w:r>
        </w:sdtContent>
      </w:sdt>
    </w:p>
    <w:p w:rsidR="006E15F5" w:rsidRPr="00585C31" w:rsidRDefault="006E15F5" w:rsidP="000F1DF9">
      <w:pPr>
        <w:spacing w:after="0" w:line="240" w:lineRule="auto"/>
        <w:rPr>
          <w:rFonts w:cs="Times New Roman"/>
          <w:szCs w:val="24"/>
        </w:rPr>
      </w:pPr>
    </w:p>
    <w:p w:rsidR="006E15F5" w:rsidRPr="00585C31" w:rsidRDefault="006E15F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E15F5" w:rsidTr="000F1DF9">
        <w:tc>
          <w:tcPr>
            <w:tcW w:w="2718" w:type="dxa"/>
          </w:tcPr>
          <w:p w:rsidR="006E15F5" w:rsidRPr="005C2A78" w:rsidRDefault="006E15F5" w:rsidP="006D756B">
            <w:pPr>
              <w:rPr>
                <w:rFonts w:cs="Times New Roman"/>
                <w:szCs w:val="24"/>
              </w:rPr>
            </w:pPr>
            <w:sdt>
              <w:sdtPr>
                <w:rPr>
                  <w:rFonts w:cs="Times New Roman"/>
                  <w:szCs w:val="24"/>
                </w:rPr>
                <w:alias w:val="Agency Title"/>
                <w:tag w:val="AgencyTitleContentControl"/>
                <w:id w:val="1920747753"/>
                <w:lock w:val="sdtContentLocked"/>
                <w:placeholder>
                  <w:docPart w:val="E335CDC9F556453D99921A1A0F9505C0"/>
                </w:placeholder>
              </w:sdtPr>
              <w:sdtEndPr>
                <w:rPr>
                  <w:rFonts w:cstheme="minorBidi"/>
                  <w:szCs w:val="22"/>
                </w:rPr>
              </w:sdtEndPr>
              <w:sdtContent>
                <w:r>
                  <w:rPr>
                    <w:rFonts w:cs="Times New Roman"/>
                    <w:szCs w:val="24"/>
                  </w:rPr>
                  <w:t>Senate Research Center</w:t>
                </w:r>
              </w:sdtContent>
            </w:sdt>
          </w:p>
        </w:tc>
        <w:tc>
          <w:tcPr>
            <w:tcW w:w="6858" w:type="dxa"/>
          </w:tcPr>
          <w:p w:rsidR="006E15F5" w:rsidRPr="00FF6471" w:rsidRDefault="006E15F5" w:rsidP="000F1DF9">
            <w:pPr>
              <w:jc w:val="right"/>
              <w:rPr>
                <w:rFonts w:cs="Times New Roman"/>
                <w:szCs w:val="24"/>
              </w:rPr>
            </w:pPr>
            <w:sdt>
              <w:sdtPr>
                <w:rPr>
                  <w:rFonts w:cs="Times New Roman"/>
                  <w:szCs w:val="24"/>
                </w:rPr>
                <w:alias w:val="Bill Number"/>
                <w:tag w:val="BillNumberOne"/>
                <w:id w:val="-410784069"/>
                <w:lock w:val="sdtContentLocked"/>
                <w:placeholder>
                  <w:docPart w:val="68BFC5191F57496F94DB82F8B584D673"/>
                </w:placeholder>
              </w:sdtPr>
              <w:sdtContent>
                <w:r>
                  <w:rPr>
                    <w:rFonts w:cs="Times New Roman"/>
                    <w:szCs w:val="24"/>
                  </w:rPr>
                  <w:t>H.B. 3161</w:t>
                </w:r>
              </w:sdtContent>
            </w:sdt>
          </w:p>
        </w:tc>
      </w:tr>
      <w:tr w:rsidR="006E15F5" w:rsidTr="000F1DF9">
        <w:sdt>
          <w:sdtPr>
            <w:rPr>
              <w:rFonts w:cs="Times New Roman"/>
              <w:szCs w:val="24"/>
            </w:rPr>
            <w:alias w:val="TLCNumber"/>
            <w:tag w:val="TLCNumber"/>
            <w:id w:val="-542600604"/>
            <w:lock w:val="sdtLocked"/>
            <w:placeholder>
              <w:docPart w:val="62A288756A9C40D1AB99BA7B970B737C"/>
            </w:placeholder>
          </w:sdtPr>
          <w:sdtContent>
            <w:tc>
              <w:tcPr>
                <w:tcW w:w="2718" w:type="dxa"/>
              </w:tcPr>
              <w:p w:rsidR="006E15F5" w:rsidRPr="000F1DF9" w:rsidRDefault="006E15F5" w:rsidP="00C65088">
                <w:pPr>
                  <w:rPr>
                    <w:rFonts w:cs="Times New Roman"/>
                    <w:szCs w:val="24"/>
                  </w:rPr>
                </w:pPr>
                <w:r>
                  <w:rPr>
                    <w:rFonts w:cs="Times New Roman"/>
                    <w:szCs w:val="24"/>
                  </w:rPr>
                  <w:t>89R9327 RDR-F</w:t>
                </w:r>
              </w:p>
            </w:tc>
          </w:sdtContent>
        </w:sdt>
        <w:tc>
          <w:tcPr>
            <w:tcW w:w="6858" w:type="dxa"/>
          </w:tcPr>
          <w:p w:rsidR="006E15F5" w:rsidRPr="005C2A78" w:rsidRDefault="006E15F5" w:rsidP="00073EDD">
            <w:pPr>
              <w:jc w:val="right"/>
              <w:rPr>
                <w:rFonts w:cs="Times New Roman"/>
                <w:szCs w:val="24"/>
              </w:rPr>
            </w:pPr>
            <w:sdt>
              <w:sdtPr>
                <w:rPr>
                  <w:rFonts w:cs="Times New Roman"/>
                  <w:szCs w:val="24"/>
                </w:rPr>
                <w:alias w:val="Author Label"/>
                <w:tag w:val="By"/>
                <w:id w:val="72399597"/>
                <w:lock w:val="sdtLocked"/>
                <w:placeholder>
                  <w:docPart w:val="04FE17D122DA49169396CF83D8A6FB8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9C2A7703E7B49FB90F3E8D289F20025"/>
                </w:placeholder>
              </w:sdtPr>
              <w:sdtContent>
                <w:r>
                  <w:rPr>
                    <w:rFonts w:cs="Times New Roman"/>
                    <w:szCs w:val="24"/>
                  </w:rPr>
                  <w:t>Villalobos; Simmons</w:t>
                </w:r>
              </w:sdtContent>
            </w:sdt>
            <w:sdt>
              <w:sdtPr>
                <w:rPr>
                  <w:rFonts w:cs="Times New Roman"/>
                  <w:szCs w:val="24"/>
                </w:rPr>
                <w:alias w:val="Sponsor"/>
                <w:tag w:val="Sponsor"/>
                <w:id w:val="-2039656131"/>
                <w:lock w:val="sdtContentLocked"/>
                <w:placeholder>
                  <w:docPart w:val="B23C6D2877424363AC283FCE235C225B"/>
                </w:placeholder>
              </w:sdtPr>
              <w:sdtContent>
                <w:r>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BE9C0D92E8A347B0859E2688B712F5CE"/>
                </w:placeholder>
                <w:showingPlcHdr/>
              </w:sdtPr>
              <w:sdtContent/>
            </w:sdt>
          </w:p>
        </w:tc>
      </w:tr>
      <w:tr w:rsidR="006E15F5" w:rsidTr="000F1DF9">
        <w:tc>
          <w:tcPr>
            <w:tcW w:w="2718" w:type="dxa"/>
          </w:tcPr>
          <w:p w:rsidR="006E15F5" w:rsidRPr="00BC7495" w:rsidRDefault="006E15F5" w:rsidP="000F1DF9">
            <w:pPr>
              <w:rPr>
                <w:rFonts w:cs="Times New Roman"/>
                <w:szCs w:val="24"/>
              </w:rPr>
            </w:pPr>
          </w:p>
        </w:tc>
        <w:sdt>
          <w:sdtPr>
            <w:rPr>
              <w:rFonts w:cs="Times New Roman"/>
              <w:szCs w:val="24"/>
            </w:rPr>
            <w:alias w:val="Committee"/>
            <w:tag w:val="Committee"/>
            <w:id w:val="1914272295"/>
            <w:lock w:val="sdtContentLocked"/>
            <w:placeholder>
              <w:docPart w:val="89C327F24DF745D99704C85BF6343FEE"/>
            </w:placeholder>
          </w:sdtPr>
          <w:sdtContent>
            <w:tc>
              <w:tcPr>
                <w:tcW w:w="6858" w:type="dxa"/>
              </w:tcPr>
              <w:p w:rsidR="006E15F5" w:rsidRPr="00FF6471" w:rsidRDefault="006E15F5" w:rsidP="000F1DF9">
                <w:pPr>
                  <w:jc w:val="right"/>
                  <w:rPr>
                    <w:rFonts w:cs="Times New Roman"/>
                    <w:szCs w:val="24"/>
                  </w:rPr>
                </w:pPr>
                <w:r>
                  <w:rPr>
                    <w:rFonts w:cs="Times New Roman"/>
                    <w:szCs w:val="24"/>
                  </w:rPr>
                  <w:t>Finance</w:t>
                </w:r>
              </w:p>
            </w:tc>
          </w:sdtContent>
        </w:sdt>
      </w:tr>
      <w:tr w:rsidR="006E15F5" w:rsidTr="000F1DF9">
        <w:tc>
          <w:tcPr>
            <w:tcW w:w="2718" w:type="dxa"/>
          </w:tcPr>
          <w:p w:rsidR="006E15F5" w:rsidRPr="00BC7495" w:rsidRDefault="006E15F5" w:rsidP="000F1DF9">
            <w:pPr>
              <w:rPr>
                <w:rFonts w:cs="Times New Roman"/>
                <w:szCs w:val="24"/>
              </w:rPr>
            </w:pPr>
          </w:p>
        </w:tc>
        <w:sdt>
          <w:sdtPr>
            <w:rPr>
              <w:rFonts w:cs="Times New Roman"/>
              <w:szCs w:val="24"/>
            </w:rPr>
            <w:alias w:val="Date"/>
            <w:tag w:val="DateContentControl"/>
            <w:id w:val="1178081906"/>
            <w:lock w:val="sdtLocked"/>
            <w:placeholder>
              <w:docPart w:val="87AFCFBA24044CD7987687C211CEC089"/>
            </w:placeholder>
            <w:date w:fullDate="2025-05-15T00:00:00Z">
              <w:dateFormat w:val="M/d/yyyy"/>
              <w:lid w:val="en-US"/>
              <w:storeMappedDataAs w:val="dateTime"/>
              <w:calendar w:val="gregorian"/>
            </w:date>
          </w:sdtPr>
          <w:sdtContent>
            <w:tc>
              <w:tcPr>
                <w:tcW w:w="6858" w:type="dxa"/>
              </w:tcPr>
              <w:p w:rsidR="006E15F5" w:rsidRPr="00FF6471" w:rsidRDefault="006E15F5" w:rsidP="000F1DF9">
                <w:pPr>
                  <w:jc w:val="right"/>
                  <w:rPr>
                    <w:rFonts w:cs="Times New Roman"/>
                    <w:szCs w:val="24"/>
                  </w:rPr>
                </w:pPr>
                <w:r>
                  <w:rPr>
                    <w:rFonts w:cs="Times New Roman"/>
                    <w:szCs w:val="24"/>
                  </w:rPr>
                  <w:t>5/15/2025</w:t>
                </w:r>
              </w:p>
            </w:tc>
          </w:sdtContent>
        </w:sdt>
      </w:tr>
      <w:tr w:rsidR="006E15F5" w:rsidTr="000F1DF9">
        <w:tc>
          <w:tcPr>
            <w:tcW w:w="2718" w:type="dxa"/>
          </w:tcPr>
          <w:p w:rsidR="006E15F5" w:rsidRPr="00BC7495" w:rsidRDefault="006E15F5" w:rsidP="000F1DF9">
            <w:pPr>
              <w:rPr>
                <w:rFonts w:cs="Times New Roman"/>
                <w:szCs w:val="24"/>
              </w:rPr>
            </w:pPr>
          </w:p>
        </w:tc>
        <w:sdt>
          <w:sdtPr>
            <w:rPr>
              <w:rFonts w:cs="Times New Roman"/>
              <w:szCs w:val="24"/>
            </w:rPr>
            <w:alias w:val="BA Version"/>
            <w:tag w:val="BAVersion"/>
            <w:id w:val="-1685590809"/>
            <w:lock w:val="sdtContentLocked"/>
            <w:placeholder>
              <w:docPart w:val="96A7A00A04FE4A89A2FA2C2A2C32DCBA"/>
            </w:placeholder>
          </w:sdtPr>
          <w:sdtContent>
            <w:tc>
              <w:tcPr>
                <w:tcW w:w="6858" w:type="dxa"/>
              </w:tcPr>
              <w:p w:rsidR="006E15F5" w:rsidRPr="00FF6471" w:rsidRDefault="006E15F5" w:rsidP="000F1DF9">
                <w:pPr>
                  <w:jc w:val="right"/>
                  <w:rPr>
                    <w:rFonts w:cs="Times New Roman"/>
                    <w:szCs w:val="24"/>
                  </w:rPr>
                </w:pPr>
                <w:r>
                  <w:rPr>
                    <w:rFonts w:cs="Times New Roman"/>
                    <w:szCs w:val="24"/>
                  </w:rPr>
                  <w:t>Engrossed</w:t>
                </w:r>
              </w:p>
            </w:tc>
          </w:sdtContent>
        </w:sdt>
      </w:tr>
    </w:tbl>
    <w:p w:rsidR="006E15F5" w:rsidRPr="00FF6471" w:rsidRDefault="006E15F5" w:rsidP="000F1DF9">
      <w:pPr>
        <w:spacing w:after="0" w:line="240" w:lineRule="auto"/>
        <w:rPr>
          <w:rFonts w:cs="Times New Roman"/>
          <w:szCs w:val="24"/>
        </w:rPr>
      </w:pPr>
    </w:p>
    <w:p w:rsidR="006E15F5" w:rsidRPr="00FF6471" w:rsidRDefault="006E15F5" w:rsidP="000F1DF9">
      <w:pPr>
        <w:spacing w:after="0" w:line="240" w:lineRule="auto"/>
        <w:rPr>
          <w:rFonts w:cs="Times New Roman"/>
          <w:szCs w:val="24"/>
        </w:rPr>
      </w:pPr>
    </w:p>
    <w:p w:rsidR="006E15F5" w:rsidRPr="00FF6471" w:rsidRDefault="006E15F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10D9A947D9B4AFA82D9A2B74D999752"/>
        </w:placeholder>
      </w:sdtPr>
      <w:sdtContent>
        <w:p w:rsidR="006E15F5" w:rsidRDefault="006E15F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CB3AF59AD3C4874B7F4DA4AF54EA1D9"/>
        </w:placeholder>
      </w:sdtPr>
      <w:sdtContent>
        <w:p w:rsidR="006E15F5" w:rsidRDefault="006E15F5" w:rsidP="006E15F5">
          <w:pPr>
            <w:pStyle w:val="NormalWeb"/>
            <w:spacing w:before="0" w:beforeAutospacing="0" w:after="0" w:afterAutospacing="0"/>
            <w:jc w:val="both"/>
            <w:divId w:val="1502355664"/>
            <w:rPr>
              <w:rFonts w:eastAsia="Times New Roman"/>
              <w:bCs/>
            </w:rPr>
          </w:pPr>
        </w:p>
        <w:p w:rsidR="006E15F5" w:rsidRPr="00BD6566" w:rsidRDefault="006E15F5" w:rsidP="006E15F5">
          <w:pPr>
            <w:pStyle w:val="NormalWeb"/>
            <w:spacing w:before="0" w:beforeAutospacing="0" w:after="0" w:afterAutospacing="0"/>
            <w:jc w:val="both"/>
            <w:divId w:val="1502355664"/>
            <w:rPr>
              <w:color w:val="000000"/>
            </w:rPr>
          </w:pPr>
          <w:r w:rsidRPr="00BD6566">
            <w:rPr>
              <w:color w:val="000000"/>
            </w:rPr>
            <w:t xml:space="preserve">Under current law, municipalities participating in the Texas Municipal Retirement System (TMRS) may elect a member contribution rate that ranges from five to seven percent of employees' compensation to fund retirement benefits. The bill author has informed the committee that municipalities should have greater flexibility to set contribution rates to better align contributions with the municipality's financial needs and workforce goals, especially in a competitive job market. H.B. 3161 seeks to provide this flexibility by allowing municipalities participating in TMRS to elect a contribution rate of eight percent. </w:t>
          </w:r>
        </w:p>
        <w:p w:rsidR="006E15F5" w:rsidRPr="00D70925" w:rsidRDefault="006E15F5" w:rsidP="006E15F5">
          <w:pPr>
            <w:spacing w:after="0" w:line="240" w:lineRule="auto"/>
            <w:jc w:val="both"/>
            <w:rPr>
              <w:rFonts w:eastAsia="Times New Roman" w:cs="Times New Roman"/>
              <w:bCs/>
              <w:szCs w:val="24"/>
            </w:rPr>
          </w:pPr>
        </w:p>
      </w:sdtContent>
    </w:sdt>
    <w:p w:rsidR="006E15F5" w:rsidRDefault="006E15F5" w:rsidP="006E15F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3161 </w:t>
      </w:r>
      <w:bookmarkStart w:id="1" w:name="AmendsCurrentLaw"/>
      <w:bookmarkEnd w:id="1"/>
      <w:r>
        <w:rPr>
          <w:rFonts w:cs="Times New Roman"/>
          <w:szCs w:val="24"/>
        </w:rPr>
        <w:t>amends current law relating to member contributions to the Texas Municipal Retirement System.</w:t>
      </w:r>
    </w:p>
    <w:p w:rsidR="006E15F5" w:rsidRPr="00BD6566" w:rsidRDefault="006E15F5" w:rsidP="000F1DF9">
      <w:pPr>
        <w:spacing w:after="0" w:line="240" w:lineRule="auto"/>
        <w:jc w:val="both"/>
        <w:rPr>
          <w:rFonts w:eastAsia="Times New Roman" w:cs="Times New Roman"/>
          <w:szCs w:val="24"/>
        </w:rPr>
      </w:pPr>
    </w:p>
    <w:p w:rsidR="006E15F5" w:rsidRPr="005C2A78" w:rsidRDefault="006E15F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37C8926E4D43CC8F7CEF64FE3C344E"/>
          </w:placeholder>
        </w:sdtPr>
        <w:sdtContent>
          <w:r>
            <w:rPr>
              <w:rFonts w:eastAsia="Times New Roman" w:cs="Times New Roman"/>
              <w:b/>
              <w:szCs w:val="24"/>
              <w:u w:val="single"/>
            </w:rPr>
            <w:t>RULEMAKING AUTHORITY</w:t>
          </w:r>
        </w:sdtContent>
      </w:sdt>
    </w:p>
    <w:p w:rsidR="006E15F5" w:rsidRPr="006529C4" w:rsidRDefault="006E15F5" w:rsidP="006E15F5">
      <w:pPr>
        <w:spacing w:after="0" w:line="240" w:lineRule="auto"/>
        <w:jc w:val="both"/>
        <w:rPr>
          <w:rFonts w:cs="Times New Roman"/>
          <w:szCs w:val="24"/>
        </w:rPr>
      </w:pPr>
    </w:p>
    <w:p w:rsidR="006E15F5" w:rsidRPr="006529C4" w:rsidRDefault="006E15F5" w:rsidP="006E15F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E15F5" w:rsidRPr="006529C4" w:rsidRDefault="006E15F5" w:rsidP="006E15F5">
      <w:pPr>
        <w:spacing w:after="0" w:line="240" w:lineRule="auto"/>
        <w:jc w:val="both"/>
        <w:rPr>
          <w:rFonts w:cs="Times New Roman"/>
          <w:szCs w:val="24"/>
        </w:rPr>
      </w:pPr>
    </w:p>
    <w:p w:rsidR="006E15F5" w:rsidRPr="005C2A78" w:rsidRDefault="006E15F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61D67166F9C4ABDAEEDB9D570038D3F"/>
          </w:placeholder>
        </w:sdtPr>
        <w:sdtContent>
          <w:r>
            <w:rPr>
              <w:rFonts w:eastAsia="Times New Roman" w:cs="Times New Roman"/>
              <w:b/>
              <w:szCs w:val="24"/>
              <w:u w:val="single"/>
            </w:rPr>
            <w:t>SECTION BY SECTION ANALYSIS</w:t>
          </w:r>
        </w:sdtContent>
      </w:sdt>
    </w:p>
    <w:p w:rsidR="006E15F5" w:rsidRPr="005C2A78" w:rsidRDefault="006E15F5" w:rsidP="000F1DF9">
      <w:pPr>
        <w:spacing w:after="0" w:line="240" w:lineRule="auto"/>
        <w:jc w:val="both"/>
        <w:rPr>
          <w:rFonts w:eastAsia="Times New Roman" w:cs="Times New Roman"/>
          <w:szCs w:val="24"/>
        </w:rPr>
      </w:pPr>
    </w:p>
    <w:p w:rsidR="006E15F5" w:rsidRPr="00BD6566" w:rsidRDefault="006E15F5" w:rsidP="006E15F5">
      <w:pPr>
        <w:spacing w:after="0" w:line="240" w:lineRule="auto"/>
        <w:jc w:val="both"/>
        <w:rPr>
          <w:rFonts w:eastAsia="Times New Roman" w:cs="Times New Roman"/>
          <w:b/>
          <w:szCs w:val="24"/>
          <w:u w:val="single"/>
        </w:rPr>
      </w:pPr>
      <w:r w:rsidRPr="005C2A78">
        <w:rPr>
          <w:rFonts w:eastAsia="Times New Roman" w:cs="Times New Roman"/>
          <w:szCs w:val="24"/>
        </w:rPr>
        <w:t>SECTION 1.</w:t>
      </w:r>
      <w:r>
        <w:rPr>
          <w:rFonts w:eastAsia="Times New Roman" w:cs="Times New Roman"/>
          <w:szCs w:val="24"/>
        </w:rPr>
        <w:t xml:space="preserve"> Amends Section 855.401(a), Government Code, to require a municipality to </w:t>
      </w:r>
      <w:r w:rsidRPr="00BD6566">
        <w:rPr>
          <w:rFonts w:eastAsia="Times New Roman" w:cs="Times New Roman"/>
          <w:szCs w:val="24"/>
        </w:rPr>
        <w:t>elect a rate</w:t>
      </w:r>
      <w:r>
        <w:rPr>
          <w:rFonts w:eastAsia="Times New Roman" w:cs="Times New Roman"/>
          <w:szCs w:val="24"/>
        </w:rPr>
        <w:t xml:space="preserve"> of member contributions into the</w:t>
      </w:r>
      <w:r>
        <w:rPr>
          <w:rFonts w:cs="Times New Roman"/>
          <w:szCs w:val="24"/>
        </w:rPr>
        <w:t xml:space="preserve"> Texas Municipal Retirement System</w:t>
      </w:r>
      <w:r>
        <w:rPr>
          <w:rFonts w:eastAsia="Times New Roman" w:cs="Times New Roman"/>
          <w:szCs w:val="24"/>
        </w:rPr>
        <w:t xml:space="preserve"> </w:t>
      </w:r>
      <w:r w:rsidRPr="00BD6566">
        <w:rPr>
          <w:rFonts w:eastAsia="Times New Roman" w:cs="Times New Roman"/>
          <w:szCs w:val="24"/>
        </w:rPr>
        <w:t>of five, six,</w:t>
      </w:r>
      <w:r>
        <w:rPr>
          <w:rFonts w:eastAsia="Times New Roman" w:cs="Times New Roman"/>
          <w:szCs w:val="24"/>
        </w:rPr>
        <w:t xml:space="preserve"> seven or eight </w:t>
      </w:r>
      <w:r w:rsidRPr="00BD6566">
        <w:rPr>
          <w:rFonts w:eastAsia="Times New Roman" w:cs="Times New Roman"/>
          <w:szCs w:val="24"/>
        </w:rPr>
        <w:t>percent of the employees</w:t>
      </w:r>
      <w:r>
        <w:rPr>
          <w:rFonts w:eastAsia="Times New Roman" w:cs="Times New Roman"/>
          <w:szCs w:val="24"/>
        </w:rPr>
        <w:t>'</w:t>
      </w:r>
      <w:r w:rsidRPr="00BD6566">
        <w:rPr>
          <w:rFonts w:eastAsia="Times New Roman" w:cs="Times New Roman"/>
          <w:szCs w:val="24"/>
        </w:rPr>
        <w:t xml:space="preserve"> compensation</w:t>
      </w:r>
      <w:r>
        <w:rPr>
          <w:rFonts w:eastAsia="Times New Roman" w:cs="Times New Roman"/>
          <w:szCs w:val="24"/>
        </w:rPr>
        <w:t xml:space="preserve"> and to make nonsubstantive changes. </w:t>
      </w:r>
    </w:p>
    <w:p w:rsidR="006E15F5" w:rsidRPr="005C2A78" w:rsidRDefault="006E15F5" w:rsidP="006E15F5">
      <w:pPr>
        <w:spacing w:after="0" w:line="240" w:lineRule="auto"/>
        <w:jc w:val="both"/>
        <w:rPr>
          <w:rFonts w:eastAsia="Times New Roman" w:cs="Times New Roman"/>
          <w:szCs w:val="24"/>
        </w:rPr>
      </w:pPr>
    </w:p>
    <w:p w:rsidR="006E15F5" w:rsidRPr="00C8671F" w:rsidRDefault="006E15F5" w:rsidP="006E15F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6E15F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7A42" w:rsidRDefault="00797A42" w:rsidP="000F1DF9">
      <w:pPr>
        <w:spacing w:after="0" w:line="240" w:lineRule="auto"/>
      </w:pPr>
      <w:r>
        <w:separator/>
      </w:r>
    </w:p>
  </w:endnote>
  <w:endnote w:type="continuationSeparator" w:id="0">
    <w:p w:rsidR="00797A42" w:rsidRDefault="00797A4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97A4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E15F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E15F5">
                <w:rPr>
                  <w:sz w:val="20"/>
                  <w:szCs w:val="20"/>
                </w:rPr>
                <w:t>H.B. 3161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E15F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97A4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7A42" w:rsidRDefault="00797A42" w:rsidP="000F1DF9">
      <w:pPr>
        <w:spacing w:after="0" w:line="240" w:lineRule="auto"/>
      </w:pPr>
      <w:r>
        <w:separator/>
      </w:r>
    </w:p>
  </w:footnote>
  <w:footnote w:type="continuationSeparator" w:id="0">
    <w:p w:rsidR="00797A42" w:rsidRDefault="00797A4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826D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E15F5"/>
    <w:rsid w:val="00774EC7"/>
    <w:rsid w:val="00792031"/>
    <w:rsid w:val="00797A42"/>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89AB0"/>
  <w15:docId w15:val="{CF5176A9-ECFD-49CB-9262-A6EC280E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E15F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35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A2FE622F2334FE89FA025979E554C5D"/>
        <w:category>
          <w:name w:val="General"/>
          <w:gallery w:val="placeholder"/>
        </w:category>
        <w:types>
          <w:type w:val="bbPlcHdr"/>
        </w:types>
        <w:behaviors>
          <w:behavior w:val="content"/>
        </w:behaviors>
        <w:guid w:val="{E223DCFE-7C54-44BD-9A12-94A5E13F255F}"/>
      </w:docPartPr>
      <w:docPartBody>
        <w:p w:rsidR="00C07BC0" w:rsidRDefault="00C07BC0"/>
      </w:docPartBody>
    </w:docPart>
    <w:docPart>
      <w:docPartPr>
        <w:name w:val="E335CDC9F556453D99921A1A0F9505C0"/>
        <w:category>
          <w:name w:val="General"/>
          <w:gallery w:val="placeholder"/>
        </w:category>
        <w:types>
          <w:type w:val="bbPlcHdr"/>
        </w:types>
        <w:behaviors>
          <w:behavior w:val="content"/>
        </w:behaviors>
        <w:guid w:val="{A015CFA2-A43C-4514-9173-CAC4B990954A}"/>
      </w:docPartPr>
      <w:docPartBody>
        <w:p w:rsidR="00C07BC0" w:rsidRDefault="00C07BC0"/>
      </w:docPartBody>
    </w:docPart>
    <w:docPart>
      <w:docPartPr>
        <w:name w:val="68BFC5191F57496F94DB82F8B584D673"/>
        <w:category>
          <w:name w:val="General"/>
          <w:gallery w:val="placeholder"/>
        </w:category>
        <w:types>
          <w:type w:val="bbPlcHdr"/>
        </w:types>
        <w:behaviors>
          <w:behavior w:val="content"/>
        </w:behaviors>
        <w:guid w:val="{9D741CDF-BB6A-4B1B-9566-13DC06A7495E}"/>
      </w:docPartPr>
      <w:docPartBody>
        <w:p w:rsidR="00C07BC0" w:rsidRDefault="00C07BC0"/>
      </w:docPartBody>
    </w:docPart>
    <w:docPart>
      <w:docPartPr>
        <w:name w:val="62A288756A9C40D1AB99BA7B970B737C"/>
        <w:category>
          <w:name w:val="General"/>
          <w:gallery w:val="placeholder"/>
        </w:category>
        <w:types>
          <w:type w:val="bbPlcHdr"/>
        </w:types>
        <w:behaviors>
          <w:behavior w:val="content"/>
        </w:behaviors>
        <w:guid w:val="{DAD581FA-A249-4859-95A4-41A6D749E1EC}"/>
      </w:docPartPr>
      <w:docPartBody>
        <w:p w:rsidR="00C07BC0" w:rsidRDefault="00C07BC0"/>
      </w:docPartBody>
    </w:docPart>
    <w:docPart>
      <w:docPartPr>
        <w:name w:val="04FE17D122DA49169396CF83D8A6FB82"/>
        <w:category>
          <w:name w:val="General"/>
          <w:gallery w:val="placeholder"/>
        </w:category>
        <w:types>
          <w:type w:val="bbPlcHdr"/>
        </w:types>
        <w:behaviors>
          <w:behavior w:val="content"/>
        </w:behaviors>
        <w:guid w:val="{622F0956-2682-4F61-B469-5035011C6790}"/>
      </w:docPartPr>
      <w:docPartBody>
        <w:p w:rsidR="00C07BC0" w:rsidRDefault="00C07BC0"/>
      </w:docPartBody>
    </w:docPart>
    <w:docPart>
      <w:docPartPr>
        <w:name w:val="59C2A7703E7B49FB90F3E8D289F20025"/>
        <w:category>
          <w:name w:val="General"/>
          <w:gallery w:val="placeholder"/>
        </w:category>
        <w:types>
          <w:type w:val="bbPlcHdr"/>
        </w:types>
        <w:behaviors>
          <w:behavior w:val="content"/>
        </w:behaviors>
        <w:guid w:val="{FAB31529-D5F9-4705-BC06-18506FD5128C}"/>
      </w:docPartPr>
      <w:docPartBody>
        <w:p w:rsidR="00C07BC0" w:rsidRDefault="00C07BC0"/>
      </w:docPartBody>
    </w:docPart>
    <w:docPart>
      <w:docPartPr>
        <w:name w:val="B23C6D2877424363AC283FCE235C225B"/>
        <w:category>
          <w:name w:val="General"/>
          <w:gallery w:val="placeholder"/>
        </w:category>
        <w:types>
          <w:type w:val="bbPlcHdr"/>
        </w:types>
        <w:behaviors>
          <w:behavior w:val="content"/>
        </w:behaviors>
        <w:guid w:val="{187FBBD4-8E2C-4E68-94FC-C722A2CE741B}"/>
      </w:docPartPr>
      <w:docPartBody>
        <w:p w:rsidR="00C07BC0" w:rsidRDefault="00C07BC0"/>
      </w:docPartBody>
    </w:docPart>
    <w:docPart>
      <w:docPartPr>
        <w:name w:val="BE9C0D92E8A347B0859E2688B712F5CE"/>
        <w:category>
          <w:name w:val="General"/>
          <w:gallery w:val="placeholder"/>
        </w:category>
        <w:types>
          <w:type w:val="bbPlcHdr"/>
        </w:types>
        <w:behaviors>
          <w:behavior w:val="content"/>
        </w:behaviors>
        <w:guid w:val="{67D7CDD1-5536-48FE-8011-793EA4458730}"/>
      </w:docPartPr>
      <w:docPartBody>
        <w:p w:rsidR="00C07BC0" w:rsidRDefault="00C07BC0"/>
      </w:docPartBody>
    </w:docPart>
    <w:docPart>
      <w:docPartPr>
        <w:name w:val="89C327F24DF745D99704C85BF6343FEE"/>
        <w:category>
          <w:name w:val="General"/>
          <w:gallery w:val="placeholder"/>
        </w:category>
        <w:types>
          <w:type w:val="bbPlcHdr"/>
        </w:types>
        <w:behaviors>
          <w:behavior w:val="content"/>
        </w:behaviors>
        <w:guid w:val="{D06B64D8-ED21-4D41-BB05-A72E2AAD299A}"/>
      </w:docPartPr>
      <w:docPartBody>
        <w:p w:rsidR="00C07BC0" w:rsidRDefault="00C07BC0"/>
      </w:docPartBody>
    </w:docPart>
    <w:docPart>
      <w:docPartPr>
        <w:name w:val="87AFCFBA24044CD7987687C211CEC089"/>
        <w:category>
          <w:name w:val="General"/>
          <w:gallery w:val="placeholder"/>
        </w:category>
        <w:types>
          <w:type w:val="bbPlcHdr"/>
        </w:types>
        <w:behaviors>
          <w:behavior w:val="content"/>
        </w:behaviors>
        <w:guid w:val="{14818F63-56B0-4BE1-AAF7-AE0194408F2B}"/>
      </w:docPartPr>
      <w:docPartBody>
        <w:p w:rsidR="00C07BC0" w:rsidRDefault="00317699" w:rsidP="00317699">
          <w:pPr>
            <w:pStyle w:val="87AFCFBA24044CD7987687C211CEC089"/>
          </w:pPr>
          <w:r w:rsidRPr="00A30DD1">
            <w:rPr>
              <w:rStyle w:val="PlaceholderText"/>
            </w:rPr>
            <w:t>Click here to enter a date.</w:t>
          </w:r>
        </w:p>
      </w:docPartBody>
    </w:docPart>
    <w:docPart>
      <w:docPartPr>
        <w:name w:val="96A7A00A04FE4A89A2FA2C2A2C32DCBA"/>
        <w:category>
          <w:name w:val="General"/>
          <w:gallery w:val="placeholder"/>
        </w:category>
        <w:types>
          <w:type w:val="bbPlcHdr"/>
        </w:types>
        <w:behaviors>
          <w:behavior w:val="content"/>
        </w:behaviors>
        <w:guid w:val="{B2FEF2AB-D887-41C6-AE62-2199300DC6B9}"/>
      </w:docPartPr>
      <w:docPartBody>
        <w:p w:rsidR="00C07BC0" w:rsidRDefault="00C07BC0"/>
      </w:docPartBody>
    </w:docPart>
    <w:docPart>
      <w:docPartPr>
        <w:name w:val="A10D9A947D9B4AFA82D9A2B74D999752"/>
        <w:category>
          <w:name w:val="General"/>
          <w:gallery w:val="placeholder"/>
        </w:category>
        <w:types>
          <w:type w:val="bbPlcHdr"/>
        </w:types>
        <w:behaviors>
          <w:behavior w:val="content"/>
        </w:behaviors>
        <w:guid w:val="{4320E5CD-04AD-4B55-8E19-7C5A77E3D1DE}"/>
      </w:docPartPr>
      <w:docPartBody>
        <w:p w:rsidR="00C07BC0" w:rsidRDefault="00C07BC0"/>
      </w:docPartBody>
    </w:docPart>
    <w:docPart>
      <w:docPartPr>
        <w:name w:val="BCB3AF59AD3C4874B7F4DA4AF54EA1D9"/>
        <w:category>
          <w:name w:val="General"/>
          <w:gallery w:val="placeholder"/>
        </w:category>
        <w:types>
          <w:type w:val="bbPlcHdr"/>
        </w:types>
        <w:behaviors>
          <w:behavior w:val="content"/>
        </w:behaviors>
        <w:guid w:val="{EBAF26D6-27F3-4317-B5B7-924557AA83CC}"/>
      </w:docPartPr>
      <w:docPartBody>
        <w:p w:rsidR="00C07BC0" w:rsidRDefault="00317699" w:rsidP="00317699">
          <w:pPr>
            <w:pStyle w:val="BCB3AF59AD3C4874B7F4DA4AF54EA1D9"/>
          </w:pPr>
          <w:r>
            <w:rPr>
              <w:rFonts w:eastAsia="Times New Roman" w:cs="Times New Roman"/>
              <w:bCs/>
            </w:rPr>
            <w:t xml:space="preserve"> </w:t>
          </w:r>
        </w:p>
      </w:docPartBody>
    </w:docPart>
    <w:docPart>
      <w:docPartPr>
        <w:name w:val="8F37C8926E4D43CC8F7CEF64FE3C344E"/>
        <w:category>
          <w:name w:val="General"/>
          <w:gallery w:val="placeholder"/>
        </w:category>
        <w:types>
          <w:type w:val="bbPlcHdr"/>
        </w:types>
        <w:behaviors>
          <w:behavior w:val="content"/>
        </w:behaviors>
        <w:guid w:val="{D833FD65-DCB9-498A-8ABC-6C9FBF8F2922}"/>
      </w:docPartPr>
      <w:docPartBody>
        <w:p w:rsidR="00C07BC0" w:rsidRDefault="00C07BC0"/>
      </w:docPartBody>
    </w:docPart>
    <w:docPart>
      <w:docPartPr>
        <w:name w:val="561D67166F9C4ABDAEEDB9D570038D3F"/>
        <w:category>
          <w:name w:val="General"/>
          <w:gallery w:val="placeholder"/>
        </w:category>
        <w:types>
          <w:type w:val="bbPlcHdr"/>
        </w:types>
        <w:behaviors>
          <w:behavior w:val="content"/>
        </w:behaviors>
        <w:guid w:val="{342C8874-5420-42BC-8ABC-9194FD1E709A}"/>
      </w:docPartPr>
      <w:docPartBody>
        <w:p w:rsidR="00C07BC0" w:rsidRDefault="00C07B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826DF"/>
    <w:rsid w:val="00290C4E"/>
    <w:rsid w:val="002A4665"/>
    <w:rsid w:val="002A5E86"/>
    <w:rsid w:val="002F07B9"/>
    <w:rsid w:val="0031769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07BC0"/>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699"/>
    <w:rPr>
      <w:color w:val="808080"/>
    </w:rPr>
  </w:style>
  <w:style w:type="paragraph" w:customStyle="1" w:styleId="87AFCFBA24044CD7987687C211CEC089">
    <w:name w:val="87AFCFBA24044CD7987687C211CEC089"/>
    <w:rsid w:val="00317699"/>
    <w:pPr>
      <w:spacing w:after="160" w:line="278" w:lineRule="auto"/>
    </w:pPr>
    <w:rPr>
      <w:kern w:val="2"/>
      <w:sz w:val="24"/>
      <w:szCs w:val="24"/>
      <w14:ligatures w14:val="standardContextual"/>
    </w:rPr>
  </w:style>
  <w:style w:type="paragraph" w:customStyle="1" w:styleId="BCB3AF59AD3C4874B7F4DA4AF54EA1D9">
    <w:name w:val="BCB3AF59AD3C4874B7F4DA4AF54EA1D9"/>
    <w:rsid w:val="0031769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212</Words>
  <Characters>1214</Characters>
  <Application>Microsoft Office Word</Application>
  <DocSecurity>0</DocSecurity>
  <Lines>10</Lines>
  <Paragraphs>2</Paragraphs>
  <ScaleCrop>false</ScaleCrop>
  <Company>Texas Legislative Council</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2025-05-15T20:05:00Z</cp:lastPrinted>
  <dcterms:created xsi:type="dcterms:W3CDTF">2015-05-29T14:24:00Z</dcterms:created>
  <dcterms:modified xsi:type="dcterms:W3CDTF">2025-05-15T20:06:00Z</dcterms:modified>
</cp:coreProperties>
</file>

<file path=docProps/custom.xml><?xml version="1.0" encoding="utf-8"?>
<op:Properties xmlns:vt="http://schemas.openxmlformats.org/officeDocument/2006/docPropsVTypes" xmlns:op="http://schemas.openxmlformats.org/officeDocument/2006/custom-properties"/>
</file>