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08A8" w:rsidRDefault="004608A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B56F4C2E455495DA30A46D8ECBC9FB9"/>
          </w:placeholder>
        </w:sdtPr>
        <w:sdtContent>
          <w:r w:rsidRPr="005C2A78">
            <w:rPr>
              <w:rFonts w:cs="Times New Roman"/>
              <w:b/>
              <w:szCs w:val="24"/>
              <w:u w:val="single"/>
            </w:rPr>
            <w:t>BILL ANALYSIS</w:t>
          </w:r>
        </w:sdtContent>
      </w:sdt>
    </w:p>
    <w:p w:rsidR="004608A8" w:rsidRPr="00585C31" w:rsidRDefault="004608A8" w:rsidP="000F1DF9">
      <w:pPr>
        <w:spacing w:after="0" w:line="240" w:lineRule="auto"/>
        <w:rPr>
          <w:rFonts w:cs="Times New Roman"/>
          <w:szCs w:val="24"/>
        </w:rPr>
      </w:pPr>
    </w:p>
    <w:p w:rsidR="004608A8" w:rsidRPr="00585C31" w:rsidRDefault="004608A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608A8" w:rsidTr="000F1DF9">
        <w:tc>
          <w:tcPr>
            <w:tcW w:w="2718" w:type="dxa"/>
          </w:tcPr>
          <w:p w:rsidR="004608A8" w:rsidRPr="005C2A78" w:rsidRDefault="004608A8" w:rsidP="006D756B">
            <w:pPr>
              <w:rPr>
                <w:rFonts w:cs="Times New Roman"/>
                <w:szCs w:val="24"/>
              </w:rPr>
            </w:pPr>
            <w:sdt>
              <w:sdtPr>
                <w:rPr>
                  <w:rFonts w:cs="Times New Roman"/>
                  <w:szCs w:val="24"/>
                </w:rPr>
                <w:alias w:val="Agency Title"/>
                <w:tag w:val="AgencyTitleContentControl"/>
                <w:id w:val="1920747753"/>
                <w:lock w:val="sdtContentLocked"/>
                <w:placeholder>
                  <w:docPart w:val="38C45881BBBC4438B359E0C40FD8AEBA"/>
                </w:placeholder>
              </w:sdtPr>
              <w:sdtEndPr>
                <w:rPr>
                  <w:rFonts w:cstheme="minorBidi"/>
                  <w:szCs w:val="22"/>
                </w:rPr>
              </w:sdtEndPr>
              <w:sdtContent>
                <w:r>
                  <w:rPr>
                    <w:rFonts w:cs="Times New Roman"/>
                    <w:szCs w:val="24"/>
                  </w:rPr>
                  <w:t>Senate Research Center</w:t>
                </w:r>
              </w:sdtContent>
            </w:sdt>
          </w:p>
        </w:tc>
        <w:tc>
          <w:tcPr>
            <w:tcW w:w="6858" w:type="dxa"/>
          </w:tcPr>
          <w:p w:rsidR="004608A8" w:rsidRPr="00FF6471" w:rsidRDefault="004608A8" w:rsidP="000F1DF9">
            <w:pPr>
              <w:jc w:val="right"/>
              <w:rPr>
                <w:rFonts w:cs="Times New Roman"/>
                <w:szCs w:val="24"/>
              </w:rPr>
            </w:pPr>
            <w:sdt>
              <w:sdtPr>
                <w:rPr>
                  <w:rFonts w:cs="Times New Roman"/>
                  <w:szCs w:val="24"/>
                </w:rPr>
                <w:alias w:val="Bill Number"/>
                <w:tag w:val="BillNumberOne"/>
                <w:id w:val="-410784069"/>
                <w:lock w:val="sdtContentLocked"/>
                <w:placeholder>
                  <w:docPart w:val="3D88B54621A24242A0639D0BFA63F63D"/>
                </w:placeholder>
              </w:sdtPr>
              <w:sdtContent>
                <w:r>
                  <w:rPr>
                    <w:rFonts w:cs="Times New Roman"/>
                    <w:szCs w:val="24"/>
                  </w:rPr>
                  <w:t>H.B. 3424</w:t>
                </w:r>
              </w:sdtContent>
            </w:sdt>
          </w:p>
        </w:tc>
      </w:tr>
      <w:tr w:rsidR="004608A8" w:rsidTr="000F1DF9">
        <w:sdt>
          <w:sdtPr>
            <w:rPr>
              <w:rFonts w:cs="Times New Roman"/>
              <w:szCs w:val="24"/>
            </w:rPr>
            <w:alias w:val="TLCNumber"/>
            <w:tag w:val="TLCNumber"/>
            <w:id w:val="-542600604"/>
            <w:lock w:val="sdtLocked"/>
            <w:placeholder>
              <w:docPart w:val="456AC5D56E2A4075981A226F95CDD3B0"/>
            </w:placeholder>
          </w:sdtPr>
          <w:sdtContent>
            <w:tc>
              <w:tcPr>
                <w:tcW w:w="2718" w:type="dxa"/>
              </w:tcPr>
              <w:p w:rsidR="004608A8" w:rsidRPr="000F1DF9" w:rsidRDefault="004608A8" w:rsidP="00C65088">
                <w:pPr>
                  <w:rPr>
                    <w:rFonts w:cs="Times New Roman"/>
                    <w:szCs w:val="24"/>
                  </w:rPr>
                </w:pPr>
                <w:r>
                  <w:rPr>
                    <w:rFonts w:cs="Times New Roman"/>
                    <w:szCs w:val="24"/>
                  </w:rPr>
                  <w:t>89R23783 CJC-F</w:t>
                </w:r>
              </w:p>
            </w:tc>
          </w:sdtContent>
        </w:sdt>
        <w:tc>
          <w:tcPr>
            <w:tcW w:w="6858" w:type="dxa"/>
          </w:tcPr>
          <w:p w:rsidR="004608A8" w:rsidRPr="005C2A78" w:rsidRDefault="004608A8" w:rsidP="00073EDD">
            <w:pPr>
              <w:jc w:val="right"/>
              <w:rPr>
                <w:rFonts w:cs="Times New Roman"/>
                <w:szCs w:val="24"/>
              </w:rPr>
            </w:pPr>
            <w:sdt>
              <w:sdtPr>
                <w:rPr>
                  <w:rFonts w:cs="Times New Roman"/>
                  <w:szCs w:val="24"/>
                </w:rPr>
                <w:alias w:val="Author Label"/>
                <w:tag w:val="By"/>
                <w:id w:val="72399597"/>
                <w:lock w:val="sdtLocked"/>
                <w:placeholder>
                  <w:docPart w:val="93D6BFC1E64D463CA8A40EEBB272E24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27B4495C677449E8A41ED61E104A4BE"/>
                </w:placeholder>
              </w:sdtPr>
              <w:sdtContent>
                <w:r>
                  <w:rPr>
                    <w:rFonts w:cs="Times New Roman"/>
                    <w:szCs w:val="24"/>
                  </w:rPr>
                  <w:t>Capriglione</w:t>
                </w:r>
              </w:sdtContent>
            </w:sdt>
            <w:sdt>
              <w:sdtPr>
                <w:rPr>
                  <w:rFonts w:cs="Times New Roman"/>
                  <w:szCs w:val="24"/>
                </w:rPr>
                <w:alias w:val="Sponsor"/>
                <w:tag w:val="Sponsor"/>
                <w:id w:val="-2039656131"/>
                <w:lock w:val="sdtContentLocked"/>
                <w:placeholder>
                  <w:docPart w:val="0006BE63EBBA4591A16E65C7100625FB"/>
                </w:placeholder>
              </w:sdtPr>
              <w:sdtContent>
                <w:r>
                  <w:rPr>
                    <w:rFonts w:cs="Times New Roman"/>
                    <w:szCs w:val="24"/>
                  </w:rPr>
                  <w:t xml:space="preserve"> (Bettencourt)</w:t>
                </w:r>
              </w:sdtContent>
            </w:sdt>
            <w:sdt>
              <w:sdtPr>
                <w:rPr>
                  <w:rFonts w:cs="Times New Roman"/>
                  <w:szCs w:val="24"/>
                </w:rPr>
                <w:alias w:val="DualSponsor"/>
                <w:tag w:val="DualSponsor"/>
                <w:id w:val="1029379812"/>
                <w:lock w:val="sdtContentLocked"/>
                <w:placeholder>
                  <w:docPart w:val="47F0FC4324BA497EA1A3BFA23DE7FF68"/>
                </w:placeholder>
                <w:showingPlcHdr/>
              </w:sdtPr>
              <w:sdtContent/>
            </w:sdt>
          </w:p>
        </w:tc>
      </w:tr>
      <w:tr w:rsidR="004608A8" w:rsidTr="000F1DF9">
        <w:tc>
          <w:tcPr>
            <w:tcW w:w="2718" w:type="dxa"/>
          </w:tcPr>
          <w:p w:rsidR="004608A8" w:rsidRPr="00BC7495" w:rsidRDefault="004608A8" w:rsidP="000F1DF9">
            <w:pPr>
              <w:rPr>
                <w:rFonts w:cs="Times New Roman"/>
                <w:szCs w:val="24"/>
              </w:rPr>
            </w:pPr>
          </w:p>
        </w:tc>
        <w:sdt>
          <w:sdtPr>
            <w:rPr>
              <w:rFonts w:cs="Times New Roman"/>
              <w:szCs w:val="24"/>
            </w:rPr>
            <w:alias w:val="Committee"/>
            <w:tag w:val="Committee"/>
            <w:id w:val="1914272295"/>
            <w:lock w:val="sdtContentLocked"/>
            <w:placeholder>
              <w:docPart w:val="A18C0509CAC24A9CB18B56C006F79377"/>
            </w:placeholder>
          </w:sdtPr>
          <w:sdtContent>
            <w:tc>
              <w:tcPr>
                <w:tcW w:w="6858" w:type="dxa"/>
              </w:tcPr>
              <w:p w:rsidR="004608A8" w:rsidRPr="00FF6471" w:rsidRDefault="004608A8" w:rsidP="000F1DF9">
                <w:pPr>
                  <w:jc w:val="right"/>
                  <w:rPr>
                    <w:rFonts w:cs="Times New Roman"/>
                    <w:szCs w:val="24"/>
                  </w:rPr>
                </w:pPr>
                <w:r>
                  <w:rPr>
                    <w:rFonts w:cs="Times New Roman"/>
                    <w:szCs w:val="24"/>
                  </w:rPr>
                  <w:t>Local Government</w:t>
                </w:r>
              </w:p>
            </w:tc>
          </w:sdtContent>
        </w:sdt>
      </w:tr>
      <w:tr w:rsidR="004608A8" w:rsidTr="000F1DF9">
        <w:tc>
          <w:tcPr>
            <w:tcW w:w="2718" w:type="dxa"/>
          </w:tcPr>
          <w:p w:rsidR="004608A8" w:rsidRPr="00BC7495" w:rsidRDefault="004608A8" w:rsidP="000F1DF9">
            <w:pPr>
              <w:rPr>
                <w:rFonts w:cs="Times New Roman"/>
                <w:szCs w:val="24"/>
              </w:rPr>
            </w:pPr>
          </w:p>
        </w:tc>
        <w:sdt>
          <w:sdtPr>
            <w:rPr>
              <w:rFonts w:cs="Times New Roman"/>
              <w:szCs w:val="24"/>
            </w:rPr>
            <w:alias w:val="Date"/>
            <w:tag w:val="DateContentControl"/>
            <w:id w:val="1178081906"/>
            <w:lock w:val="sdtLocked"/>
            <w:placeholder>
              <w:docPart w:val="ACC14B703ED7482B9D2FBF93DFF751DE"/>
            </w:placeholder>
            <w:date w:fullDate="2025-05-18T00:00:00Z">
              <w:dateFormat w:val="M/d/yyyy"/>
              <w:lid w:val="en-US"/>
              <w:storeMappedDataAs w:val="dateTime"/>
              <w:calendar w:val="gregorian"/>
            </w:date>
          </w:sdtPr>
          <w:sdtContent>
            <w:tc>
              <w:tcPr>
                <w:tcW w:w="6858" w:type="dxa"/>
              </w:tcPr>
              <w:p w:rsidR="004608A8" w:rsidRPr="00FF6471" w:rsidRDefault="004608A8" w:rsidP="000F1DF9">
                <w:pPr>
                  <w:jc w:val="right"/>
                  <w:rPr>
                    <w:rFonts w:cs="Times New Roman"/>
                    <w:szCs w:val="24"/>
                  </w:rPr>
                </w:pPr>
                <w:r>
                  <w:rPr>
                    <w:rFonts w:cs="Times New Roman"/>
                    <w:szCs w:val="24"/>
                  </w:rPr>
                  <w:t>5/18/2025</w:t>
                </w:r>
              </w:p>
            </w:tc>
          </w:sdtContent>
        </w:sdt>
      </w:tr>
      <w:tr w:rsidR="004608A8" w:rsidTr="000F1DF9">
        <w:tc>
          <w:tcPr>
            <w:tcW w:w="2718" w:type="dxa"/>
          </w:tcPr>
          <w:p w:rsidR="004608A8" w:rsidRPr="00BC7495" w:rsidRDefault="004608A8" w:rsidP="000F1DF9">
            <w:pPr>
              <w:rPr>
                <w:rFonts w:cs="Times New Roman"/>
                <w:szCs w:val="24"/>
              </w:rPr>
            </w:pPr>
          </w:p>
        </w:tc>
        <w:sdt>
          <w:sdtPr>
            <w:rPr>
              <w:rFonts w:cs="Times New Roman"/>
              <w:szCs w:val="24"/>
            </w:rPr>
            <w:alias w:val="BA Version"/>
            <w:tag w:val="BAVersion"/>
            <w:id w:val="-1685590809"/>
            <w:lock w:val="sdtContentLocked"/>
            <w:placeholder>
              <w:docPart w:val="237441FA646D489F8DCF30A5387B265C"/>
            </w:placeholder>
          </w:sdtPr>
          <w:sdtContent>
            <w:tc>
              <w:tcPr>
                <w:tcW w:w="6858" w:type="dxa"/>
              </w:tcPr>
              <w:p w:rsidR="004608A8" w:rsidRPr="00FF6471" w:rsidRDefault="004608A8" w:rsidP="000F1DF9">
                <w:pPr>
                  <w:jc w:val="right"/>
                  <w:rPr>
                    <w:rFonts w:cs="Times New Roman"/>
                    <w:szCs w:val="24"/>
                  </w:rPr>
                </w:pPr>
                <w:r>
                  <w:rPr>
                    <w:rFonts w:cs="Times New Roman"/>
                    <w:szCs w:val="24"/>
                  </w:rPr>
                  <w:t>Engrossed</w:t>
                </w:r>
              </w:p>
            </w:tc>
          </w:sdtContent>
        </w:sdt>
      </w:tr>
    </w:tbl>
    <w:p w:rsidR="004608A8" w:rsidRPr="00FF6471" w:rsidRDefault="004608A8" w:rsidP="000F1DF9">
      <w:pPr>
        <w:spacing w:after="0" w:line="240" w:lineRule="auto"/>
        <w:rPr>
          <w:rFonts w:cs="Times New Roman"/>
          <w:szCs w:val="24"/>
        </w:rPr>
      </w:pPr>
    </w:p>
    <w:p w:rsidR="004608A8" w:rsidRPr="00FF6471" w:rsidRDefault="004608A8" w:rsidP="000F1DF9">
      <w:pPr>
        <w:spacing w:after="0" w:line="240" w:lineRule="auto"/>
        <w:rPr>
          <w:rFonts w:cs="Times New Roman"/>
          <w:szCs w:val="24"/>
        </w:rPr>
      </w:pPr>
    </w:p>
    <w:p w:rsidR="004608A8" w:rsidRPr="00FF6471" w:rsidRDefault="004608A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0546180FAC547DE9778C8063200EBD4"/>
        </w:placeholder>
      </w:sdtPr>
      <w:sdtContent>
        <w:p w:rsidR="004608A8" w:rsidRDefault="004608A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CA82C415BD945EEA904A6F121078394"/>
        </w:placeholder>
      </w:sdtPr>
      <w:sdtEndPr>
        <w:rPr>
          <w:rFonts w:cs="Times New Roman"/>
          <w:szCs w:val="24"/>
        </w:rPr>
      </w:sdtEndPr>
      <w:sdtContent>
        <w:p w:rsidR="004608A8" w:rsidRDefault="004608A8" w:rsidP="004608A8">
          <w:pPr>
            <w:pStyle w:val="NormalWeb"/>
            <w:spacing w:before="0" w:beforeAutospacing="0" w:after="0" w:afterAutospacing="0"/>
            <w:jc w:val="both"/>
            <w:divId w:val="759061493"/>
            <w:rPr>
              <w:rFonts w:eastAsia="Times New Roman" w:cstheme="minorBidi"/>
              <w:bCs/>
              <w:szCs w:val="22"/>
            </w:rPr>
          </w:pPr>
        </w:p>
        <w:p w:rsidR="004608A8" w:rsidRDefault="004608A8" w:rsidP="004608A8">
          <w:pPr>
            <w:pStyle w:val="NormalWeb"/>
            <w:spacing w:before="0" w:beforeAutospacing="0" w:after="0" w:afterAutospacing="0"/>
            <w:jc w:val="both"/>
            <w:divId w:val="759061493"/>
          </w:pPr>
          <w:r w:rsidRPr="00650FE6">
            <w:t xml:space="preserve">The bill author has informed the committee that the current property tax compliance process for heavy equipment rentals is administratively burdensome for dealers in Texas and </w:t>
          </w:r>
          <w:r>
            <w:t xml:space="preserve">is </w:t>
          </w:r>
          <w:r w:rsidRPr="00650FE6">
            <w:t>in need of updating. H.B. 3424 seeks to modernize compliance and allow for an improved and more streamlined process by providing for quarterly filing of a heavy equipment dealer's tax materials and by revising the requisite contents of a dealer's heavy equipment inventory tax statement form.</w:t>
          </w:r>
        </w:p>
        <w:p w:rsidR="004608A8" w:rsidRPr="00650FE6" w:rsidRDefault="004608A8" w:rsidP="004608A8">
          <w:pPr>
            <w:pStyle w:val="NormalWeb"/>
            <w:spacing w:before="0" w:beforeAutospacing="0" w:after="0" w:afterAutospacing="0"/>
            <w:jc w:val="both"/>
            <w:divId w:val="759061493"/>
          </w:pPr>
        </w:p>
      </w:sdtContent>
    </w:sdt>
    <w:p w:rsidR="004608A8" w:rsidRDefault="004608A8" w:rsidP="004608A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3424 </w:t>
      </w:r>
      <w:bookmarkStart w:id="1" w:name="AmendsCurrentLaw"/>
      <w:bookmarkEnd w:id="1"/>
      <w:r>
        <w:rPr>
          <w:rFonts w:cs="Times New Roman"/>
          <w:szCs w:val="24"/>
        </w:rPr>
        <w:t>amends current law relating to the ad valorem taxation of certain dealer's heavy equipment inventory.</w:t>
      </w:r>
    </w:p>
    <w:p w:rsidR="004608A8" w:rsidRPr="004608A8" w:rsidRDefault="004608A8" w:rsidP="004608A8">
      <w:pPr>
        <w:spacing w:after="0" w:line="240" w:lineRule="auto"/>
        <w:jc w:val="both"/>
        <w:rPr>
          <w:rFonts w:eastAsia="Times New Roman" w:cs="Times New Roman"/>
          <w:b/>
          <w:szCs w:val="24"/>
          <w:u w:val="single"/>
        </w:rPr>
      </w:pPr>
    </w:p>
    <w:p w:rsidR="004608A8" w:rsidRPr="005C2A78" w:rsidRDefault="004608A8" w:rsidP="00954B26">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65C8D89D8A747F39310CD3053AB03AA"/>
          </w:placeholder>
        </w:sdtPr>
        <w:sdtContent>
          <w:r>
            <w:rPr>
              <w:rFonts w:eastAsia="Times New Roman" w:cs="Times New Roman"/>
              <w:b/>
              <w:szCs w:val="24"/>
              <w:u w:val="single"/>
            </w:rPr>
            <w:t>RULEMAKING AUTHORITY</w:t>
          </w:r>
        </w:sdtContent>
      </w:sdt>
    </w:p>
    <w:p w:rsidR="004608A8" w:rsidRPr="006529C4" w:rsidRDefault="004608A8" w:rsidP="004608A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608A8" w:rsidRPr="006529C4" w:rsidRDefault="004608A8" w:rsidP="004608A8">
      <w:pPr>
        <w:spacing w:after="0" w:line="240" w:lineRule="auto"/>
        <w:jc w:val="both"/>
        <w:rPr>
          <w:rFonts w:cs="Times New Roman"/>
          <w:szCs w:val="24"/>
        </w:rPr>
      </w:pPr>
    </w:p>
    <w:p w:rsidR="004608A8" w:rsidRDefault="004608A8" w:rsidP="00954B26">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BDF7633C810461D9EC5906FE1361555"/>
          </w:placeholder>
        </w:sdtPr>
        <w:sdtContent>
          <w:r>
            <w:rPr>
              <w:rFonts w:eastAsia="Times New Roman" w:cs="Times New Roman"/>
              <w:b/>
              <w:szCs w:val="24"/>
              <w:u w:val="single"/>
            </w:rPr>
            <w:t>SECTION BY SECTION ANALYSIS</w:t>
          </w:r>
        </w:sdtContent>
      </w:sdt>
    </w:p>
    <w:p w:rsidR="004608A8" w:rsidRPr="004608A8" w:rsidRDefault="004608A8" w:rsidP="004608A8">
      <w:pPr>
        <w:spacing w:after="0" w:line="240" w:lineRule="auto"/>
        <w:jc w:val="both"/>
        <w:rPr>
          <w:rFonts w:eastAsia="Times New Roman" w:cs="Times New Roman"/>
          <w:b/>
          <w:szCs w:val="24"/>
          <w:u w:val="single"/>
        </w:rPr>
      </w:pPr>
      <w:r w:rsidRPr="005C2A78">
        <w:rPr>
          <w:rFonts w:eastAsia="Times New Roman" w:cs="Times New Roman"/>
          <w:szCs w:val="24"/>
        </w:rPr>
        <w:t>SECTION 1.</w:t>
      </w:r>
      <w:r>
        <w:rPr>
          <w:rFonts w:eastAsia="Times New Roman" w:cs="Times New Roman"/>
          <w:szCs w:val="24"/>
        </w:rPr>
        <w:t xml:space="preserve"> Amends Section 23.1242, Tax Code, by amending Subsections (b), (e), (f), (g), and (k), and adding Subsections (b-1) and (f-1), as follows:</w:t>
      </w:r>
    </w:p>
    <w:p w:rsidR="004608A8" w:rsidRDefault="004608A8" w:rsidP="004608A8">
      <w:pPr>
        <w:spacing w:after="0" w:line="240" w:lineRule="auto"/>
        <w:jc w:val="both"/>
        <w:rPr>
          <w:rFonts w:eastAsia="Times New Roman" w:cs="Times New Roman"/>
          <w:szCs w:val="24"/>
        </w:rPr>
      </w:pPr>
    </w:p>
    <w:p w:rsidR="004608A8" w:rsidRDefault="004608A8" w:rsidP="004608A8">
      <w:pPr>
        <w:spacing w:after="0" w:line="240" w:lineRule="auto"/>
        <w:ind w:left="720"/>
        <w:jc w:val="both"/>
        <w:rPr>
          <w:rFonts w:eastAsia="Times New Roman" w:cs="Times New Roman"/>
          <w:szCs w:val="24"/>
        </w:rPr>
      </w:pPr>
      <w:r>
        <w:rPr>
          <w:rFonts w:eastAsia="Times New Roman" w:cs="Times New Roman"/>
          <w:szCs w:val="24"/>
        </w:rPr>
        <w:t xml:space="preserve">(b) Requires an owner of certain items of heavy equipment, on or before the 20th day of the month following each calendar quarter, rather than the 20th day of each month, together </w:t>
      </w:r>
      <w:r w:rsidRPr="00954B26">
        <w:rPr>
          <w:rFonts w:eastAsia="Times New Roman" w:cs="Times New Roman"/>
          <w:szCs w:val="24"/>
        </w:rPr>
        <w:t xml:space="preserve">with the statement filed by the owner as required by </w:t>
      </w:r>
      <w:r>
        <w:rPr>
          <w:rFonts w:eastAsia="Times New Roman" w:cs="Times New Roman"/>
          <w:szCs w:val="24"/>
        </w:rPr>
        <w:t>Section 23.1242 (Prepayment of Taxes by Heavy Equipment Dealers)</w:t>
      </w:r>
      <w:r w:rsidRPr="00954B26">
        <w:rPr>
          <w:rFonts w:eastAsia="Times New Roman" w:cs="Times New Roman"/>
          <w:szCs w:val="24"/>
        </w:rPr>
        <w:t>,</w:t>
      </w:r>
      <w:r>
        <w:rPr>
          <w:rFonts w:eastAsia="Times New Roman" w:cs="Times New Roman"/>
          <w:szCs w:val="24"/>
        </w:rPr>
        <w:t xml:space="preserve"> to </w:t>
      </w:r>
      <w:r w:rsidRPr="00954B26">
        <w:rPr>
          <w:rFonts w:eastAsia="Times New Roman" w:cs="Times New Roman"/>
          <w:szCs w:val="24"/>
        </w:rPr>
        <w:t>deposit with the collector an amount equal to the total of unit property tax assigned to all items of heavy equipment sold, leased, or rented from the dealer's heavy equipment inventory in the preceding calendar quarter</w:t>
      </w:r>
      <w:r>
        <w:rPr>
          <w:rFonts w:eastAsia="Times New Roman" w:cs="Times New Roman"/>
          <w:szCs w:val="24"/>
        </w:rPr>
        <w:t xml:space="preserve">, rather than the preceding month, to which a unit property tax was assigned.  </w:t>
      </w:r>
    </w:p>
    <w:p w:rsidR="004608A8" w:rsidRDefault="004608A8" w:rsidP="004608A8">
      <w:pPr>
        <w:spacing w:after="0" w:line="240" w:lineRule="auto"/>
        <w:ind w:left="720"/>
        <w:jc w:val="both"/>
        <w:rPr>
          <w:rFonts w:eastAsia="Times New Roman" w:cs="Times New Roman"/>
          <w:szCs w:val="24"/>
        </w:rPr>
      </w:pPr>
    </w:p>
    <w:p w:rsidR="004608A8" w:rsidRDefault="004608A8" w:rsidP="004608A8">
      <w:pPr>
        <w:spacing w:after="0" w:line="240" w:lineRule="auto"/>
        <w:ind w:left="720"/>
        <w:jc w:val="both"/>
        <w:rPr>
          <w:rFonts w:eastAsia="Times New Roman" w:cs="Times New Roman"/>
          <w:szCs w:val="24"/>
        </w:rPr>
      </w:pPr>
      <w:r>
        <w:rPr>
          <w:rFonts w:eastAsia="Times New Roman" w:cs="Times New Roman"/>
          <w:szCs w:val="24"/>
        </w:rPr>
        <w:t xml:space="preserve">(b-1) Requires a collector, not later than December 15 of each year, to </w:t>
      </w:r>
      <w:r w:rsidRPr="00954B26">
        <w:rPr>
          <w:rFonts w:eastAsia="Times New Roman" w:cs="Times New Roman"/>
          <w:szCs w:val="24"/>
        </w:rPr>
        <w:t>provide written notice to each owner for whom the collector maintains an escrow account under Subsection (c) (relating to requiring the collector to maintain an escrow account for each owner in the county depository) of the unit property tax factor for the following tax year for each location in which the owner's heavy equipment inventory is located.</w:t>
      </w:r>
    </w:p>
    <w:p w:rsidR="004608A8" w:rsidRDefault="004608A8" w:rsidP="004608A8">
      <w:pPr>
        <w:spacing w:after="0" w:line="240" w:lineRule="auto"/>
        <w:ind w:left="720"/>
        <w:jc w:val="both"/>
        <w:rPr>
          <w:rFonts w:eastAsia="Times New Roman" w:cs="Times New Roman"/>
          <w:szCs w:val="24"/>
        </w:rPr>
      </w:pPr>
    </w:p>
    <w:p w:rsidR="004608A8" w:rsidRDefault="004608A8" w:rsidP="004608A8">
      <w:pPr>
        <w:spacing w:after="0" w:line="240" w:lineRule="auto"/>
        <w:ind w:left="720"/>
        <w:jc w:val="both"/>
        <w:rPr>
          <w:rFonts w:eastAsia="Times New Roman" w:cs="Times New Roman"/>
          <w:szCs w:val="24"/>
        </w:rPr>
      </w:pPr>
      <w:r>
        <w:rPr>
          <w:rFonts w:eastAsia="Times New Roman" w:cs="Times New Roman"/>
          <w:szCs w:val="24"/>
        </w:rPr>
        <w:t xml:space="preserve">(e) Authorizes the dealer's quarterly, rather than monthly, heavy equipment inventory tax statement form to include </w:t>
      </w:r>
      <w:r w:rsidRPr="00954B26">
        <w:rPr>
          <w:rFonts w:eastAsia="Times New Roman" w:cs="Times New Roman"/>
          <w:szCs w:val="24"/>
        </w:rPr>
        <w:t xml:space="preserve">the information the </w:t>
      </w:r>
      <w:r>
        <w:rPr>
          <w:rFonts w:eastAsia="Times New Roman" w:cs="Times New Roman"/>
          <w:szCs w:val="24"/>
        </w:rPr>
        <w:t>Comptroller of Public Accounts of the State o</w:t>
      </w:r>
      <w:r w:rsidRPr="00954B26">
        <w:rPr>
          <w:rFonts w:eastAsia="Times New Roman" w:cs="Times New Roman"/>
          <w:szCs w:val="24"/>
        </w:rPr>
        <w:t xml:space="preserve">f Texas (comptroller) considers appropriate but </w:t>
      </w:r>
      <w:r>
        <w:rPr>
          <w:rFonts w:eastAsia="Times New Roman" w:cs="Times New Roman"/>
          <w:szCs w:val="24"/>
        </w:rPr>
        <w:t>requires that it</w:t>
      </w:r>
      <w:r w:rsidRPr="00954B26">
        <w:rPr>
          <w:rFonts w:eastAsia="Times New Roman" w:cs="Times New Roman"/>
          <w:szCs w:val="24"/>
        </w:rPr>
        <w:t xml:space="preserve"> include at least the following:</w:t>
      </w:r>
      <w:r>
        <w:rPr>
          <w:rFonts w:eastAsia="Times New Roman" w:cs="Times New Roman"/>
          <w:szCs w:val="24"/>
        </w:rPr>
        <w:t xml:space="preserve"> </w:t>
      </w:r>
    </w:p>
    <w:p w:rsidR="004608A8" w:rsidRDefault="004608A8" w:rsidP="004608A8">
      <w:pPr>
        <w:spacing w:after="0" w:line="240" w:lineRule="auto"/>
        <w:ind w:left="720"/>
        <w:jc w:val="both"/>
        <w:rPr>
          <w:rFonts w:eastAsia="Times New Roman" w:cs="Times New Roman"/>
          <w:szCs w:val="24"/>
        </w:rPr>
      </w:pPr>
    </w:p>
    <w:p w:rsidR="004608A8" w:rsidRDefault="004608A8" w:rsidP="004608A8">
      <w:pPr>
        <w:spacing w:after="0" w:line="240" w:lineRule="auto"/>
        <w:ind w:left="1440"/>
        <w:jc w:val="both"/>
        <w:rPr>
          <w:rFonts w:eastAsia="Times New Roman" w:cs="Times New Roman"/>
          <w:szCs w:val="24"/>
        </w:rPr>
      </w:pPr>
      <w:r>
        <w:rPr>
          <w:rFonts w:eastAsia="Times New Roman" w:cs="Times New Roman"/>
          <w:szCs w:val="24"/>
        </w:rPr>
        <w:t>(1) makes no changes to this subdivision</w:t>
      </w:r>
      <w:r w:rsidRPr="00954B26">
        <w:rPr>
          <w:rFonts w:eastAsia="Times New Roman" w:cs="Times New Roman"/>
          <w:szCs w:val="24"/>
        </w:rPr>
        <w:t>;</w:t>
      </w:r>
    </w:p>
    <w:p w:rsidR="004608A8" w:rsidRDefault="004608A8" w:rsidP="004608A8">
      <w:pPr>
        <w:spacing w:after="0" w:line="240" w:lineRule="auto"/>
        <w:ind w:left="720"/>
        <w:jc w:val="both"/>
        <w:rPr>
          <w:rFonts w:eastAsia="Times New Roman" w:cs="Times New Roman"/>
          <w:szCs w:val="24"/>
        </w:rPr>
      </w:pPr>
    </w:p>
    <w:p w:rsidR="004608A8" w:rsidRDefault="004608A8" w:rsidP="004608A8">
      <w:pPr>
        <w:spacing w:after="0" w:line="240" w:lineRule="auto"/>
        <w:ind w:left="1440"/>
        <w:jc w:val="both"/>
        <w:rPr>
          <w:rFonts w:eastAsia="Times New Roman" w:cs="Times New Roman"/>
          <w:szCs w:val="24"/>
        </w:rPr>
      </w:pPr>
      <w:r w:rsidRPr="00954B26">
        <w:rPr>
          <w:rFonts w:eastAsia="Times New Roman" w:cs="Times New Roman"/>
          <w:szCs w:val="24"/>
        </w:rPr>
        <w:t>(2) the aggregate amount received by the dealer attributable to the sales price of or lease or rental payments received for the items of heavy equipment described by Subdivision (1) (relating to providing a description of  each item of heavy equipment sold, leased, or rented including any unique identification or serial number affixed to the item by the manufacturer in the statement described by this section); and</w:t>
      </w:r>
      <w:r>
        <w:rPr>
          <w:rFonts w:eastAsia="Times New Roman" w:cs="Times New Roman"/>
          <w:szCs w:val="24"/>
        </w:rPr>
        <w:t xml:space="preserve"> </w:t>
      </w:r>
    </w:p>
    <w:p w:rsidR="004608A8" w:rsidRDefault="004608A8" w:rsidP="004608A8">
      <w:pPr>
        <w:spacing w:after="0" w:line="240" w:lineRule="auto"/>
        <w:ind w:left="720"/>
        <w:jc w:val="both"/>
        <w:rPr>
          <w:rFonts w:eastAsia="Times New Roman" w:cs="Times New Roman"/>
          <w:szCs w:val="24"/>
        </w:rPr>
      </w:pPr>
    </w:p>
    <w:p w:rsidR="004608A8" w:rsidRDefault="004608A8" w:rsidP="004608A8">
      <w:pPr>
        <w:spacing w:after="0" w:line="240" w:lineRule="auto"/>
        <w:ind w:left="1440"/>
        <w:jc w:val="both"/>
        <w:rPr>
          <w:rFonts w:eastAsia="Times New Roman" w:cs="Times New Roman"/>
          <w:szCs w:val="24"/>
        </w:rPr>
      </w:pPr>
      <w:r>
        <w:rPr>
          <w:rFonts w:eastAsia="Times New Roman" w:cs="Times New Roman"/>
          <w:szCs w:val="24"/>
        </w:rPr>
        <w:t xml:space="preserve">(3) </w:t>
      </w:r>
      <w:r w:rsidRPr="00954B26">
        <w:rPr>
          <w:rFonts w:eastAsia="Times New Roman" w:cs="Times New Roman"/>
          <w:szCs w:val="24"/>
        </w:rPr>
        <w:t>the total amount of unit property tax assigned by the dealer to the items</w:t>
      </w:r>
      <w:r>
        <w:rPr>
          <w:rFonts w:eastAsia="Times New Roman" w:cs="Times New Roman"/>
          <w:szCs w:val="24"/>
        </w:rPr>
        <w:t xml:space="preserve"> </w:t>
      </w:r>
      <w:r w:rsidRPr="00954B26">
        <w:rPr>
          <w:rFonts w:eastAsia="Times New Roman" w:cs="Times New Roman"/>
          <w:szCs w:val="24"/>
        </w:rPr>
        <w:t>of heavy equipment described by Subdivision (1)</w:t>
      </w:r>
      <w:r>
        <w:rPr>
          <w:rFonts w:eastAsia="Times New Roman" w:cs="Times New Roman"/>
          <w:szCs w:val="24"/>
        </w:rPr>
        <w:t>.</w:t>
      </w:r>
    </w:p>
    <w:p w:rsidR="004608A8" w:rsidRDefault="004608A8" w:rsidP="004608A8">
      <w:pPr>
        <w:spacing w:after="0" w:line="240" w:lineRule="auto"/>
        <w:ind w:left="720"/>
        <w:jc w:val="both"/>
        <w:rPr>
          <w:rFonts w:eastAsia="Times New Roman" w:cs="Times New Roman"/>
          <w:szCs w:val="24"/>
        </w:rPr>
      </w:pPr>
    </w:p>
    <w:p w:rsidR="004608A8" w:rsidRDefault="004608A8" w:rsidP="004608A8">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the statement to include the information the comptroller considers appropriate but requiring that it include the sales price of or lease or rental payment received for the item of heavy equipment, as applicable, the unit property tax of the item of heavy equipment, if any, and the </w:t>
      </w:r>
      <w:r w:rsidRPr="00954B26">
        <w:rPr>
          <w:rFonts w:eastAsia="Times New Roman" w:cs="Times New Roman"/>
          <w:szCs w:val="24"/>
        </w:rPr>
        <w:t>reason no unit property tax is assigned if no unit property tax is assigned.</w:t>
      </w:r>
      <w:r>
        <w:rPr>
          <w:rFonts w:eastAsia="Times New Roman" w:cs="Times New Roman"/>
          <w:szCs w:val="24"/>
        </w:rPr>
        <w:t xml:space="preserve"> Makes conforming and nonsubstantive changes. </w:t>
      </w:r>
    </w:p>
    <w:p w:rsidR="004608A8" w:rsidRDefault="004608A8" w:rsidP="004608A8">
      <w:pPr>
        <w:spacing w:after="0" w:line="240" w:lineRule="auto"/>
        <w:ind w:left="720"/>
        <w:jc w:val="both"/>
        <w:rPr>
          <w:rFonts w:eastAsia="Times New Roman" w:cs="Times New Roman"/>
          <w:szCs w:val="24"/>
        </w:rPr>
      </w:pPr>
    </w:p>
    <w:p w:rsidR="004608A8" w:rsidRDefault="004608A8" w:rsidP="004608A8">
      <w:pPr>
        <w:spacing w:after="0" w:line="240" w:lineRule="auto"/>
        <w:ind w:left="720"/>
        <w:jc w:val="both"/>
        <w:rPr>
          <w:rFonts w:eastAsia="Times New Roman" w:cs="Times New Roman"/>
          <w:szCs w:val="24"/>
        </w:rPr>
      </w:pPr>
      <w:r>
        <w:rPr>
          <w:rFonts w:eastAsia="Times New Roman" w:cs="Times New Roman"/>
          <w:szCs w:val="24"/>
        </w:rPr>
        <w:t xml:space="preserve">(f) Requires a dealer, on or </w:t>
      </w:r>
      <w:r w:rsidRPr="00954B26">
        <w:rPr>
          <w:rFonts w:eastAsia="Times New Roman" w:cs="Times New Roman"/>
          <w:szCs w:val="24"/>
        </w:rPr>
        <w:t>before the 20th day of</w:t>
      </w:r>
      <w:r>
        <w:rPr>
          <w:rFonts w:eastAsia="Times New Roman" w:cs="Times New Roman"/>
          <w:szCs w:val="24"/>
        </w:rPr>
        <w:t xml:space="preserve"> the month following each calendar quarter, to file </w:t>
      </w:r>
      <w:r w:rsidRPr="00954B26">
        <w:rPr>
          <w:rFonts w:eastAsia="Times New Roman" w:cs="Times New Roman"/>
          <w:szCs w:val="24"/>
        </w:rPr>
        <w:t>with the collector the statement completed by the dealer covering the sale, lease, or rental of each item of heavy equipment sold, leased, or rented by the dealer in the preceding calendar quarter</w:t>
      </w:r>
      <w:r>
        <w:rPr>
          <w:rFonts w:eastAsia="Times New Roman" w:cs="Times New Roman"/>
          <w:szCs w:val="24"/>
        </w:rPr>
        <w:t xml:space="preserve">. Makes conforming and nonsubstantive changes. </w:t>
      </w:r>
    </w:p>
    <w:p w:rsidR="004608A8" w:rsidRDefault="004608A8" w:rsidP="004608A8">
      <w:pPr>
        <w:spacing w:after="0" w:line="240" w:lineRule="auto"/>
        <w:ind w:left="720"/>
        <w:jc w:val="both"/>
        <w:rPr>
          <w:rFonts w:eastAsia="Times New Roman" w:cs="Times New Roman"/>
          <w:szCs w:val="24"/>
        </w:rPr>
      </w:pPr>
    </w:p>
    <w:p w:rsidR="004608A8" w:rsidRDefault="004608A8" w:rsidP="004608A8">
      <w:pPr>
        <w:spacing w:after="0" w:line="240" w:lineRule="auto"/>
        <w:ind w:left="720"/>
        <w:jc w:val="both"/>
        <w:rPr>
          <w:rFonts w:eastAsia="Times New Roman" w:cs="Times New Roman"/>
          <w:szCs w:val="24"/>
        </w:rPr>
      </w:pPr>
      <w:r>
        <w:rPr>
          <w:rFonts w:eastAsia="Times New Roman" w:cs="Times New Roman"/>
          <w:szCs w:val="24"/>
        </w:rPr>
        <w:t xml:space="preserve">(f-1) Creates this subsection from existing text. Requires a dealer to </w:t>
      </w:r>
      <w:r w:rsidRPr="00954B26">
        <w:rPr>
          <w:rFonts w:eastAsia="Times New Roman" w:cs="Times New Roman"/>
          <w:szCs w:val="24"/>
        </w:rPr>
        <w:t>retain complete and accurate records documenting</w:t>
      </w:r>
      <w:r>
        <w:rPr>
          <w:rFonts w:eastAsia="Times New Roman" w:cs="Times New Roman"/>
          <w:szCs w:val="24"/>
        </w:rPr>
        <w:t xml:space="preserve">, rather than file a copy of the statement with the chief appraiser and retain documentation relating to, </w:t>
      </w:r>
      <w:r w:rsidRPr="00954B26">
        <w:rPr>
          <w:rFonts w:eastAsia="Times New Roman" w:cs="Times New Roman"/>
          <w:szCs w:val="24"/>
        </w:rPr>
        <w:t>the disposition of each item of heavy equipment sold, leased, or rented by the dealer for at least four years from the date of disposition of the item</w:t>
      </w:r>
      <w:r>
        <w:rPr>
          <w:rFonts w:eastAsia="Times New Roman" w:cs="Times New Roman"/>
          <w:szCs w:val="24"/>
        </w:rPr>
        <w:t xml:space="preserve">, rather than each item of heavy equipment sold and </w:t>
      </w:r>
      <w:r w:rsidRPr="00954B26">
        <w:rPr>
          <w:rFonts w:eastAsia="Times New Roman" w:cs="Times New Roman"/>
          <w:szCs w:val="24"/>
        </w:rPr>
        <w:t>the lease or rental of each item of heavy equipment</w:t>
      </w:r>
      <w:r>
        <w:rPr>
          <w:rFonts w:eastAsia="Times New Roman" w:cs="Times New Roman"/>
          <w:szCs w:val="24"/>
        </w:rPr>
        <w:t xml:space="preserve">. Makes nonsubstantive changes. </w:t>
      </w:r>
    </w:p>
    <w:p w:rsidR="004608A8" w:rsidRDefault="004608A8" w:rsidP="004608A8">
      <w:pPr>
        <w:spacing w:after="0" w:line="240" w:lineRule="auto"/>
        <w:ind w:left="720"/>
        <w:jc w:val="both"/>
        <w:rPr>
          <w:rFonts w:eastAsia="Times New Roman" w:cs="Times New Roman"/>
          <w:szCs w:val="24"/>
        </w:rPr>
      </w:pPr>
    </w:p>
    <w:p w:rsidR="004608A8" w:rsidRDefault="004608A8" w:rsidP="004608A8">
      <w:pPr>
        <w:spacing w:after="0" w:line="240" w:lineRule="auto"/>
        <w:ind w:left="720"/>
        <w:jc w:val="both"/>
        <w:rPr>
          <w:rFonts w:eastAsia="Times New Roman" w:cs="Times New Roman"/>
          <w:szCs w:val="24"/>
        </w:rPr>
      </w:pPr>
      <w:r>
        <w:rPr>
          <w:rFonts w:eastAsia="Times New Roman" w:cs="Times New Roman"/>
          <w:szCs w:val="24"/>
        </w:rPr>
        <w:t xml:space="preserve">(g) Makes a conforming change to this subsection. </w:t>
      </w:r>
    </w:p>
    <w:p w:rsidR="004608A8" w:rsidRDefault="004608A8" w:rsidP="004608A8">
      <w:pPr>
        <w:spacing w:after="0" w:line="240" w:lineRule="auto"/>
        <w:ind w:left="720"/>
        <w:jc w:val="both"/>
        <w:rPr>
          <w:rFonts w:eastAsia="Times New Roman" w:cs="Times New Roman"/>
          <w:szCs w:val="24"/>
        </w:rPr>
      </w:pPr>
    </w:p>
    <w:p w:rsidR="004608A8" w:rsidRPr="005C2A78" w:rsidRDefault="004608A8" w:rsidP="004608A8">
      <w:pPr>
        <w:spacing w:after="0" w:line="240" w:lineRule="auto"/>
        <w:ind w:left="720"/>
        <w:jc w:val="both"/>
        <w:rPr>
          <w:rFonts w:eastAsia="Times New Roman" w:cs="Times New Roman"/>
          <w:szCs w:val="24"/>
        </w:rPr>
      </w:pPr>
      <w:r>
        <w:rPr>
          <w:rFonts w:eastAsia="Times New Roman" w:cs="Times New Roman"/>
          <w:szCs w:val="24"/>
        </w:rPr>
        <w:t xml:space="preserve">(k) Authorizes a person who </w:t>
      </w:r>
      <w:r w:rsidRPr="00954B26">
        <w:rPr>
          <w:rFonts w:eastAsia="Times New Roman" w:cs="Times New Roman"/>
          <w:szCs w:val="24"/>
        </w:rPr>
        <w:t>acquires the business or assets of the owner</w:t>
      </w:r>
      <w:r>
        <w:rPr>
          <w:rFonts w:eastAsia="Times New Roman" w:cs="Times New Roman"/>
          <w:szCs w:val="24"/>
        </w:rPr>
        <w:t xml:space="preserve"> to</w:t>
      </w:r>
      <w:r w:rsidRPr="00954B26">
        <w:rPr>
          <w:rFonts w:eastAsia="Times New Roman" w:cs="Times New Roman"/>
          <w:szCs w:val="24"/>
        </w:rPr>
        <w:t xml:space="preserve"> use the same unit property tax factor that the owner who owes the current year tax would use when paying the current year tax.</w:t>
      </w:r>
    </w:p>
    <w:p w:rsidR="004608A8" w:rsidRPr="005C2A78" w:rsidRDefault="004608A8" w:rsidP="004608A8">
      <w:pPr>
        <w:spacing w:after="0" w:line="240" w:lineRule="auto"/>
        <w:jc w:val="both"/>
        <w:rPr>
          <w:rFonts w:eastAsia="Times New Roman" w:cs="Times New Roman"/>
          <w:szCs w:val="24"/>
        </w:rPr>
      </w:pPr>
    </w:p>
    <w:p w:rsidR="004608A8" w:rsidRDefault="004608A8" w:rsidP="004608A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4608A8" w:rsidRDefault="004608A8" w:rsidP="004608A8">
      <w:pPr>
        <w:spacing w:after="0" w:line="240" w:lineRule="auto"/>
        <w:jc w:val="both"/>
        <w:rPr>
          <w:rFonts w:eastAsia="Times New Roman" w:cs="Times New Roman"/>
          <w:szCs w:val="24"/>
        </w:rPr>
      </w:pPr>
    </w:p>
    <w:p w:rsidR="004608A8" w:rsidRPr="00C8671F" w:rsidRDefault="004608A8" w:rsidP="004608A8">
      <w:pPr>
        <w:spacing w:after="0" w:line="240" w:lineRule="auto"/>
        <w:jc w:val="both"/>
        <w:rPr>
          <w:rFonts w:eastAsia="Times New Roman" w:cs="Times New Roman"/>
          <w:szCs w:val="24"/>
        </w:rPr>
      </w:pPr>
      <w:r>
        <w:rPr>
          <w:rFonts w:eastAsia="Times New Roman" w:cs="Times New Roman"/>
          <w:szCs w:val="24"/>
        </w:rPr>
        <w:t xml:space="preserve">SECTION 3. Effective date: January 1, 2026. </w:t>
      </w:r>
    </w:p>
    <w:sectPr w:rsidR="004608A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5794" w:rsidRDefault="009F5794" w:rsidP="000F1DF9">
      <w:pPr>
        <w:spacing w:after="0" w:line="240" w:lineRule="auto"/>
      </w:pPr>
      <w:r>
        <w:separator/>
      </w:r>
    </w:p>
  </w:endnote>
  <w:endnote w:type="continuationSeparator" w:id="0">
    <w:p w:rsidR="009F5794" w:rsidRDefault="009F579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F579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608A8">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608A8">
                <w:rPr>
                  <w:sz w:val="20"/>
                  <w:szCs w:val="20"/>
                </w:rPr>
                <w:t>H.B. 3424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608A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F579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5794" w:rsidRDefault="009F5794" w:rsidP="000F1DF9">
      <w:pPr>
        <w:spacing w:after="0" w:line="240" w:lineRule="auto"/>
      </w:pPr>
      <w:r>
        <w:separator/>
      </w:r>
    </w:p>
  </w:footnote>
  <w:footnote w:type="continuationSeparator" w:id="0">
    <w:p w:rsidR="009F5794" w:rsidRDefault="009F579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56924"/>
    <w:rsid w:val="00376DD2"/>
    <w:rsid w:val="00382704"/>
    <w:rsid w:val="003A2368"/>
    <w:rsid w:val="003D3676"/>
    <w:rsid w:val="00404760"/>
    <w:rsid w:val="0045110C"/>
    <w:rsid w:val="004608A8"/>
    <w:rsid w:val="00503AD0"/>
    <w:rsid w:val="005320AA"/>
    <w:rsid w:val="00544B9F"/>
    <w:rsid w:val="00585C31"/>
    <w:rsid w:val="005A7918"/>
    <w:rsid w:val="005E0AC7"/>
    <w:rsid w:val="005F46D7"/>
    <w:rsid w:val="00605CA0"/>
    <w:rsid w:val="006529C4"/>
    <w:rsid w:val="006D756B"/>
    <w:rsid w:val="00774EC7"/>
    <w:rsid w:val="007937B8"/>
    <w:rsid w:val="00833061"/>
    <w:rsid w:val="008A6859"/>
    <w:rsid w:val="0093341F"/>
    <w:rsid w:val="009562E3"/>
    <w:rsid w:val="00986E9F"/>
    <w:rsid w:val="009F5794"/>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3DB11"/>
  <w15:docId w15:val="{C74E05D1-31DF-42B0-B3D5-B48A53FAB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608A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6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B56F4C2E455495DA30A46D8ECBC9FB9"/>
        <w:category>
          <w:name w:val="General"/>
          <w:gallery w:val="placeholder"/>
        </w:category>
        <w:types>
          <w:type w:val="bbPlcHdr"/>
        </w:types>
        <w:behaviors>
          <w:behavior w:val="content"/>
        </w:behaviors>
        <w:guid w:val="{E25BAFEB-CE1F-4018-9450-7BE1E59E7D22}"/>
      </w:docPartPr>
      <w:docPartBody>
        <w:p w:rsidR="00C448F4" w:rsidRDefault="00C448F4"/>
      </w:docPartBody>
    </w:docPart>
    <w:docPart>
      <w:docPartPr>
        <w:name w:val="38C45881BBBC4438B359E0C40FD8AEBA"/>
        <w:category>
          <w:name w:val="General"/>
          <w:gallery w:val="placeholder"/>
        </w:category>
        <w:types>
          <w:type w:val="bbPlcHdr"/>
        </w:types>
        <w:behaviors>
          <w:behavior w:val="content"/>
        </w:behaviors>
        <w:guid w:val="{E9D7EB48-1D94-4C68-971A-55351D4CD96D}"/>
      </w:docPartPr>
      <w:docPartBody>
        <w:p w:rsidR="00C448F4" w:rsidRDefault="00C448F4"/>
      </w:docPartBody>
    </w:docPart>
    <w:docPart>
      <w:docPartPr>
        <w:name w:val="3D88B54621A24242A0639D0BFA63F63D"/>
        <w:category>
          <w:name w:val="General"/>
          <w:gallery w:val="placeholder"/>
        </w:category>
        <w:types>
          <w:type w:val="bbPlcHdr"/>
        </w:types>
        <w:behaviors>
          <w:behavior w:val="content"/>
        </w:behaviors>
        <w:guid w:val="{5BA848CC-57A2-4B04-8825-33F82D73B0E4}"/>
      </w:docPartPr>
      <w:docPartBody>
        <w:p w:rsidR="00C448F4" w:rsidRDefault="00C448F4"/>
      </w:docPartBody>
    </w:docPart>
    <w:docPart>
      <w:docPartPr>
        <w:name w:val="456AC5D56E2A4075981A226F95CDD3B0"/>
        <w:category>
          <w:name w:val="General"/>
          <w:gallery w:val="placeholder"/>
        </w:category>
        <w:types>
          <w:type w:val="bbPlcHdr"/>
        </w:types>
        <w:behaviors>
          <w:behavior w:val="content"/>
        </w:behaviors>
        <w:guid w:val="{713D6C81-33DC-477A-8CDE-785C62840E93}"/>
      </w:docPartPr>
      <w:docPartBody>
        <w:p w:rsidR="00C448F4" w:rsidRDefault="00C448F4"/>
      </w:docPartBody>
    </w:docPart>
    <w:docPart>
      <w:docPartPr>
        <w:name w:val="93D6BFC1E64D463CA8A40EEBB272E248"/>
        <w:category>
          <w:name w:val="General"/>
          <w:gallery w:val="placeholder"/>
        </w:category>
        <w:types>
          <w:type w:val="bbPlcHdr"/>
        </w:types>
        <w:behaviors>
          <w:behavior w:val="content"/>
        </w:behaviors>
        <w:guid w:val="{94FC6F31-C81C-4C59-B24A-C0DA8B79131A}"/>
      </w:docPartPr>
      <w:docPartBody>
        <w:p w:rsidR="00C448F4" w:rsidRDefault="00C448F4"/>
      </w:docPartBody>
    </w:docPart>
    <w:docPart>
      <w:docPartPr>
        <w:name w:val="F27B4495C677449E8A41ED61E104A4BE"/>
        <w:category>
          <w:name w:val="General"/>
          <w:gallery w:val="placeholder"/>
        </w:category>
        <w:types>
          <w:type w:val="bbPlcHdr"/>
        </w:types>
        <w:behaviors>
          <w:behavior w:val="content"/>
        </w:behaviors>
        <w:guid w:val="{0EB810B8-98EB-4B51-85C9-FFCADA1DC8C3}"/>
      </w:docPartPr>
      <w:docPartBody>
        <w:p w:rsidR="00C448F4" w:rsidRDefault="00C448F4"/>
      </w:docPartBody>
    </w:docPart>
    <w:docPart>
      <w:docPartPr>
        <w:name w:val="0006BE63EBBA4591A16E65C7100625FB"/>
        <w:category>
          <w:name w:val="General"/>
          <w:gallery w:val="placeholder"/>
        </w:category>
        <w:types>
          <w:type w:val="bbPlcHdr"/>
        </w:types>
        <w:behaviors>
          <w:behavior w:val="content"/>
        </w:behaviors>
        <w:guid w:val="{3C7B9D0C-D304-4F04-AF09-8FFE90AAA695}"/>
      </w:docPartPr>
      <w:docPartBody>
        <w:p w:rsidR="00C448F4" w:rsidRDefault="00C448F4"/>
      </w:docPartBody>
    </w:docPart>
    <w:docPart>
      <w:docPartPr>
        <w:name w:val="47F0FC4324BA497EA1A3BFA23DE7FF68"/>
        <w:category>
          <w:name w:val="General"/>
          <w:gallery w:val="placeholder"/>
        </w:category>
        <w:types>
          <w:type w:val="bbPlcHdr"/>
        </w:types>
        <w:behaviors>
          <w:behavior w:val="content"/>
        </w:behaviors>
        <w:guid w:val="{74A808C9-7B82-4435-B556-357EE800F082}"/>
      </w:docPartPr>
      <w:docPartBody>
        <w:p w:rsidR="00C448F4" w:rsidRDefault="00C448F4"/>
      </w:docPartBody>
    </w:docPart>
    <w:docPart>
      <w:docPartPr>
        <w:name w:val="A18C0509CAC24A9CB18B56C006F79377"/>
        <w:category>
          <w:name w:val="General"/>
          <w:gallery w:val="placeholder"/>
        </w:category>
        <w:types>
          <w:type w:val="bbPlcHdr"/>
        </w:types>
        <w:behaviors>
          <w:behavior w:val="content"/>
        </w:behaviors>
        <w:guid w:val="{4F1B6084-6313-4BC1-A403-BC0C7EC4EBFC}"/>
      </w:docPartPr>
      <w:docPartBody>
        <w:p w:rsidR="00C448F4" w:rsidRDefault="00C448F4"/>
      </w:docPartBody>
    </w:docPart>
    <w:docPart>
      <w:docPartPr>
        <w:name w:val="ACC14B703ED7482B9D2FBF93DFF751DE"/>
        <w:category>
          <w:name w:val="General"/>
          <w:gallery w:val="placeholder"/>
        </w:category>
        <w:types>
          <w:type w:val="bbPlcHdr"/>
        </w:types>
        <w:behaviors>
          <w:behavior w:val="content"/>
        </w:behaviors>
        <w:guid w:val="{D951EF82-3F1D-40A6-90D6-9B4F64627223}"/>
      </w:docPartPr>
      <w:docPartBody>
        <w:p w:rsidR="00C448F4" w:rsidRDefault="006E2C3B" w:rsidP="006E2C3B">
          <w:pPr>
            <w:pStyle w:val="ACC14B703ED7482B9D2FBF93DFF751DE"/>
          </w:pPr>
          <w:r w:rsidRPr="00A30DD1">
            <w:rPr>
              <w:rStyle w:val="PlaceholderText"/>
            </w:rPr>
            <w:t>Click here to enter a date.</w:t>
          </w:r>
        </w:p>
      </w:docPartBody>
    </w:docPart>
    <w:docPart>
      <w:docPartPr>
        <w:name w:val="237441FA646D489F8DCF30A5387B265C"/>
        <w:category>
          <w:name w:val="General"/>
          <w:gallery w:val="placeholder"/>
        </w:category>
        <w:types>
          <w:type w:val="bbPlcHdr"/>
        </w:types>
        <w:behaviors>
          <w:behavior w:val="content"/>
        </w:behaviors>
        <w:guid w:val="{B359B10C-2E1B-4510-9E10-54EA19742DC2}"/>
      </w:docPartPr>
      <w:docPartBody>
        <w:p w:rsidR="00C448F4" w:rsidRDefault="00C448F4"/>
      </w:docPartBody>
    </w:docPart>
    <w:docPart>
      <w:docPartPr>
        <w:name w:val="E0546180FAC547DE9778C8063200EBD4"/>
        <w:category>
          <w:name w:val="General"/>
          <w:gallery w:val="placeholder"/>
        </w:category>
        <w:types>
          <w:type w:val="bbPlcHdr"/>
        </w:types>
        <w:behaviors>
          <w:behavior w:val="content"/>
        </w:behaviors>
        <w:guid w:val="{6548B3E7-0618-4C86-A96E-DFF418220BA8}"/>
      </w:docPartPr>
      <w:docPartBody>
        <w:p w:rsidR="00C448F4" w:rsidRDefault="00C448F4"/>
      </w:docPartBody>
    </w:docPart>
    <w:docPart>
      <w:docPartPr>
        <w:name w:val="6CA82C415BD945EEA904A6F121078394"/>
        <w:category>
          <w:name w:val="General"/>
          <w:gallery w:val="placeholder"/>
        </w:category>
        <w:types>
          <w:type w:val="bbPlcHdr"/>
        </w:types>
        <w:behaviors>
          <w:behavior w:val="content"/>
        </w:behaviors>
        <w:guid w:val="{FBFF41EE-B8BF-40FA-A1EC-A93F9476B6CF}"/>
      </w:docPartPr>
      <w:docPartBody>
        <w:p w:rsidR="00C448F4" w:rsidRDefault="006E2C3B" w:rsidP="006E2C3B">
          <w:pPr>
            <w:pStyle w:val="6CA82C415BD945EEA904A6F121078394"/>
          </w:pPr>
          <w:r>
            <w:rPr>
              <w:rFonts w:eastAsia="Times New Roman" w:cs="Times New Roman"/>
              <w:bCs/>
            </w:rPr>
            <w:t xml:space="preserve"> </w:t>
          </w:r>
        </w:p>
      </w:docPartBody>
    </w:docPart>
    <w:docPart>
      <w:docPartPr>
        <w:name w:val="865C8D89D8A747F39310CD3053AB03AA"/>
        <w:category>
          <w:name w:val="General"/>
          <w:gallery w:val="placeholder"/>
        </w:category>
        <w:types>
          <w:type w:val="bbPlcHdr"/>
        </w:types>
        <w:behaviors>
          <w:behavior w:val="content"/>
        </w:behaviors>
        <w:guid w:val="{8D62B834-EA33-437F-BD92-0261D04E42C0}"/>
      </w:docPartPr>
      <w:docPartBody>
        <w:p w:rsidR="00C448F4" w:rsidRDefault="00C448F4"/>
      </w:docPartBody>
    </w:docPart>
    <w:docPart>
      <w:docPartPr>
        <w:name w:val="1BDF7633C810461D9EC5906FE1361555"/>
        <w:category>
          <w:name w:val="General"/>
          <w:gallery w:val="placeholder"/>
        </w:category>
        <w:types>
          <w:type w:val="bbPlcHdr"/>
        </w:types>
        <w:behaviors>
          <w:behavior w:val="content"/>
        </w:behaviors>
        <w:guid w:val="{79F18996-5320-4964-AC19-9C0BC7A4A548}"/>
      </w:docPartPr>
      <w:docPartBody>
        <w:p w:rsidR="00C448F4" w:rsidRDefault="00C448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E2C3B"/>
    <w:rsid w:val="007937B8"/>
    <w:rsid w:val="008C55F7"/>
    <w:rsid w:val="0090598B"/>
    <w:rsid w:val="00984D6C"/>
    <w:rsid w:val="00A54AD6"/>
    <w:rsid w:val="00A57564"/>
    <w:rsid w:val="00B252A4"/>
    <w:rsid w:val="00B5530B"/>
    <w:rsid w:val="00C129E8"/>
    <w:rsid w:val="00C448F4"/>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2C3B"/>
    <w:rPr>
      <w:color w:val="808080"/>
    </w:rPr>
  </w:style>
  <w:style w:type="paragraph" w:customStyle="1" w:styleId="ACC14B703ED7482B9D2FBF93DFF751DE">
    <w:name w:val="ACC14B703ED7482B9D2FBF93DFF751DE"/>
    <w:rsid w:val="006E2C3B"/>
    <w:pPr>
      <w:spacing w:after="160" w:line="278" w:lineRule="auto"/>
    </w:pPr>
    <w:rPr>
      <w:kern w:val="2"/>
      <w:sz w:val="24"/>
      <w:szCs w:val="24"/>
      <w14:ligatures w14:val="standardContextual"/>
    </w:rPr>
  </w:style>
  <w:style w:type="paragraph" w:customStyle="1" w:styleId="6CA82C415BD945EEA904A6F121078394">
    <w:name w:val="6CA82C415BD945EEA904A6F121078394"/>
    <w:rsid w:val="006E2C3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697</Words>
  <Characters>3974</Characters>
  <Application>Microsoft Office Word</Application>
  <DocSecurity>0</DocSecurity>
  <Lines>33</Lines>
  <Paragraphs>9</Paragraphs>
  <ScaleCrop>false</ScaleCrop>
  <Company>Texas Legislative Council</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2025-05-18T18:05:00Z</dcterms:modified>
</cp:coreProperties>
</file>

<file path=docProps/custom.xml><?xml version="1.0" encoding="utf-8"?>
<op:Properties xmlns:vt="http://schemas.openxmlformats.org/officeDocument/2006/docPropsVTypes" xmlns:op="http://schemas.openxmlformats.org/officeDocument/2006/custom-properties"/>
</file>