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47A7E" w14:paraId="79D193F3" w14:textId="77777777" w:rsidTr="00345119">
        <w:tc>
          <w:tcPr>
            <w:tcW w:w="9576" w:type="dxa"/>
            <w:noWrap/>
          </w:tcPr>
          <w:p w14:paraId="7C022851" w14:textId="77777777" w:rsidR="008423E4" w:rsidRPr="0022177D" w:rsidRDefault="00CC3BE6" w:rsidP="009920CE">
            <w:pPr>
              <w:pStyle w:val="Heading1"/>
            </w:pPr>
            <w:r w:rsidRPr="00631897">
              <w:t>BILL ANALYSIS</w:t>
            </w:r>
          </w:p>
        </w:tc>
      </w:tr>
    </w:tbl>
    <w:p w14:paraId="7825BA19" w14:textId="77777777" w:rsidR="008423E4" w:rsidRPr="0022177D" w:rsidRDefault="008423E4" w:rsidP="009920CE">
      <w:pPr>
        <w:jc w:val="center"/>
      </w:pPr>
    </w:p>
    <w:p w14:paraId="5A6155C7" w14:textId="77777777" w:rsidR="008423E4" w:rsidRPr="00B31F0E" w:rsidRDefault="008423E4" w:rsidP="009920CE"/>
    <w:p w14:paraId="6324A781" w14:textId="77777777" w:rsidR="008423E4" w:rsidRPr="00742794" w:rsidRDefault="008423E4" w:rsidP="009920CE">
      <w:pPr>
        <w:tabs>
          <w:tab w:val="right" w:pos="9360"/>
        </w:tabs>
      </w:pPr>
    </w:p>
    <w:tbl>
      <w:tblPr>
        <w:tblW w:w="0" w:type="auto"/>
        <w:tblLayout w:type="fixed"/>
        <w:tblLook w:val="01E0" w:firstRow="1" w:lastRow="1" w:firstColumn="1" w:lastColumn="1" w:noHBand="0" w:noVBand="0"/>
      </w:tblPr>
      <w:tblGrid>
        <w:gridCol w:w="9576"/>
      </w:tblGrid>
      <w:tr w:rsidR="00B47A7E" w14:paraId="40E91015" w14:textId="77777777" w:rsidTr="00345119">
        <w:tc>
          <w:tcPr>
            <w:tcW w:w="9576" w:type="dxa"/>
          </w:tcPr>
          <w:p w14:paraId="103AF581" w14:textId="029BFF05" w:rsidR="008423E4" w:rsidRPr="00861995" w:rsidRDefault="00CC3BE6" w:rsidP="009920CE">
            <w:pPr>
              <w:jc w:val="right"/>
            </w:pPr>
            <w:r>
              <w:t>H.B. 3464</w:t>
            </w:r>
          </w:p>
        </w:tc>
      </w:tr>
      <w:tr w:rsidR="00B47A7E" w14:paraId="485C5758" w14:textId="77777777" w:rsidTr="00345119">
        <w:tc>
          <w:tcPr>
            <w:tcW w:w="9576" w:type="dxa"/>
          </w:tcPr>
          <w:p w14:paraId="481AD4A3" w14:textId="05A1F966" w:rsidR="008423E4" w:rsidRPr="00861995" w:rsidRDefault="00CC3BE6" w:rsidP="009920CE">
            <w:pPr>
              <w:jc w:val="right"/>
            </w:pPr>
            <w:r>
              <w:t xml:space="preserve">By: </w:t>
            </w:r>
            <w:r w:rsidR="00780B2D">
              <w:t>Meza</w:t>
            </w:r>
          </w:p>
        </w:tc>
      </w:tr>
      <w:tr w:rsidR="00B47A7E" w14:paraId="3442A6F0" w14:textId="77777777" w:rsidTr="00345119">
        <w:tc>
          <w:tcPr>
            <w:tcW w:w="9576" w:type="dxa"/>
          </w:tcPr>
          <w:p w14:paraId="198F948D" w14:textId="46499A18" w:rsidR="008423E4" w:rsidRPr="00861995" w:rsidRDefault="00CC3BE6" w:rsidP="009920CE">
            <w:pPr>
              <w:jc w:val="right"/>
            </w:pPr>
            <w:r>
              <w:t>Corrections</w:t>
            </w:r>
          </w:p>
        </w:tc>
      </w:tr>
      <w:tr w:rsidR="00B47A7E" w14:paraId="4DAA2FA4" w14:textId="77777777" w:rsidTr="00345119">
        <w:tc>
          <w:tcPr>
            <w:tcW w:w="9576" w:type="dxa"/>
          </w:tcPr>
          <w:p w14:paraId="7C0B0420" w14:textId="61B9EA6F" w:rsidR="008423E4" w:rsidRDefault="00CC3BE6" w:rsidP="009920CE">
            <w:pPr>
              <w:jc w:val="right"/>
            </w:pPr>
            <w:r>
              <w:t>Committee Report (Unamended)</w:t>
            </w:r>
          </w:p>
        </w:tc>
      </w:tr>
    </w:tbl>
    <w:p w14:paraId="14F295B3" w14:textId="77777777" w:rsidR="008423E4" w:rsidRDefault="008423E4" w:rsidP="009920CE">
      <w:pPr>
        <w:tabs>
          <w:tab w:val="right" w:pos="9360"/>
        </w:tabs>
      </w:pPr>
    </w:p>
    <w:p w14:paraId="3965B5D1" w14:textId="77777777" w:rsidR="008423E4" w:rsidRDefault="008423E4" w:rsidP="009920CE"/>
    <w:p w14:paraId="0DFCD8D6" w14:textId="77777777" w:rsidR="008423E4" w:rsidRDefault="008423E4" w:rsidP="009920CE"/>
    <w:tbl>
      <w:tblPr>
        <w:tblW w:w="0" w:type="auto"/>
        <w:tblCellMar>
          <w:left w:w="115" w:type="dxa"/>
          <w:right w:w="115" w:type="dxa"/>
        </w:tblCellMar>
        <w:tblLook w:val="01E0" w:firstRow="1" w:lastRow="1" w:firstColumn="1" w:lastColumn="1" w:noHBand="0" w:noVBand="0"/>
      </w:tblPr>
      <w:tblGrid>
        <w:gridCol w:w="9360"/>
      </w:tblGrid>
      <w:tr w:rsidR="00B47A7E" w14:paraId="055F5117" w14:textId="77777777" w:rsidTr="00345119">
        <w:tc>
          <w:tcPr>
            <w:tcW w:w="9576" w:type="dxa"/>
          </w:tcPr>
          <w:p w14:paraId="38174F47" w14:textId="77777777" w:rsidR="008423E4" w:rsidRPr="00A8133F" w:rsidRDefault="00CC3BE6" w:rsidP="009920CE">
            <w:pPr>
              <w:rPr>
                <w:b/>
              </w:rPr>
            </w:pPr>
            <w:r w:rsidRPr="009C1E9A">
              <w:rPr>
                <w:b/>
                <w:u w:val="single"/>
              </w:rPr>
              <w:t>BACKGROUND AND PURPOSE</w:t>
            </w:r>
            <w:r>
              <w:rPr>
                <w:b/>
              </w:rPr>
              <w:t xml:space="preserve"> </w:t>
            </w:r>
          </w:p>
          <w:p w14:paraId="71491FD8" w14:textId="77777777" w:rsidR="008423E4" w:rsidRDefault="008423E4" w:rsidP="009920CE"/>
          <w:p w14:paraId="1D57A57F" w14:textId="5BE4E33D" w:rsidR="008423E4" w:rsidRDefault="00CC3BE6" w:rsidP="009920CE">
            <w:pPr>
              <w:pStyle w:val="Header"/>
              <w:tabs>
                <w:tab w:val="clear" w:pos="4320"/>
                <w:tab w:val="clear" w:pos="8640"/>
              </w:tabs>
              <w:jc w:val="both"/>
            </w:pPr>
            <w:r>
              <w:t xml:space="preserve">Data from the </w:t>
            </w:r>
            <w:r w:rsidR="003B034E">
              <w:t>Bureau of Justice Statistics found that b</w:t>
            </w:r>
            <w:r w:rsidRPr="00F4468E">
              <w:t xml:space="preserve">etween 2001 and 2018, inmate </w:t>
            </w:r>
            <w:r w:rsidR="003B034E">
              <w:t xml:space="preserve">deaths due to </w:t>
            </w:r>
            <w:r w:rsidRPr="00F4468E">
              <w:t>drug overdose increased by 600</w:t>
            </w:r>
            <w:r w:rsidR="003B034E">
              <w:t xml:space="preserve"> percent</w:t>
            </w:r>
            <w:r w:rsidRPr="00F4468E">
              <w:t>.</w:t>
            </w:r>
            <w:r>
              <w:t xml:space="preserve"> </w:t>
            </w:r>
            <w:r w:rsidRPr="00F4468E">
              <w:t xml:space="preserve">The </w:t>
            </w:r>
            <w:r w:rsidR="003B034E">
              <w:t>Texas Department of Criminal Justice</w:t>
            </w:r>
            <w:r w:rsidR="003B034E" w:rsidRPr="00F4468E">
              <w:t xml:space="preserve"> </w:t>
            </w:r>
            <w:r w:rsidR="00FA3840">
              <w:t>c</w:t>
            </w:r>
            <w:r w:rsidRPr="00F4468E">
              <w:t xml:space="preserve">orrectional </w:t>
            </w:r>
            <w:r w:rsidR="00FA3840">
              <w:t>i</w:t>
            </w:r>
            <w:r w:rsidRPr="00F4468E">
              <w:t xml:space="preserve">nstitutions </w:t>
            </w:r>
            <w:r w:rsidR="00FA3840">
              <w:t>d</w:t>
            </w:r>
            <w:r w:rsidRPr="00F4468E">
              <w:t>ivision has long blamed visiting family and friends for the presence and distribution of drugs in correctional facilities</w:t>
            </w:r>
            <w:r w:rsidR="003B034E">
              <w:t xml:space="preserve">, according to reporting by </w:t>
            </w:r>
            <w:r w:rsidR="009F32A5" w:rsidRPr="00F62672">
              <w:rPr>
                <w:i/>
                <w:iCs/>
              </w:rPr>
              <w:t>T</w:t>
            </w:r>
            <w:r w:rsidR="003B034E" w:rsidRPr="00F62672">
              <w:rPr>
                <w:i/>
                <w:iCs/>
              </w:rPr>
              <w:t>he Texas Observer</w:t>
            </w:r>
            <w:r w:rsidR="003B034E">
              <w:t xml:space="preserve"> and </w:t>
            </w:r>
            <w:r w:rsidR="009F32A5" w:rsidRPr="00F62672">
              <w:rPr>
                <w:i/>
                <w:iCs/>
              </w:rPr>
              <w:t>T</w:t>
            </w:r>
            <w:r w:rsidR="003B034E" w:rsidRPr="00F62672">
              <w:rPr>
                <w:i/>
                <w:iCs/>
              </w:rPr>
              <w:t>he Texas Tribune</w:t>
            </w:r>
            <w:r w:rsidRPr="00F4468E">
              <w:t xml:space="preserve">. </w:t>
            </w:r>
            <w:r w:rsidR="00564E81">
              <w:t xml:space="preserve">However, </w:t>
            </w:r>
            <w:r w:rsidR="00E10F30" w:rsidRPr="00F62672">
              <w:rPr>
                <w:i/>
                <w:iCs/>
              </w:rPr>
              <w:t>T</w:t>
            </w:r>
            <w:r w:rsidR="007054E1" w:rsidRPr="00F62672">
              <w:rPr>
                <w:i/>
                <w:iCs/>
              </w:rPr>
              <w:t>he</w:t>
            </w:r>
            <w:r w:rsidR="009F32A5" w:rsidRPr="00F62672">
              <w:rPr>
                <w:i/>
                <w:iCs/>
              </w:rPr>
              <w:t xml:space="preserve"> Texas Tribune</w:t>
            </w:r>
            <w:r w:rsidR="007054E1">
              <w:t xml:space="preserve"> also </w:t>
            </w:r>
            <w:r w:rsidR="00564E81">
              <w:t>reports that</w:t>
            </w:r>
            <w:r w:rsidR="007054E1">
              <w:t xml:space="preserve"> </w:t>
            </w:r>
            <w:r w:rsidR="00714A9D">
              <w:t>the presence of drugs</w:t>
            </w:r>
            <w:r w:rsidR="00564E81">
              <w:t xml:space="preserve"> </w:t>
            </w:r>
            <w:r w:rsidR="00FA3840">
              <w:t xml:space="preserve">in </w:t>
            </w:r>
            <w:r w:rsidR="00564E81">
              <w:t>correctional facilities</w:t>
            </w:r>
            <w:r w:rsidR="00714A9D">
              <w:t xml:space="preserve"> persists</w:t>
            </w:r>
            <w:r w:rsidR="00564E81">
              <w:t>,</w:t>
            </w:r>
            <w:r w:rsidR="009F32A5">
              <w:t xml:space="preserve"> d</w:t>
            </w:r>
            <w:r w:rsidRPr="00F4468E">
              <w:t>espite</w:t>
            </w:r>
            <w:r w:rsidR="00FA3840">
              <w:t xml:space="preserve"> the</w:t>
            </w:r>
            <w:r w:rsidRPr="00F4468E">
              <w:t xml:space="preserve"> </w:t>
            </w:r>
            <w:r w:rsidR="00FA3840" w:rsidRPr="00F4468E">
              <w:t>implement</w:t>
            </w:r>
            <w:r w:rsidR="00FA3840">
              <w:t>ation of</w:t>
            </w:r>
            <w:r w:rsidR="00FA3840" w:rsidRPr="00F4468E">
              <w:t xml:space="preserve"> </w:t>
            </w:r>
            <w:r w:rsidRPr="00F4468E">
              <w:t xml:space="preserve">harsher </w:t>
            </w:r>
            <w:r w:rsidR="00564E81">
              <w:t xml:space="preserve">visitation </w:t>
            </w:r>
            <w:r w:rsidRPr="00F4468E">
              <w:t xml:space="preserve">restrictions </w:t>
            </w:r>
            <w:r w:rsidR="007054E1">
              <w:t xml:space="preserve">and </w:t>
            </w:r>
            <w:r w:rsidRPr="00F4468E">
              <w:t>monitoring incoming</w:t>
            </w:r>
            <w:r w:rsidR="00714A9D">
              <w:t xml:space="preserve"> mail, due to </w:t>
            </w:r>
            <w:r w:rsidR="00FA3840">
              <w:t>correctional officers serving as</w:t>
            </w:r>
            <w:r w:rsidR="007054E1">
              <w:t xml:space="preserve"> </w:t>
            </w:r>
            <w:r w:rsidR="007054E1" w:rsidRPr="00F4468E">
              <w:t>suppliers in inmate drug rings</w:t>
            </w:r>
            <w:r w:rsidRPr="00F4468E">
              <w:t xml:space="preserve">. </w:t>
            </w:r>
            <w:r w:rsidR="009C08FF">
              <w:t>For example, a</w:t>
            </w:r>
            <w:r w:rsidRPr="00F4468E">
              <w:t xml:space="preserve">s recently as 2023, a San Antonio court </w:t>
            </w:r>
            <w:r w:rsidR="00254B23">
              <w:t>indicted</w:t>
            </w:r>
            <w:r w:rsidR="00254B23" w:rsidRPr="00F4468E">
              <w:t xml:space="preserve"> </w:t>
            </w:r>
            <w:r w:rsidR="00564E81">
              <w:t>three</w:t>
            </w:r>
            <w:r w:rsidR="00564E81" w:rsidRPr="00F4468E">
              <w:t xml:space="preserve"> </w:t>
            </w:r>
            <w:r w:rsidRPr="00F4468E">
              <w:t xml:space="preserve">correctional officers </w:t>
            </w:r>
            <w:r w:rsidR="00254B23">
              <w:t xml:space="preserve">for </w:t>
            </w:r>
            <w:r w:rsidRPr="00F4468E">
              <w:t xml:space="preserve">smuggling narcotics into Texas prisons. </w:t>
            </w:r>
            <w:r w:rsidR="00564E81">
              <w:t xml:space="preserve">The bill author has informed the committee that </w:t>
            </w:r>
            <w:r w:rsidRPr="00F4468E">
              <w:t>as inmate overdose rates increase</w:t>
            </w:r>
            <w:r w:rsidR="00564E81">
              <w:t>,</w:t>
            </w:r>
            <w:r w:rsidRPr="00F4468E">
              <w:t xml:space="preserve"> </w:t>
            </w:r>
            <w:r w:rsidR="009C08FF">
              <w:t>there is a clear need for</w:t>
            </w:r>
            <w:r w:rsidRPr="00F4468E">
              <w:t xml:space="preserve"> a harsher deterrent to the distribution of narcotics to inmates in Texas correctional facilities.</w:t>
            </w:r>
            <w:r>
              <w:t xml:space="preserve"> </w:t>
            </w:r>
            <w:r w:rsidR="00564E81">
              <w:t xml:space="preserve">H.B. 3464 seeks to address this issue by </w:t>
            </w:r>
            <w:r w:rsidRPr="00F4468E">
              <w:t>enhancing the penalties faced by correctional officers who are found guilty of smuggling and sell</w:t>
            </w:r>
            <w:r w:rsidRPr="00F4468E">
              <w:t xml:space="preserve">ing narcotics in correctional facilities. </w:t>
            </w:r>
          </w:p>
          <w:p w14:paraId="4674AEB6" w14:textId="77777777" w:rsidR="008423E4" w:rsidRPr="00E26B13" w:rsidRDefault="008423E4" w:rsidP="009920CE">
            <w:pPr>
              <w:rPr>
                <w:b/>
              </w:rPr>
            </w:pPr>
          </w:p>
        </w:tc>
      </w:tr>
      <w:tr w:rsidR="00B47A7E" w14:paraId="194D77E8" w14:textId="77777777" w:rsidTr="00345119">
        <w:tc>
          <w:tcPr>
            <w:tcW w:w="9576" w:type="dxa"/>
          </w:tcPr>
          <w:p w14:paraId="34B69215" w14:textId="77777777" w:rsidR="0017725B" w:rsidRDefault="00CC3BE6" w:rsidP="009920CE">
            <w:pPr>
              <w:rPr>
                <w:b/>
                <w:u w:val="single"/>
              </w:rPr>
            </w:pPr>
            <w:r>
              <w:rPr>
                <w:b/>
                <w:u w:val="single"/>
              </w:rPr>
              <w:t>CRIMINAL JUSTICE IMPACT</w:t>
            </w:r>
          </w:p>
          <w:p w14:paraId="5B0F0858" w14:textId="77777777" w:rsidR="0017725B" w:rsidRDefault="0017725B" w:rsidP="009920CE">
            <w:pPr>
              <w:rPr>
                <w:b/>
                <w:u w:val="single"/>
              </w:rPr>
            </w:pPr>
          </w:p>
          <w:p w14:paraId="55BAD744" w14:textId="7BE140AA" w:rsidR="006527D3" w:rsidRPr="006527D3" w:rsidRDefault="00CC3BE6" w:rsidP="009920CE">
            <w:pPr>
              <w:jc w:val="both"/>
            </w:pPr>
            <w:r>
              <w:t>It is the committee's opinion that this bill expressly does one or more of the following: creates a criminal offense, increases the punishment for an existing criminal offense or category of offenses, or changes the eligibility of a person for community supervision, parole, or mandatory supervision.</w:t>
            </w:r>
          </w:p>
          <w:p w14:paraId="61085FBB" w14:textId="77777777" w:rsidR="0017725B" w:rsidRPr="0017725B" w:rsidRDefault="0017725B" w:rsidP="009920CE">
            <w:pPr>
              <w:rPr>
                <w:b/>
                <w:u w:val="single"/>
              </w:rPr>
            </w:pPr>
          </w:p>
        </w:tc>
      </w:tr>
      <w:tr w:rsidR="00B47A7E" w14:paraId="47C381ED" w14:textId="77777777" w:rsidTr="00345119">
        <w:tc>
          <w:tcPr>
            <w:tcW w:w="9576" w:type="dxa"/>
          </w:tcPr>
          <w:p w14:paraId="4BFDB322" w14:textId="77777777" w:rsidR="008423E4" w:rsidRPr="00A8133F" w:rsidRDefault="00CC3BE6" w:rsidP="009920CE">
            <w:pPr>
              <w:rPr>
                <w:b/>
              </w:rPr>
            </w:pPr>
            <w:r w:rsidRPr="009C1E9A">
              <w:rPr>
                <w:b/>
                <w:u w:val="single"/>
              </w:rPr>
              <w:t>RULEMAKING AUTHORITY</w:t>
            </w:r>
            <w:r>
              <w:rPr>
                <w:b/>
              </w:rPr>
              <w:t xml:space="preserve"> </w:t>
            </w:r>
          </w:p>
          <w:p w14:paraId="5ECDED80" w14:textId="77777777" w:rsidR="008423E4" w:rsidRDefault="008423E4" w:rsidP="009920CE"/>
          <w:p w14:paraId="39C3E467" w14:textId="2B1E0FFF" w:rsidR="006527D3" w:rsidRDefault="00CC3BE6" w:rsidP="009920CE">
            <w:pPr>
              <w:pStyle w:val="Header"/>
              <w:tabs>
                <w:tab w:val="clear" w:pos="4320"/>
                <w:tab w:val="clear" w:pos="8640"/>
              </w:tabs>
              <w:jc w:val="both"/>
            </w:pPr>
            <w:r>
              <w:t xml:space="preserve">It is the committee's opinion that this bill does not expressly grant any additional rulemaking authority to a </w:t>
            </w:r>
            <w:r>
              <w:t>state officer, department, agency, or institution.</w:t>
            </w:r>
          </w:p>
          <w:p w14:paraId="042CDA68" w14:textId="77777777" w:rsidR="008423E4" w:rsidRPr="00E21FDC" w:rsidRDefault="008423E4" w:rsidP="009920CE">
            <w:pPr>
              <w:rPr>
                <w:b/>
              </w:rPr>
            </w:pPr>
          </w:p>
        </w:tc>
      </w:tr>
      <w:tr w:rsidR="00B47A7E" w14:paraId="1042CBC8" w14:textId="77777777" w:rsidTr="00345119">
        <w:tc>
          <w:tcPr>
            <w:tcW w:w="9576" w:type="dxa"/>
          </w:tcPr>
          <w:p w14:paraId="325C3924" w14:textId="77777777" w:rsidR="008423E4" w:rsidRPr="00A8133F" w:rsidRDefault="00CC3BE6" w:rsidP="009920CE">
            <w:pPr>
              <w:rPr>
                <w:b/>
              </w:rPr>
            </w:pPr>
            <w:r w:rsidRPr="009C1E9A">
              <w:rPr>
                <w:b/>
                <w:u w:val="single"/>
              </w:rPr>
              <w:t>ANALYSIS</w:t>
            </w:r>
            <w:r>
              <w:rPr>
                <w:b/>
              </w:rPr>
              <w:t xml:space="preserve"> </w:t>
            </w:r>
          </w:p>
          <w:p w14:paraId="1708DDF7" w14:textId="77777777" w:rsidR="008423E4" w:rsidRDefault="008423E4" w:rsidP="009920CE"/>
          <w:p w14:paraId="32AF5BE5" w14:textId="6C520BBB" w:rsidR="006527D3" w:rsidRDefault="00CC3BE6" w:rsidP="009920CE">
            <w:pPr>
              <w:pStyle w:val="Header"/>
              <w:jc w:val="both"/>
            </w:pPr>
            <w:r>
              <w:t xml:space="preserve">H.B. 3464 amends the Penal Code to enhance </w:t>
            </w:r>
            <w:r w:rsidR="00B03125">
              <w:t xml:space="preserve">from a third degree felony to a second degree felony </w:t>
            </w:r>
            <w:r>
              <w:t xml:space="preserve">the penalty for </w:t>
            </w:r>
            <w:r w:rsidR="00263233">
              <w:t xml:space="preserve">providing a controlled substance to a person in </w:t>
            </w:r>
            <w:r w:rsidR="005A5EF1">
              <w:t xml:space="preserve">the </w:t>
            </w:r>
            <w:r w:rsidR="00263233">
              <w:t xml:space="preserve">custody of </w:t>
            </w:r>
            <w:r w:rsidR="00575BDC">
              <w:t>a</w:t>
            </w:r>
            <w:r>
              <w:t xml:space="preserve"> correction</w:t>
            </w:r>
            <w:r w:rsidR="003F527B">
              <w:t>al</w:t>
            </w:r>
            <w:r>
              <w:t xml:space="preserve"> facility if the actor</w:t>
            </w:r>
            <w:r w:rsidR="00575BDC">
              <w:t xml:space="preserve"> </w:t>
            </w:r>
            <w:r>
              <w:t xml:space="preserve">is employed by the correctional facility, except </w:t>
            </w:r>
            <w:r w:rsidR="005A5EF1">
              <w:t xml:space="preserve">for the provision of a controlled substance </w:t>
            </w:r>
            <w:r>
              <w:t>on the prescription of a practitioner.</w:t>
            </w:r>
            <w:r w:rsidR="00B03125">
              <w:t xml:space="preserve"> The bill</w:t>
            </w:r>
            <w:r>
              <w:t xml:space="preserve"> further enhances the penalty for such </w:t>
            </w:r>
            <w:r w:rsidR="00B03125">
              <w:t xml:space="preserve">conduct </w:t>
            </w:r>
            <w:r>
              <w:t xml:space="preserve">to a first degree felony </w:t>
            </w:r>
            <w:r w:rsidRPr="006527D3">
              <w:t xml:space="preserve">punishable by imprisonment in the Texas Department of Criminal Justice for life or for a term of not more than 99 years or less than 15 years, and a fine </w:t>
            </w:r>
            <w:r w:rsidR="00B03125">
              <w:t xml:space="preserve">capped at </w:t>
            </w:r>
            <w:r w:rsidRPr="006527D3">
              <w:t>$250,000</w:t>
            </w:r>
            <w:r w:rsidR="00B03125">
              <w:t xml:space="preserve">, if </w:t>
            </w:r>
            <w:r>
              <w:t>the ingestion, inhalati</w:t>
            </w:r>
            <w:r>
              <w:t>on, injection, or other administration of the controlled substance causes the death of a person in the custody of the facility.</w:t>
            </w:r>
          </w:p>
          <w:p w14:paraId="5632E638" w14:textId="77777777" w:rsidR="00B03125" w:rsidRDefault="00B03125" w:rsidP="009920CE">
            <w:pPr>
              <w:pStyle w:val="Header"/>
              <w:jc w:val="both"/>
            </w:pPr>
          </w:p>
          <w:p w14:paraId="596C8F1C" w14:textId="56038F12" w:rsidR="006527D3" w:rsidRPr="009C36CD" w:rsidRDefault="00CC3BE6" w:rsidP="009920CE">
            <w:pPr>
              <w:pStyle w:val="Header"/>
              <w:jc w:val="both"/>
            </w:pPr>
            <w:r>
              <w:t>H.B. 3464 applies only to an offense committed on or after the bill's effective date. An offense committed before the bill's effective date is governed by the law in effect on the date the offense was committed, and the former law is continued in effect for that purpose. For these purposes, an offense was committed before the bill's effective date if any element of the offense occurred before that date.</w:t>
            </w:r>
          </w:p>
          <w:p w14:paraId="64AE5D6B" w14:textId="77777777" w:rsidR="008423E4" w:rsidRPr="00835628" w:rsidRDefault="008423E4" w:rsidP="009920CE">
            <w:pPr>
              <w:rPr>
                <w:b/>
              </w:rPr>
            </w:pPr>
          </w:p>
        </w:tc>
      </w:tr>
      <w:tr w:rsidR="00B47A7E" w14:paraId="4620DA58" w14:textId="77777777" w:rsidTr="00345119">
        <w:tc>
          <w:tcPr>
            <w:tcW w:w="9576" w:type="dxa"/>
          </w:tcPr>
          <w:p w14:paraId="6D907F6F" w14:textId="77777777" w:rsidR="008423E4" w:rsidRPr="00A8133F" w:rsidRDefault="00CC3BE6" w:rsidP="009920CE">
            <w:pPr>
              <w:rPr>
                <w:b/>
              </w:rPr>
            </w:pPr>
            <w:r w:rsidRPr="009C1E9A">
              <w:rPr>
                <w:b/>
                <w:u w:val="single"/>
              </w:rPr>
              <w:t>EFFECTIVE DATE</w:t>
            </w:r>
            <w:r>
              <w:rPr>
                <w:b/>
              </w:rPr>
              <w:t xml:space="preserve"> </w:t>
            </w:r>
          </w:p>
          <w:p w14:paraId="5B75C5FA" w14:textId="77777777" w:rsidR="008423E4" w:rsidRDefault="008423E4" w:rsidP="009920CE"/>
          <w:p w14:paraId="5038DD03" w14:textId="71C6FC6C" w:rsidR="008423E4" w:rsidRPr="003624F2" w:rsidRDefault="00CC3BE6" w:rsidP="009920CE">
            <w:pPr>
              <w:pStyle w:val="Header"/>
              <w:tabs>
                <w:tab w:val="clear" w:pos="4320"/>
                <w:tab w:val="clear" w:pos="8640"/>
              </w:tabs>
              <w:jc w:val="both"/>
            </w:pPr>
            <w:r>
              <w:t>September 1, 2025.</w:t>
            </w:r>
          </w:p>
          <w:p w14:paraId="3083AA16" w14:textId="77777777" w:rsidR="008423E4" w:rsidRPr="00233FDB" w:rsidRDefault="008423E4" w:rsidP="009920CE">
            <w:pPr>
              <w:rPr>
                <w:b/>
              </w:rPr>
            </w:pPr>
          </w:p>
        </w:tc>
      </w:tr>
    </w:tbl>
    <w:p w14:paraId="75653F54" w14:textId="77777777" w:rsidR="008423E4" w:rsidRPr="00BE0E75" w:rsidRDefault="008423E4" w:rsidP="009920CE">
      <w:pPr>
        <w:jc w:val="both"/>
        <w:rPr>
          <w:rFonts w:ascii="Arial" w:hAnsi="Arial"/>
          <w:sz w:val="16"/>
          <w:szCs w:val="16"/>
        </w:rPr>
      </w:pPr>
    </w:p>
    <w:p w14:paraId="483B5FCB" w14:textId="77777777" w:rsidR="004108C3" w:rsidRPr="008423E4" w:rsidRDefault="004108C3" w:rsidP="009920CE"/>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A8BCF" w14:textId="77777777" w:rsidR="00CC3BE6" w:rsidRDefault="00CC3BE6">
      <w:r>
        <w:separator/>
      </w:r>
    </w:p>
  </w:endnote>
  <w:endnote w:type="continuationSeparator" w:id="0">
    <w:p w14:paraId="1685B381" w14:textId="77777777" w:rsidR="00CC3BE6" w:rsidRDefault="00CC3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4CA62"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47A7E" w14:paraId="1C3B81D2" w14:textId="77777777" w:rsidTr="009C1E9A">
      <w:trPr>
        <w:cantSplit/>
      </w:trPr>
      <w:tc>
        <w:tcPr>
          <w:tcW w:w="0" w:type="pct"/>
        </w:tcPr>
        <w:p w14:paraId="0237E19A" w14:textId="77777777" w:rsidR="00137D90" w:rsidRDefault="00137D90" w:rsidP="009C1E9A">
          <w:pPr>
            <w:pStyle w:val="Footer"/>
            <w:tabs>
              <w:tab w:val="clear" w:pos="8640"/>
              <w:tab w:val="right" w:pos="9360"/>
            </w:tabs>
          </w:pPr>
        </w:p>
      </w:tc>
      <w:tc>
        <w:tcPr>
          <w:tcW w:w="2395" w:type="pct"/>
        </w:tcPr>
        <w:p w14:paraId="34D682B3" w14:textId="77777777" w:rsidR="00137D90" w:rsidRDefault="00137D90" w:rsidP="009C1E9A">
          <w:pPr>
            <w:pStyle w:val="Footer"/>
            <w:tabs>
              <w:tab w:val="clear" w:pos="8640"/>
              <w:tab w:val="right" w:pos="9360"/>
            </w:tabs>
          </w:pPr>
        </w:p>
        <w:p w14:paraId="2460D7E3" w14:textId="77777777" w:rsidR="001A4310" w:rsidRDefault="001A4310" w:rsidP="009C1E9A">
          <w:pPr>
            <w:pStyle w:val="Footer"/>
            <w:tabs>
              <w:tab w:val="clear" w:pos="8640"/>
              <w:tab w:val="right" w:pos="9360"/>
            </w:tabs>
          </w:pPr>
        </w:p>
        <w:p w14:paraId="3246D531" w14:textId="77777777" w:rsidR="00137D90" w:rsidRDefault="00137D90" w:rsidP="009C1E9A">
          <w:pPr>
            <w:pStyle w:val="Footer"/>
            <w:tabs>
              <w:tab w:val="clear" w:pos="8640"/>
              <w:tab w:val="right" w:pos="9360"/>
            </w:tabs>
          </w:pPr>
        </w:p>
      </w:tc>
      <w:tc>
        <w:tcPr>
          <w:tcW w:w="2453" w:type="pct"/>
        </w:tcPr>
        <w:p w14:paraId="626D7557" w14:textId="77777777" w:rsidR="00137D90" w:rsidRDefault="00137D90" w:rsidP="009C1E9A">
          <w:pPr>
            <w:pStyle w:val="Footer"/>
            <w:tabs>
              <w:tab w:val="clear" w:pos="8640"/>
              <w:tab w:val="right" w:pos="9360"/>
            </w:tabs>
            <w:jc w:val="right"/>
          </w:pPr>
        </w:p>
      </w:tc>
    </w:tr>
    <w:tr w:rsidR="00B47A7E" w14:paraId="2FC4F66A" w14:textId="77777777" w:rsidTr="009C1E9A">
      <w:trPr>
        <w:cantSplit/>
      </w:trPr>
      <w:tc>
        <w:tcPr>
          <w:tcW w:w="0" w:type="pct"/>
        </w:tcPr>
        <w:p w14:paraId="31F00864" w14:textId="77777777" w:rsidR="00EC379B" w:rsidRDefault="00EC379B" w:rsidP="009C1E9A">
          <w:pPr>
            <w:pStyle w:val="Footer"/>
            <w:tabs>
              <w:tab w:val="clear" w:pos="8640"/>
              <w:tab w:val="right" w:pos="9360"/>
            </w:tabs>
          </w:pPr>
        </w:p>
      </w:tc>
      <w:tc>
        <w:tcPr>
          <w:tcW w:w="2395" w:type="pct"/>
        </w:tcPr>
        <w:p w14:paraId="607EB985" w14:textId="6CB477B3" w:rsidR="00EC379B" w:rsidRPr="009C1E9A" w:rsidRDefault="00CC3BE6" w:rsidP="009C1E9A">
          <w:pPr>
            <w:pStyle w:val="Footer"/>
            <w:tabs>
              <w:tab w:val="clear" w:pos="8640"/>
              <w:tab w:val="right" w:pos="9360"/>
            </w:tabs>
            <w:rPr>
              <w:rFonts w:ascii="Shruti" w:hAnsi="Shruti"/>
              <w:sz w:val="22"/>
            </w:rPr>
          </w:pPr>
          <w:r>
            <w:rPr>
              <w:rFonts w:ascii="Shruti" w:hAnsi="Shruti"/>
              <w:sz w:val="22"/>
            </w:rPr>
            <w:t>89R 25089-D</w:t>
          </w:r>
        </w:p>
      </w:tc>
      <w:tc>
        <w:tcPr>
          <w:tcW w:w="2453" w:type="pct"/>
        </w:tcPr>
        <w:p w14:paraId="78A0114F" w14:textId="5927BAEE" w:rsidR="00EC379B" w:rsidRDefault="00CC3BE6" w:rsidP="009C1E9A">
          <w:pPr>
            <w:pStyle w:val="Footer"/>
            <w:tabs>
              <w:tab w:val="clear" w:pos="8640"/>
              <w:tab w:val="right" w:pos="9360"/>
            </w:tabs>
            <w:jc w:val="right"/>
          </w:pPr>
          <w:r>
            <w:fldChar w:fldCharType="begin"/>
          </w:r>
          <w:r>
            <w:instrText xml:space="preserve"> DOCPROPERTY  OTID  \* MERGEFORMAT </w:instrText>
          </w:r>
          <w:r>
            <w:fldChar w:fldCharType="separate"/>
          </w:r>
          <w:r w:rsidR="00DE1DF3">
            <w:t>25.107.1582</w:t>
          </w:r>
          <w:r>
            <w:fldChar w:fldCharType="end"/>
          </w:r>
        </w:p>
      </w:tc>
    </w:tr>
    <w:tr w:rsidR="00B47A7E" w14:paraId="325A0212" w14:textId="77777777" w:rsidTr="009C1E9A">
      <w:trPr>
        <w:cantSplit/>
      </w:trPr>
      <w:tc>
        <w:tcPr>
          <w:tcW w:w="0" w:type="pct"/>
        </w:tcPr>
        <w:p w14:paraId="322E1DF2" w14:textId="77777777" w:rsidR="00EC379B" w:rsidRDefault="00EC379B" w:rsidP="009C1E9A">
          <w:pPr>
            <w:pStyle w:val="Footer"/>
            <w:tabs>
              <w:tab w:val="clear" w:pos="4320"/>
              <w:tab w:val="clear" w:pos="8640"/>
              <w:tab w:val="left" w:pos="2865"/>
            </w:tabs>
          </w:pPr>
        </w:p>
      </w:tc>
      <w:tc>
        <w:tcPr>
          <w:tcW w:w="2395" w:type="pct"/>
        </w:tcPr>
        <w:p w14:paraId="2E3F93C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5815CC81" w14:textId="77777777" w:rsidR="00EC379B" w:rsidRDefault="00EC379B" w:rsidP="006D504F">
          <w:pPr>
            <w:pStyle w:val="Footer"/>
            <w:rPr>
              <w:rStyle w:val="PageNumber"/>
            </w:rPr>
          </w:pPr>
        </w:p>
        <w:p w14:paraId="57535112" w14:textId="77777777" w:rsidR="00EC379B" w:rsidRDefault="00EC379B" w:rsidP="009C1E9A">
          <w:pPr>
            <w:pStyle w:val="Footer"/>
            <w:tabs>
              <w:tab w:val="clear" w:pos="8640"/>
              <w:tab w:val="right" w:pos="9360"/>
            </w:tabs>
            <w:jc w:val="right"/>
          </w:pPr>
        </w:p>
      </w:tc>
    </w:tr>
    <w:tr w:rsidR="00B47A7E" w14:paraId="324A3A04" w14:textId="77777777" w:rsidTr="009C1E9A">
      <w:trPr>
        <w:cantSplit/>
        <w:trHeight w:val="323"/>
      </w:trPr>
      <w:tc>
        <w:tcPr>
          <w:tcW w:w="0" w:type="pct"/>
          <w:gridSpan w:val="3"/>
        </w:tcPr>
        <w:p w14:paraId="420E40E9" w14:textId="77777777" w:rsidR="00EC379B" w:rsidRDefault="00CC3BE6"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7DCF25A" w14:textId="77777777" w:rsidR="00EC379B" w:rsidRDefault="00EC379B" w:rsidP="009C1E9A">
          <w:pPr>
            <w:pStyle w:val="Footer"/>
            <w:tabs>
              <w:tab w:val="clear" w:pos="8640"/>
              <w:tab w:val="right" w:pos="9360"/>
            </w:tabs>
            <w:jc w:val="center"/>
          </w:pPr>
        </w:p>
      </w:tc>
    </w:tr>
  </w:tbl>
  <w:p w14:paraId="64A084B1"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72D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064C" w14:textId="77777777" w:rsidR="00CC3BE6" w:rsidRDefault="00CC3BE6">
      <w:r>
        <w:separator/>
      </w:r>
    </w:p>
  </w:footnote>
  <w:footnote w:type="continuationSeparator" w:id="0">
    <w:p w14:paraId="2C347426" w14:textId="77777777" w:rsidR="00CC3BE6" w:rsidRDefault="00CC3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1F65"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F821"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744A2"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85957"/>
    <w:multiLevelType w:val="hybridMultilevel"/>
    <w:tmpl w:val="4A7CC87E"/>
    <w:lvl w:ilvl="0" w:tplc="BD8E6AA8">
      <w:start w:val="1"/>
      <w:numFmt w:val="bullet"/>
      <w:lvlText w:val=""/>
      <w:lvlJc w:val="left"/>
      <w:pPr>
        <w:tabs>
          <w:tab w:val="num" w:pos="720"/>
        </w:tabs>
        <w:ind w:left="720" w:hanging="360"/>
      </w:pPr>
      <w:rPr>
        <w:rFonts w:ascii="Symbol" w:hAnsi="Symbol" w:hint="default"/>
      </w:rPr>
    </w:lvl>
    <w:lvl w:ilvl="1" w:tplc="11C4E4C8" w:tentative="1">
      <w:start w:val="1"/>
      <w:numFmt w:val="bullet"/>
      <w:lvlText w:val="o"/>
      <w:lvlJc w:val="left"/>
      <w:pPr>
        <w:ind w:left="1440" w:hanging="360"/>
      </w:pPr>
      <w:rPr>
        <w:rFonts w:ascii="Courier New" w:hAnsi="Courier New" w:cs="Courier New" w:hint="default"/>
      </w:rPr>
    </w:lvl>
    <w:lvl w:ilvl="2" w:tplc="90C0B382" w:tentative="1">
      <w:start w:val="1"/>
      <w:numFmt w:val="bullet"/>
      <w:lvlText w:val=""/>
      <w:lvlJc w:val="left"/>
      <w:pPr>
        <w:ind w:left="2160" w:hanging="360"/>
      </w:pPr>
      <w:rPr>
        <w:rFonts w:ascii="Wingdings" w:hAnsi="Wingdings" w:hint="default"/>
      </w:rPr>
    </w:lvl>
    <w:lvl w:ilvl="3" w:tplc="3A10E2BA" w:tentative="1">
      <w:start w:val="1"/>
      <w:numFmt w:val="bullet"/>
      <w:lvlText w:val=""/>
      <w:lvlJc w:val="left"/>
      <w:pPr>
        <w:ind w:left="2880" w:hanging="360"/>
      </w:pPr>
      <w:rPr>
        <w:rFonts w:ascii="Symbol" w:hAnsi="Symbol" w:hint="default"/>
      </w:rPr>
    </w:lvl>
    <w:lvl w:ilvl="4" w:tplc="AFE6A08A" w:tentative="1">
      <w:start w:val="1"/>
      <w:numFmt w:val="bullet"/>
      <w:lvlText w:val="o"/>
      <w:lvlJc w:val="left"/>
      <w:pPr>
        <w:ind w:left="3600" w:hanging="360"/>
      </w:pPr>
      <w:rPr>
        <w:rFonts w:ascii="Courier New" w:hAnsi="Courier New" w:cs="Courier New" w:hint="default"/>
      </w:rPr>
    </w:lvl>
    <w:lvl w:ilvl="5" w:tplc="7CA8A9B0" w:tentative="1">
      <w:start w:val="1"/>
      <w:numFmt w:val="bullet"/>
      <w:lvlText w:val=""/>
      <w:lvlJc w:val="left"/>
      <w:pPr>
        <w:ind w:left="4320" w:hanging="360"/>
      </w:pPr>
      <w:rPr>
        <w:rFonts w:ascii="Wingdings" w:hAnsi="Wingdings" w:hint="default"/>
      </w:rPr>
    </w:lvl>
    <w:lvl w:ilvl="6" w:tplc="68A6098A" w:tentative="1">
      <w:start w:val="1"/>
      <w:numFmt w:val="bullet"/>
      <w:lvlText w:val=""/>
      <w:lvlJc w:val="left"/>
      <w:pPr>
        <w:ind w:left="5040" w:hanging="360"/>
      </w:pPr>
      <w:rPr>
        <w:rFonts w:ascii="Symbol" w:hAnsi="Symbol" w:hint="default"/>
      </w:rPr>
    </w:lvl>
    <w:lvl w:ilvl="7" w:tplc="4080C0EE" w:tentative="1">
      <w:start w:val="1"/>
      <w:numFmt w:val="bullet"/>
      <w:lvlText w:val="o"/>
      <w:lvlJc w:val="left"/>
      <w:pPr>
        <w:ind w:left="5760" w:hanging="360"/>
      </w:pPr>
      <w:rPr>
        <w:rFonts w:ascii="Courier New" w:hAnsi="Courier New" w:cs="Courier New" w:hint="default"/>
      </w:rPr>
    </w:lvl>
    <w:lvl w:ilvl="8" w:tplc="F3E8B6AC" w:tentative="1">
      <w:start w:val="1"/>
      <w:numFmt w:val="bullet"/>
      <w:lvlText w:val=""/>
      <w:lvlJc w:val="left"/>
      <w:pPr>
        <w:ind w:left="6480" w:hanging="360"/>
      </w:pPr>
      <w:rPr>
        <w:rFonts w:ascii="Wingdings" w:hAnsi="Wingdings" w:hint="default"/>
      </w:rPr>
    </w:lvl>
  </w:abstractNum>
  <w:abstractNum w:abstractNumId="1" w15:restartNumberingAfterBreak="0">
    <w:nsid w:val="4DB8511A"/>
    <w:multiLevelType w:val="hybridMultilevel"/>
    <w:tmpl w:val="57DE5312"/>
    <w:lvl w:ilvl="0" w:tplc="4B5C8EEE">
      <w:start w:val="1"/>
      <w:numFmt w:val="bullet"/>
      <w:lvlText w:val=""/>
      <w:lvlJc w:val="left"/>
      <w:pPr>
        <w:tabs>
          <w:tab w:val="num" w:pos="720"/>
        </w:tabs>
        <w:ind w:left="720" w:hanging="360"/>
      </w:pPr>
      <w:rPr>
        <w:rFonts w:ascii="Symbol" w:hAnsi="Symbol" w:hint="default"/>
      </w:rPr>
    </w:lvl>
    <w:lvl w:ilvl="1" w:tplc="D7A8C9AE" w:tentative="1">
      <w:start w:val="1"/>
      <w:numFmt w:val="bullet"/>
      <w:lvlText w:val="o"/>
      <w:lvlJc w:val="left"/>
      <w:pPr>
        <w:ind w:left="1440" w:hanging="360"/>
      </w:pPr>
      <w:rPr>
        <w:rFonts w:ascii="Courier New" w:hAnsi="Courier New" w:cs="Courier New" w:hint="default"/>
      </w:rPr>
    </w:lvl>
    <w:lvl w:ilvl="2" w:tplc="B74C6B26" w:tentative="1">
      <w:start w:val="1"/>
      <w:numFmt w:val="bullet"/>
      <w:lvlText w:val=""/>
      <w:lvlJc w:val="left"/>
      <w:pPr>
        <w:ind w:left="2160" w:hanging="360"/>
      </w:pPr>
      <w:rPr>
        <w:rFonts w:ascii="Wingdings" w:hAnsi="Wingdings" w:hint="default"/>
      </w:rPr>
    </w:lvl>
    <w:lvl w:ilvl="3" w:tplc="ECBEEF6A" w:tentative="1">
      <w:start w:val="1"/>
      <w:numFmt w:val="bullet"/>
      <w:lvlText w:val=""/>
      <w:lvlJc w:val="left"/>
      <w:pPr>
        <w:ind w:left="2880" w:hanging="360"/>
      </w:pPr>
      <w:rPr>
        <w:rFonts w:ascii="Symbol" w:hAnsi="Symbol" w:hint="default"/>
      </w:rPr>
    </w:lvl>
    <w:lvl w:ilvl="4" w:tplc="4330E418" w:tentative="1">
      <w:start w:val="1"/>
      <w:numFmt w:val="bullet"/>
      <w:lvlText w:val="o"/>
      <w:lvlJc w:val="left"/>
      <w:pPr>
        <w:ind w:left="3600" w:hanging="360"/>
      </w:pPr>
      <w:rPr>
        <w:rFonts w:ascii="Courier New" w:hAnsi="Courier New" w:cs="Courier New" w:hint="default"/>
      </w:rPr>
    </w:lvl>
    <w:lvl w:ilvl="5" w:tplc="0B369224" w:tentative="1">
      <w:start w:val="1"/>
      <w:numFmt w:val="bullet"/>
      <w:lvlText w:val=""/>
      <w:lvlJc w:val="left"/>
      <w:pPr>
        <w:ind w:left="4320" w:hanging="360"/>
      </w:pPr>
      <w:rPr>
        <w:rFonts w:ascii="Wingdings" w:hAnsi="Wingdings" w:hint="default"/>
      </w:rPr>
    </w:lvl>
    <w:lvl w:ilvl="6" w:tplc="12ACCFDE" w:tentative="1">
      <w:start w:val="1"/>
      <w:numFmt w:val="bullet"/>
      <w:lvlText w:val=""/>
      <w:lvlJc w:val="left"/>
      <w:pPr>
        <w:ind w:left="5040" w:hanging="360"/>
      </w:pPr>
      <w:rPr>
        <w:rFonts w:ascii="Symbol" w:hAnsi="Symbol" w:hint="default"/>
      </w:rPr>
    </w:lvl>
    <w:lvl w:ilvl="7" w:tplc="35264DCC" w:tentative="1">
      <w:start w:val="1"/>
      <w:numFmt w:val="bullet"/>
      <w:lvlText w:val="o"/>
      <w:lvlJc w:val="left"/>
      <w:pPr>
        <w:ind w:left="5760" w:hanging="360"/>
      </w:pPr>
      <w:rPr>
        <w:rFonts w:ascii="Courier New" w:hAnsi="Courier New" w:cs="Courier New" w:hint="default"/>
      </w:rPr>
    </w:lvl>
    <w:lvl w:ilvl="8" w:tplc="08CCCB42" w:tentative="1">
      <w:start w:val="1"/>
      <w:numFmt w:val="bullet"/>
      <w:lvlText w:val=""/>
      <w:lvlJc w:val="left"/>
      <w:pPr>
        <w:ind w:left="6480" w:hanging="360"/>
      </w:pPr>
      <w:rPr>
        <w:rFonts w:ascii="Wingdings" w:hAnsi="Wingdings" w:hint="default"/>
      </w:rPr>
    </w:lvl>
  </w:abstractNum>
  <w:num w:numId="1" w16cid:durableId="1707290867">
    <w:abstractNumId w:val="0"/>
  </w:num>
  <w:num w:numId="2" w16cid:durableId="274168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7D3"/>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640"/>
    <w:rsid w:val="00055C12"/>
    <w:rsid w:val="000560BE"/>
    <w:rsid w:val="000608B0"/>
    <w:rsid w:val="0006104C"/>
    <w:rsid w:val="00064BF2"/>
    <w:rsid w:val="000667BA"/>
    <w:rsid w:val="000676A7"/>
    <w:rsid w:val="00073914"/>
    <w:rsid w:val="00074236"/>
    <w:rsid w:val="000746BD"/>
    <w:rsid w:val="00076D7D"/>
    <w:rsid w:val="00080D95"/>
    <w:rsid w:val="00081846"/>
    <w:rsid w:val="00087706"/>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5322"/>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4EA"/>
    <w:rsid w:val="0019457A"/>
    <w:rsid w:val="00195257"/>
    <w:rsid w:val="00195388"/>
    <w:rsid w:val="0019539E"/>
    <w:rsid w:val="0019665F"/>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213"/>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4B23"/>
    <w:rsid w:val="00255EB6"/>
    <w:rsid w:val="00257429"/>
    <w:rsid w:val="00260FA4"/>
    <w:rsid w:val="00261183"/>
    <w:rsid w:val="00262A66"/>
    <w:rsid w:val="00263140"/>
    <w:rsid w:val="002631C8"/>
    <w:rsid w:val="00263233"/>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4FCD"/>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05907"/>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034E"/>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527B"/>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7705"/>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4E81"/>
    <w:rsid w:val="005666D5"/>
    <w:rsid w:val="005669A7"/>
    <w:rsid w:val="00573401"/>
    <w:rsid w:val="00575BDC"/>
    <w:rsid w:val="00576714"/>
    <w:rsid w:val="0057685A"/>
    <w:rsid w:val="005832EE"/>
    <w:rsid w:val="005847EF"/>
    <w:rsid w:val="005851E6"/>
    <w:rsid w:val="005878B7"/>
    <w:rsid w:val="00592C9A"/>
    <w:rsid w:val="00593DF8"/>
    <w:rsid w:val="00595745"/>
    <w:rsid w:val="005A0E18"/>
    <w:rsid w:val="005A12A5"/>
    <w:rsid w:val="005A3790"/>
    <w:rsid w:val="005A3CCB"/>
    <w:rsid w:val="005A5EF1"/>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27E8F"/>
    <w:rsid w:val="00630963"/>
    <w:rsid w:val="00631897"/>
    <w:rsid w:val="0063200D"/>
    <w:rsid w:val="00632928"/>
    <w:rsid w:val="006330DA"/>
    <w:rsid w:val="00633262"/>
    <w:rsid w:val="00633460"/>
    <w:rsid w:val="006402E7"/>
    <w:rsid w:val="00640CB6"/>
    <w:rsid w:val="00641B42"/>
    <w:rsid w:val="00645750"/>
    <w:rsid w:val="00650692"/>
    <w:rsid w:val="006508D3"/>
    <w:rsid w:val="00650AFA"/>
    <w:rsid w:val="006527D3"/>
    <w:rsid w:val="00662B77"/>
    <w:rsid w:val="00662D0E"/>
    <w:rsid w:val="00663265"/>
    <w:rsid w:val="0066345F"/>
    <w:rsid w:val="0066485B"/>
    <w:rsid w:val="0067036E"/>
    <w:rsid w:val="00671693"/>
    <w:rsid w:val="00671820"/>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084"/>
    <w:rsid w:val="006E0CAC"/>
    <w:rsid w:val="006E1CFB"/>
    <w:rsid w:val="006E1F94"/>
    <w:rsid w:val="006E26C1"/>
    <w:rsid w:val="006E30A8"/>
    <w:rsid w:val="006E45B0"/>
    <w:rsid w:val="006E5692"/>
    <w:rsid w:val="006F365D"/>
    <w:rsid w:val="006F4BB0"/>
    <w:rsid w:val="007031BD"/>
    <w:rsid w:val="00703E80"/>
    <w:rsid w:val="00705276"/>
    <w:rsid w:val="007054E1"/>
    <w:rsid w:val="007066A0"/>
    <w:rsid w:val="007075FB"/>
    <w:rsid w:val="0070787B"/>
    <w:rsid w:val="0071131D"/>
    <w:rsid w:val="00711E3D"/>
    <w:rsid w:val="00711E85"/>
    <w:rsid w:val="00712DDA"/>
    <w:rsid w:val="00714A9D"/>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B2D"/>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2952"/>
    <w:rsid w:val="007E33B6"/>
    <w:rsid w:val="007E4E69"/>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012"/>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5B8"/>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5F0B"/>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69C9"/>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06C"/>
    <w:rsid w:val="00986720"/>
    <w:rsid w:val="00987F00"/>
    <w:rsid w:val="009920CE"/>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08FF"/>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32A5"/>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4F08"/>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3ED8"/>
    <w:rsid w:val="00AB474B"/>
    <w:rsid w:val="00AB5CCC"/>
    <w:rsid w:val="00AB74E2"/>
    <w:rsid w:val="00AB78CC"/>
    <w:rsid w:val="00AC2E9A"/>
    <w:rsid w:val="00AC5AAB"/>
    <w:rsid w:val="00AC5AEC"/>
    <w:rsid w:val="00AC5F28"/>
    <w:rsid w:val="00AC6900"/>
    <w:rsid w:val="00AD304B"/>
    <w:rsid w:val="00AD4497"/>
    <w:rsid w:val="00AD76B1"/>
    <w:rsid w:val="00AD7780"/>
    <w:rsid w:val="00AE2263"/>
    <w:rsid w:val="00AE248E"/>
    <w:rsid w:val="00AE2D12"/>
    <w:rsid w:val="00AE2F06"/>
    <w:rsid w:val="00AE4F1C"/>
    <w:rsid w:val="00AF1433"/>
    <w:rsid w:val="00AF48B4"/>
    <w:rsid w:val="00AF4923"/>
    <w:rsid w:val="00AF6ADA"/>
    <w:rsid w:val="00AF7C74"/>
    <w:rsid w:val="00B000AF"/>
    <w:rsid w:val="00B03125"/>
    <w:rsid w:val="00B04E79"/>
    <w:rsid w:val="00B052C0"/>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47A7E"/>
    <w:rsid w:val="00B5165A"/>
    <w:rsid w:val="00B524C1"/>
    <w:rsid w:val="00B52C8D"/>
    <w:rsid w:val="00B564BF"/>
    <w:rsid w:val="00B6104E"/>
    <w:rsid w:val="00B610C7"/>
    <w:rsid w:val="00B62106"/>
    <w:rsid w:val="00B626A8"/>
    <w:rsid w:val="00B65695"/>
    <w:rsid w:val="00B66526"/>
    <w:rsid w:val="00B665A3"/>
    <w:rsid w:val="00B70287"/>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98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6F2F"/>
    <w:rsid w:val="00C57933"/>
    <w:rsid w:val="00C60206"/>
    <w:rsid w:val="00C615D4"/>
    <w:rsid w:val="00C61B5D"/>
    <w:rsid w:val="00C61C0E"/>
    <w:rsid w:val="00C61C64"/>
    <w:rsid w:val="00C61CDA"/>
    <w:rsid w:val="00C72956"/>
    <w:rsid w:val="00C73045"/>
    <w:rsid w:val="00C73212"/>
    <w:rsid w:val="00C7354A"/>
    <w:rsid w:val="00C7363E"/>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3BE6"/>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389"/>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4963"/>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173D"/>
    <w:rsid w:val="00DE1DF3"/>
    <w:rsid w:val="00DE34B2"/>
    <w:rsid w:val="00DE49DE"/>
    <w:rsid w:val="00DE618B"/>
    <w:rsid w:val="00DE6EC2"/>
    <w:rsid w:val="00DF0834"/>
    <w:rsid w:val="00DF0873"/>
    <w:rsid w:val="00DF2707"/>
    <w:rsid w:val="00DF4D90"/>
    <w:rsid w:val="00DF4E0E"/>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0F30"/>
    <w:rsid w:val="00E1228E"/>
    <w:rsid w:val="00E13374"/>
    <w:rsid w:val="00E14079"/>
    <w:rsid w:val="00E14C4F"/>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47403"/>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4BE"/>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5C"/>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468E"/>
    <w:rsid w:val="00F4569E"/>
    <w:rsid w:val="00F45AFC"/>
    <w:rsid w:val="00F462F4"/>
    <w:rsid w:val="00F50130"/>
    <w:rsid w:val="00F512D9"/>
    <w:rsid w:val="00F52402"/>
    <w:rsid w:val="00F5605D"/>
    <w:rsid w:val="00F62672"/>
    <w:rsid w:val="00F6514B"/>
    <w:rsid w:val="00F6533E"/>
    <w:rsid w:val="00F6587F"/>
    <w:rsid w:val="00F67981"/>
    <w:rsid w:val="00F706CA"/>
    <w:rsid w:val="00F70F8D"/>
    <w:rsid w:val="00F71C5A"/>
    <w:rsid w:val="00F733A4"/>
    <w:rsid w:val="00F74E36"/>
    <w:rsid w:val="00F7758F"/>
    <w:rsid w:val="00F82811"/>
    <w:rsid w:val="00F83F8D"/>
    <w:rsid w:val="00F84153"/>
    <w:rsid w:val="00F85661"/>
    <w:rsid w:val="00F96602"/>
    <w:rsid w:val="00F9735A"/>
    <w:rsid w:val="00FA32FC"/>
    <w:rsid w:val="00FA3840"/>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8F6504D-1BCB-4621-96BE-05C6911C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6527D3"/>
    <w:rPr>
      <w:sz w:val="16"/>
      <w:szCs w:val="16"/>
    </w:rPr>
  </w:style>
  <w:style w:type="paragraph" w:styleId="CommentText">
    <w:name w:val="annotation text"/>
    <w:basedOn w:val="Normal"/>
    <w:link w:val="CommentTextChar"/>
    <w:unhideWhenUsed/>
    <w:rsid w:val="006527D3"/>
    <w:rPr>
      <w:sz w:val="20"/>
      <w:szCs w:val="20"/>
    </w:rPr>
  </w:style>
  <w:style w:type="character" w:customStyle="1" w:styleId="CommentTextChar">
    <w:name w:val="Comment Text Char"/>
    <w:basedOn w:val="DefaultParagraphFont"/>
    <w:link w:val="CommentText"/>
    <w:rsid w:val="006527D3"/>
  </w:style>
  <w:style w:type="paragraph" w:styleId="CommentSubject">
    <w:name w:val="annotation subject"/>
    <w:basedOn w:val="CommentText"/>
    <w:next w:val="CommentText"/>
    <w:link w:val="CommentSubjectChar"/>
    <w:semiHidden/>
    <w:unhideWhenUsed/>
    <w:rsid w:val="006527D3"/>
    <w:rPr>
      <w:b/>
      <w:bCs/>
    </w:rPr>
  </w:style>
  <w:style w:type="character" w:customStyle="1" w:styleId="CommentSubjectChar">
    <w:name w:val="Comment Subject Char"/>
    <w:basedOn w:val="CommentTextChar"/>
    <w:link w:val="CommentSubject"/>
    <w:semiHidden/>
    <w:rsid w:val="006527D3"/>
    <w:rPr>
      <w:b/>
      <w:bCs/>
    </w:rPr>
  </w:style>
  <w:style w:type="paragraph" w:styleId="Revision">
    <w:name w:val="Revision"/>
    <w:hidden/>
    <w:uiPriority w:val="99"/>
    <w:semiHidden/>
    <w:rsid w:val="00B03125"/>
    <w:rPr>
      <w:sz w:val="24"/>
      <w:szCs w:val="24"/>
    </w:rPr>
  </w:style>
  <w:style w:type="character" w:styleId="Hyperlink">
    <w:name w:val="Hyperlink"/>
    <w:basedOn w:val="DefaultParagraphFont"/>
    <w:unhideWhenUsed/>
    <w:rsid w:val="003B034E"/>
    <w:rPr>
      <w:color w:val="0000FF" w:themeColor="hyperlink"/>
      <w:u w:val="single"/>
    </w:rPr>
  </w:style>
  <w:style w:type="character" w:customStyle="1" w:styleId="UnresolvedMention1">
    <w:name w:val="Unresolved Mention1"/>
    <w:basedOn w:val="DefaultParagraphFont"/>
    <w:uiPriority w:val="99"/>
    <w:semiHidden/>
    <w:unhideWhenUsed/>
    <w:rsid w:val="003B0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2524</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BA - HB03464 (Committee Report (Unamended))</vt:lpstr>
    </vt:vector>
  </TitlesOfParts>
  <Company>State of Texas</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25089</dc:subject>
  <dc:creator>State of Texas</dc:creator>
  <dc:description>HB 3464 by Meza-(H)Corrections</dc:description>
  <cp:lastModifiedBy>Damian Duarte</cp:lastModifiedBy>
  <cp:revision>2</cp:revision>
  <cp:lastPrinted>2003-11-26T17:21:00Z</cp:lastPrinted>
  <dcterms:created xsi:type="dcterms:W3CDTF">2025-04-25T14:36:00Z</dcterms:created>
  <dcterms:modified xsi:type="dcterms:W3CDTF">2025-04-25T14:36:00Z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25.107.1582</vt:lpwstr>
  </property>
</Properties>
</file>