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4C9D" w:rsidRDefault="00014C9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7373A4CF0FC4F2F9D4105976DDA8B11"/>
          </w:placeholder>
        </w:sdtPr>
        <w:sdtContent>
          <w:r w:rsidRPr="005C2A78">
            <w:rPr>
              <w:rFonts w:cs="Times New Roman"/>
              <w:b/>
              <w:szCs w:val="24"/>
              <w:u w:val="single"/>
            </w:rPr>
            <w:t>BILL ANALYSIS</w:t>
          </w:r>
        </w:sdtContent>
      </w:sdt>
    </w:p>
    <w:p w:rsidR="00014C9D" w:rsidRPr="00585C31" w:rsidRDefault="00014C9D" w:rsidP="000F1DF9">
      <w:pPr>
        <w:spacing w:after="0" w:line="240" w:lineRule="auto"/>
        <w:rPr>
          <w:rFonts w:cs="Times New Roman"/>
          <w:szCs w:val="24"/>
        </w:rPr>
      </w:pPr>
    </w:p>
    <w:p w:rsidR="00014C9D" w:rsidRPr="00585C31" w:rsidRDefault="00014C9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14C9D" w:rsidTr="000F1DF9">
        <w:tc>
          <w:tcPr>
            <w:tcW w:w="2718" w:type="dxa"/>
          </w:tcPr>
          <w:p w:rsidR="00014C9D" w:rsidRPr="005C2A78" w:rsidRDefault="00014C9D" w:rsidP="006D756B">
            <w:pPr>
              <w:rPr>
                <w:rFonts w:cs="Times New Roman"/>
                <w:szCs w:val="24"/>
              </w:rPr>
            </w:pPr>
            <w:sdt>
              <w:sdtPr>
                <w:rPr>
                  <w:rFonts w:cs="Times New Roman"/>
                  <w:szCs w:val="24"/>
                </w:rPr>
                <w:alias w:val="Agency Title"/>
                <w:tag w:val="AgencyTitleContentControl"/>
                <w:id w:val="1920747753"/>
                <w:lock w:val="sdtContentLocked"/>
                <w:placeholder>
                  <w:docPart w:val="3BEE9437E76A4AF88B7165C3B43DFA7F"/>
                </w:placeholder>
              </w:sdtPr>
              <w:sdtEndPr>
                <w:rPr>
                  <w:rFonts w:cstheme="minorBidi"/>
                  <w:szCs w:val="22"/>
                </w:rPr>
              </w:sdtEndPr>
              <w:sdtContent>
                <w:r>
                  <w:rPr>
                    <w:rFonts w:cs="Times New Roman"/>
                    <w:szCs w:val="24"/>
                  </w:rPr>
                  <w:t>Senate Research Center</w:t>
                </w:r>
              </w:sdtContent>
            </w:sdt>
          </w:p>
        </w:tc>
        <w:tc>
          <w:tcPr>
            <w:tcW w:w="6858" w:type="dxa"/>
          </w:tcPr>
          <w:p w:rsidR="00014C9D" w:rsidRPr="00FF6471" w:rsidRDefault="00014C9D" w:rsidP="000F1DF9">
            <w:pPr>
              <w:jc w:val="right"/>
              <w:rPr>
                <w:rFonts w:cs="Times New Roman"/>
                <w:szCs w:val="24"/>
              </w:rPr>
            </w:pPr>
            <w:sdt>
              <w:sdtPr>
                <w:rPr>
                  <w:rFonts w:cs="Times New Roman"/>
                  <w:szCs w:val="24"/>
                </w:rPr>
                <w:alias w:val="Bill Number"/>
                <w:tag w:val="BillNumberOne"/>
                <w:id w:val="-410784069"/>
                <w:lock w:val="sdtContentLocked"/>
                <w:placeholder>
                  <w:docPart w:val="2B078F51FE4E4290B1AE7DE1D6FCED42"/>
                </w:placeholder>
              </w:sdtPr>
              <w:sdtContent>
                <w:r>
                  <w:rPr>
                    <w:rFonts w:cs="Times New Roman"/>
                    <w:szCs w:val="24"/>
                  </w:rPr>
                  <w:t>H.B. 3595</w:t>
                </w:r>
              </w:sdtContent>
            </w:sdt>
          </w:p>
        </w:tc>
      </w:tr>
      <w:tr w:rsidR="00014C9D" w:rsidTr="000F1DF9">
        <w:sdt>
          <w:sdtPr>
            <w:rPr>
              <w:rFonts w:cs="Times New Roman"/>
              <w:szCs w:val="24"/>
            </w:rPr>
            <w:alias w:val="TLCNumber"/>
            <w:tag w:val="TLCNumber"/>
            <w:id w:val="-542600604"/>
            <w:lock w:val="sdtLocked"/>
            <w:placeholder>
              <w:docPart w:val="43935F9400834971949273D0CC8951E7"/>
            </w:placeholder>
            <w:showingPlcHdr/>
          </w:sdtPr>
          <w:sdtContent>
            <w:tc>
              <w:tcPr>
                <w:tcW w:w="2718" w:type="dxa"/>
              </w:tcPr>
              <w:p w:rsidR="00014C9D" w:rsidRPr="000F1DF9" w:rsidRDefault="00014C9D" w:rsidP="00C65088">
                <w:pPr>
                  <w:rPr>
                    <w:rFonts w:cs="Times New Roman"/>
                    <w:szCs w:val="24"/>
                  </w:rPr>
                </w:pPr>
              </w:p>
            </w:tc>
          </w:sdtContent>
        </w:sdt>
        <w:tc>
          <w:tcPr>
            <w:tcW w:w="6858" w:type="dxa"/>
          </w:tcPr>
          <w:p w:rsidR="00014C9D" w:rsidRPr="005C2A78" w:rsidRDefault="00014C9D" w:rsidP="00073EDD">
            <w:pPr>
              <w:jc w:val="right"/>
              <w:rPr>
                <w:rFonts w:cs="Times New Roman"/>
                <w:szCs w:val="24"/>
              </w:rPr>
            </w:pPr>
            <w:sdt>
              <w:sdtPr>
                <w:rPr>
                  <w:rFonts w:cs="Times New Roman"/>
                  <w:szCs w:val="24"/>
                </w:rPr>
                <w:alias w:val="Author Label"/>
                <w:tag w:val="By"/>
                <w:id w:val="72399597"/>
                <w:lock w:val="sdtLocked"/>
                <w:placeholder>
                  <w:docPart w:val="9CEA4825B63F4BD79F05CF996BB5A0B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A7E730FFBBB4CA4B65785D235D5C1CF"/>
                </w:placeholder>
              </w:sdtPr>
              <w:sdtContent>
                <w:r>
                  <w:rPr>
                    <w:rFonts w:cs="Times New Roman"/>
                    <w:szCs w:val="24"/>
                  </w:rPr>
                  <w:t>Barry et al.</w:t>
                </w:r>
              </w:sdtContent>
            </w:sdt>
            <w:sdt>
              <w:sdtPr>
                <w:rPr>
                  <w:rFonts w:cs="Times New Roman"/>
                  <w:szCs w:val="24"/>
                </w:rPr>
                <w:alias w:val="Sponsor"/>
                <w:tag w:val="Sponsor"/>
                <w:id w:val="-2039656131"/>
                <w:lock w:val="sdtContentLocked"/>
                <w:placeholder>
                  <w:docPart w:val="6A55F741011E43798148230B35A6F27B"/>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5D9241D210524F75B026B636AF372537"/>
                </w:placeholder>
                <w:showingPlcHdr/>
              </w:sdtPr>
              <w:sdtContent/>
            </w:sdt>
          </w:p>
        </w:tc>
      </w:tr>
      <w:tr w:rsidR="00014C9D" w:rsidTr="000F1DF9">
        <w:tc>
          <w:tcPr>
            <w:tcW w:w="2718" w:type="dxa"/>
          </w:tcPr>
          <w:p w:rsidR="00014C9D" w:rsidRPr="00BC7495" w:rsidRDefault="00014C9D" w:rsidP="000F1DF9">
            <w:pPr>
              <w:rPr>
                <w:rFonts w:cs="Times New Roman"/>
                <w:szCs w:val="24"/>
              </w:rPr>
            </w:pPr>
          </w:p>
        </w:tc>
        <w:sdt>
          <w:sdtPr>
            <w:rPr>
              <w:rFonts w:cs="Times New Roman"/>
              <w:szCs w:val="24"/>
            </w:rPr>
            <w:alias w:val="Committee"/>
            <w:tag w:val="Committee"/>
            <w:id w:val="1914272295"/>
            <w:lock w:val="sdtContentLocked"/>
            <w:placeholder>
              <w:docPart w:val="19E412F2DFB441B99A0AA4DF84440014"/>
            </w:placeholder>
          </w:sdtPr>
          <w:sdtContent>
            <w:tc>
              <w:tcPr>
                <w:tcW w:w="6858" w:type="dxa"/>
              </w:tcPr>
              <w:p w:rsidR="00014C9D" w:rsidRPr="00FF6471" w:rsidRDefault="00014C9D" w:rsidP="000F1DF9">
                <w:pPr>
                  <w:jc w:val="right"/>
                  <w:rPr>
                    <w:rFonts w:cs="Times New Roman"/>
                    <w:szCs w:val="24"/>
                  </w:rPr>
                </w:pPr>
                <w:r>
                  <w:rPr>
                    <w:rFonts w:cs="Times New Roman"/>
                    <w:szCs w:val="24"/>
                  </w:rPr>
                  <w:t>Health &amp; Human Services</w:t>
                </w:r>
              </w:p>
            </w:tc>
          </w:sdtContent>
        </w:sdt>
      </w:tr>
      <w:tr w:rsidR="00014C9D" w:rsidTr="000F1DF9">
        <w:tc>
          <w:tcPr>
            <w:tcW w:w="2718" w:type="dxa"/>
          </w:tcPr>
          <w:p w:rsidR="00014C9D" w:rsidRPr="00BC7495" w:rsidRDefault="00014C9D" w:rsidP="000F1DF9">
            <w:pPr>
              <w:rPr>
                <w:rFonts w:cs="Times New Roman"/>
                <w:szCs w:val="24"/>
              </w:rPr>
            </w:pPr>
          </w:p>
        </w:tc>
        <w:sdt>
          <w:sdtPr>
            <w:rPr>
              <w:rFonts w:cs="Times New Roman"/>
              <w:szCs w:val="24"/>
            </w:rPr>
            <w:alias w:val="Date"/>
            <w:tag w:val="DateContentControl"/>
            <w:id w:val="1178081906"/>
            <w:lock w:val="sdtLocked"/>
            <w:placeholder>
              <w:docPart w:val="CC3E9C6FD56F4734B7561125CE6E3374"/>
            </w:placeholder>
            <w:date w:fullDate="2025-05-16T00:00:00Z">
              <w:dateFormat w:val="M/d/yyyy"/>
              <w:lid w:val="en-US"/>
              <w:storeMappedDataAs w:val="dateTime"/>
              <w:calendar w:val="gregorian"/>
            </w:date>
          </w:sdtPr>
          <w:sdtContent>
            <w:tc>
              <w:tcPr>
                <w:tcW w:w="6858" w:type="dxa"/>
              </w:tcPr>
              <w:p w:rsidR="00014C9D" w:rsidRPr="00FF6471" w:rsidRDefault="00014C9D" w:rsidP="000F1DF9">
                <w:pPr>
                  <w:jc w:val="right"/>
                  <w:rPr>
                    <w:rFonts w:cs="Times New Roman"/>
                    <w:szCs w:val="24"/>
                  </w:rPr>
                </w:pPr>
                <w:r>
                  <w:rPr>
                    <w:rFonts w:cs="Times New Roman"/>
                    <w:szCs w:val="24"/>
                  </w:rPr>
                  <w:t>5/16/2025</w:t>
                </w:r>
              </w:p>
            </w:tc>
          </w:sdtContent>
        </w:sdt>
      </w:tr>
      <w:tr w:rsidR="00014C9D" w:rsidTr="000F1DF9">
        <w:tc>
          <w:tcPr>
            <w:tcW w:w="2718" w:type="dxa"/>
          </w:tcPr>
          <w:p w:rsidR="00014C9D" w:rsidRPr="00BC7495" w:rsidRDefault="00014C9D" w:rsidP="000F1DF9">
            <w:pPr>
              <w:rPr>
                <w:rFonts w:cs="Times New Roman"/>
                <w:szCs w:val="24"/>
              </w:rPr>
            </w:pPr>
          </w:p>
        </w:tc>
        <w:sdt>
          <w:sdtPr>
            <w:rPr>
              <w:rFonts w:cs="Times New Roman"/>
              <w:szCs w:val="24"/>
            </w:rPr>
            <w:alias w:val="BA Version"/>
            <w:tag w:val="BAVersion"/>
            <w:id w:val="-1685590809"/>
            <w:lock w:val="sdtContentLocked"/>
            <w:placeholder>
              <w:docPart w:val="0C1BE79A18D646E2A9DDA740D289EC8C"/>
            </w:placeholder>
          </w:sdtPr>
          <w:sdtContent>
            <w:tc>
              <w:tcPr>
                <w:tcW w:w="6858" w:type="dxa"/>
              </w:tcPr>
              <w:p w:rsidR="00014C9D" w:rsidRPr="00FF6471" w:rsidRDefault="00014C9D" w:rsidP="000F1DF9">
                <w:pPr>
                  <w:jc w:val="right"/>
                  <w:rPr>
                    <w:rFonts w:cs="Times New Roman"/>
                    <w:szCs w:val="24"/>
                  </w:rPr>
                </w:pPr>
                <w:r>
                  <w:rPr>
                    <w:rFonts w:cs="Times New Roman"/>
                    <w:szCs w:val="24"/>
                  </w:rPr>
                  <w:t>Engrossed</w:t>
                </w:r>
              </w:p>
            </w:tc>
          </w:sdtContent>
        </w:sdt>
      </w:tr>
    </w:tbl>
    <w:p w:rsidR="00014C9D" w:rsidRPr="00FF6471" w:rsidRDefault="00014C9D" w:rsidP="000F1DF9">
      <w:pPr>
        <w:spacing w:after="0" w:line="240" w:lineRule="auto"/>
        <w:rPr>
          <w:rFonts w:cs="Times New Roman"/>
          <w:szCs w:val="24"/>
        </w:rPr>
      </w:pPr>
    </w:p>
    <w:p w:rsidR="00014C9D" w:rsidRPr="00FF6471" w:rsidRDefault="00014C9D" w:rsidP="000F1DF9">
      <w:pPr>
        <w:spacing w:after="0" w:line="240" w:lineRule="auto"/>
        <w:rPr>
          <w:rFonts w:cs="Times New Roman"/>
          <w:szCs w:val="24"/>
        </w:rPr>
      </w:pPr>
    </w:p>
    <w:p w:rsidR="00014C9D" w:rsidRPr="00FF6471" w:rsidRDefault="00014C9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C9FFB37FC074F669A9152CB082CE9A1"/>
        </w:placeholder>
      </w:sdtPr>
      <w:sdtContent>
        <w:p w:rsidR="00014C9D" w:rsidRDefault="00014C9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F72F185B7AD419A81FF05665D7C966D"/>
        </w:placeholder>
      </w:sdtPr>
      <w:sdtContent>
        <w:p w:rsidR="00014C9D" w:rsidRDefault="00014C9D" w:rsidP="00014C9D">
          <w:pPr>
            <w:pStyle w:val="NormalWeb"/>
            <w:spacing w:before="0" w:beforeAutospacing="0" w:after="0" w:afterAutospacing="0"/>
            <w:jc w:val="both"/>
            <w:divId w:val="1116488771"/>
            <w:rPr>
              <w:rFonts w:eastAsia="Times New Roman"/>
              <w:bCs/>
            </w:rPr>
          </w:pPr>
        </w:p>
        <w:p w:rsidR="00014C9D" w:rsidRPr="00974F8E" w:rsidRDefault="00014C9D" w:rsidP="00014C9D">
          <w:pPr>
            <w:pStyle w:val="NormalWeb"/>
            <w:spacing w:before="0" w:beforeAutospacing="0" w:after="0" w:afterAutospacing="0"/>
            <w:jc w:val="both"/>
            <w:divId w:val="1116488771"/>
            <w:rPr>
              <w:color w:val="000000"/>
            </w:rPr>
          </w:pPr>
          <w:r w:rsidRPr="00974F8E">
            <w:rPr>
              <w:color w:val="000000"/>
            </w:rPr>
            <w:t>During severe weather or natural disasters, power outages in assisted living facilities can create dangerous conditions for vulnerable residents, particularly those who are medically fragile or unable to evacuate independently. These outages may also disrupt communication with families, creating uncertainty about residents</w:t>
          </w:r>
          <w:r>
            <w:rPr>
              <w:color w:val="000000"/>
            </w:rPr>
            <w:t xml:space="preserve">' </w:t>
          </w:r>
          <w:r w:rsidRPr="00974F8E">
            <w:rPr>
              <w:color w:val="000000"/>
            </w:rPr>
            <w:t>safety and well-being.</w:t>
          </w:r>
        </w:p>
        <w:p w:rsidR="00014C9D" w:rsidRDefault="00014C9D" w:rsidP="00014C9D">
          <w:pPr>
            <w:pStyle w:val="NormalWeb"/>
            <w:spacing w:before="0" w:beforeAutospacing="0" w:after="0" w:afterAutospacing="0"/>
            <w:jc w:val="both"/>
            <w:divId w:val="1116488771"/>
            <w:rPr>
              <w:color w:val="000000"/>
            </w:rPr>
          </w:pPr>
        </w:p>
        <w:p w:rsidR="00014C9D" w:rsidRPr="00974F8E" w:rsidRDefault="00014C9D" w:rsidP="00014C9D">
          <w:pPr>
            <w:pStyle w:val="NormalWeb"/>
            <w:spacing w:before="0" w:beforeAutospacing="0" w:after="0" w:afterAutospacing="0"/>
            <w:jc w:val="both"/>
            <w:divId w:val="1116488771"/>
            <w:rPr>
              <w:color w:val="000000"/>
            </w:rPr>
          </w:pPr>
          <w:r w:rsidRPr="00974F8E">
            <w:rPr>
              <w:color w:val="000000"/>
            </w:rPr>
            <w:t>Currently, there is no statutory requirement for assisted living facilities in Texas to maintain climate-controlled areas of refuge or implement specific protocols for sustained power outages. As extreme weather events become more frequent and severe, it is increasingly important to ensure that facilities have comprehensive emergency preparedness plans in place.</w:t>
          </w:r>
        </w:p>
        <w:p w:rsidR="00014C9D" w:rsidRDefault="00014C9D" w:rsidP="00014C9D">
          <w:pPr>
            <w:pStyle w:val="NormalWeb"/>
            <w:spacing w:before="0" w:beforeAutospacing="0" w:after="0" w:afterAutospacing="0"/>
            <w:jc w:val="both"/>
            <w:divId w:val="1116488771"/>
            <w:rPr>
              <w:color w:val="000000"/>
            </w:rPr>
          </w:pPr>
        </w:p>
        <w:p w:rsidR="00014C9D" w:rsidRPr="00974F8E" w:rsidRDefault="00014C9D" w:rsidP="00014C9D">
          <w:pPr>
            <w:pStyle w:val="NormalWeb"/>
            <w:spacing w:before="0" w:beforeAutospacing="0" w:after="0" w:afterAutospacing="0"/>
            <w:jc w:val="both"/>
            <w:divId w:val="1116488771"/>
            <w:rPr>
              <w:color w:val="000000"/>
            </w:rPr>
          </w:pPr>
          <w:r w:rsidRPr="00974F8E">
            <w:rPr>
              <w:color w:val="000000"/>
            </w:rPr>
            <w:t>H.B. 3595 addresses this gap by requiring assisted living facilities to adopt and implement a power outage emergency plan, including designated climate-controlled areas of refuge and notification protocols. The bill also directs the Health and Human Services Commission (HHSC) to establish related construction and licensure standards, such as requirements for backup power systems and evacuation procedures.</w:t>
          </w:r>
        </w:p>
        <w:p w:rsidR="00014C9D" w:rsidRPr="00D70925" w:rsidRDefault="00014C9D" w:rsidP="00014C9D">
          <w:pPr>
            <w:spacing w:after="0" w:line="240" w:lineRule="auto"/>
            <w:jc w:val="both"/>
            <w:rPr>
              <w:rFonts w:eastAsia="Times New Roman" w:cs="Times New Roman"/>
              <w:bCs/>
              <w:szCs w:val="24"/>
            </w:rPr>
          </w:pPr>
        </w:p>
      </w:sdtContent>
    </w:sdt>
    <w:p w:rsidR="00014C9D" w:rsidRDefault="00014C9D" w:rsidP="00014C9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3595 </w:t>
      </w:r>
      <w:bookmarkStart w:id="1" w:name="AmendsCurrentLaw"/>
      <w:bookmarkEnd w:id="1"/>
      <w:r>
        <w:rPr>
          <w:rFonts w:cs="Times New Roman"/>
          <w:szCs w:val="24"/>
        </w:rPr>
        <w:t>amends current law relating to an emergency preparedness and contingency operations plan, including temperature regulation, for assisted living facility residents during an emergency, and provides penalties.</w:t>
      </w:r>
    </w:p>
    <w:p w:rsidR="00014C9D" w:rsidRPr="00974F8E" w:rsidRDefault="00014C9D" w:rsidP="00014C9D">
      <w:pPr>
        <w:spacing w:after="0" w:line="240" w:lineRule="auto"/>
        <w:jc w:val="both"/>
        <w:rPr>
          <w:rFonts w:eastAsia="Times New Roman" w:cs="Times New Roman"/>
          <w:szCs w:val="24"/>
        </w:rPr>
      </w:pPr>
    </w:p>
    <w:p w:rsidR="00014C9D" w:rsidRPr="005C2A78" w:rsidRDefault="00014C9D" w:rsidP="00014C9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B5781A36F204BCF8D8EAC108365597B"/>
          </w:placeholder>
        </w:sdtPr>
        <w:sdtContent>
          <w:r>
            <w:rPr>
              <w:rFonts w:eastAsia="Times New Roman" w:cs="Times New Roman"/>
              <w:b/>
              <w:szCs w:val="24"/>
              <w:u w:val="single"/>
            </w:rPr>
            <w:t>RULEMAKING AUTHORITY</w:t>
          </w:r>
        </w:sdtContent>
      </w:sdt>
    </w:p>
    <w:p w:rsidR="00014C9D" w:rsidRPr="006529C4" w:rsidRDefault="00014C9D" w:rsidP="00014C9D">
      <w:pPr>
        <w:spacing w:after="0" w:line="240" w:lineRule="auto"/>
        <w:jc w:val="both"/>
        <w:rPr>
          <w:rFonts w:cs="Times New Roman"/>
          <w:szCs w:val="24"/>
        </w:rPr>
      </w:pPr>
    </w:p>
    <w:p w:rsidR="00014C9D" w:rsidRPr="006529C4" w:rsidRDefault="00014C9D" w:rsidP="00014C9D">
      <w:pPr>
        <w:spacing w:after="0" w:line="240" w:lineRule="auto"/>
        <w:jc w:val="both"/>
        <w:rPr>
          <w:rFonts w:cs="Times New Roman"/>
          <w:szCs w:val="24"/>
        </w:rPr>
      </w:pPr>
      <w:r>
        <w:rPr>
          <w:rFonts w:cs="Times New Roman"/>
          <w:szCs w:val="24"/>
        </w:rPr>
        <w:t xml:space="preserve">Rulemaking authority is expressly granted to the executive commissioner of the Health and Human Services Commission in SECTION 1 (Section 247.073, Health and Safety Code) of this bill. </w:t>
      </w:r>
    </w:p>
    <w:p w:rsidR="00014C9D" w:rsidRPr="006529C4" w:rsidRDefault="00014C9D" w:rsidP="00014C9D">
      <w:pPr>
        <w:spacing w:after="0" w:line="240" w:lineRule="auto"/>
        <w:jc w:val="both"/>
        <w:rPr>
          <w:rFonts w:cs="Times New Roman"/>
          <w:szCs w:val="24"/>
        </w:rPr>
      </w:pPr>
    </w:p>
    <w:p w:rsidR="00014C9D" w:rsidRPr="005C2A78" w:rsidRDefault="00014C9D" w:rsidP="00014C9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A6A600976A445A3B96D2B9F444A5468"/>
          </w:placeholder>
        </w:sdtPr>
        <w:sdtContent>
          <w:r>
            <w:rPr>
              <w:rFonts w:eastAsia="Times New Roman" w:cs="Times New Roman"/>
              <w:b/>
              <w:szCs w:val="24"/>
              <w:u w:val="single"/>
            </w:rPr>
            <w:t>SECTION BY SECTION ANALYSIS</w:t>
          </w:r>
        </w:sdtContent>
      </w:sdt>
    </w:p>
    <w:p w:rsidR="00014C9D" w:rsidRPr="005C2A78" w:rsidRDefault="00014C9D" w:rsidP="00014C9D">
      <w:pPr>
        <w:spacing w:after="0" w:line="240" w:lineRule="auto"/>
        <w:jc w:val="both"/>
        <w:rPr>
          <w:rFonts w:eastAsia="Times New Roman" w:cs="Times New Roman"/>
          <w:szCs w:val="24"/>
        </w:rPr>
      </w:pPr>
    </w:p>
    <w:p w:rsidR="00014C9D" w:rsidRDefault="00014C9D" w:rsidP="00014C9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D, Chapter 247, Health and Safety Code, by adding Section 247.073, as follows:</w:t>
      </w:r>
    </w:p>
    <w:p w:rsidR="00014C9D" w:rsidRDefault="00014C9D" w:rsidP="00014C9D">
      <w:pPr>
        <w:spacing w:after="0" w:line="240" w:lineRule="auto"/>
        <w:jc w:val="both"/>
        <w:rPr>
          <w:rFonts w:eastAsia="Times New Roman" w:cs="Times New Roman"/>
          <w:szCs w:val="24"/>
        </w:rPr>
      </w:pPr>
    </w:p>
    <w:p w:rsidR="00014C9D" w:rsidRDefault="00014C9D" w:rsidP="00014C9D">
      <w:pPr>
        <w:spacing w:after="0" w:line="240" w:lineRule="auto"/>
        <w:ind w:left="720"/>
        <w:jc w:val="both"/>
        <w:rPr>
          <w:rFonts w:eastAsia="Times New Roman" w:cs="Times New Roman"/>
          <w:szCs w:val="24"/>
        </w:rPr>
      </w:pPr>
      <w:r>
        <w:rPr>
          <w:rFonts w:eastAsia="Times New Roman" w:cs="Times New Roman"/>
          <w:szCs w:val="24"/>
        </w:rPr>
        <w:t>Sec. 247.073. EMERGENCY PREPAREDNESS AND CONTINGENCY OPERATIONS PLAN; TEMPERATURE REGULATION. (a) Defines "area of refuge" and "bedfast resident."</w:t>
      </w:r>
    </w:p>
    <w:p w:rsidR="00014C9D" w:rsidRDefault="00014C9D" w:rsidP="00014C9D">
      <w:pPr>
        <w:spacing w:after="0" w:line="240" w:lineRule="auto"/>
        <w:jc w:val="both"/>
        <w:rPr>
          <w:rFonts w:eastAsia="Times New Roman" w:cs="Times New Roman"/>
          <w:szCs w:val="24"/>
        </w:rPr>
      </w:pPr>
    </w:p>
    <w:p w:rsidR="00014C9D" w:rsidRDefault="00014C9D" w:rsidP="00014C9D">
      <w:pPr>
        <w:spacing w:after="0" w:line="240" w:lineRule="auto"/>
        <w:ind w:left="1440"/>
        <w:jc w:val="both"/>
        <w:rPr>
          <w:rFonts w:eastAsia="Times New Roman" w:cs="Times New Roman"/>
          <w:szCs w:val="24"/>
        </w:rPr>
      </w:pPr>
      <w:r>
        <w:rPr>
          <w:rFonts w:eastAsia="Times New Roman" w:cs="Times New Roman"/>
          <w:szCs w:val="24"/>
        </w:rPr>
        <w:t xml:space="preserve">(b) Requires an </w:t>
      </w:r>
      <w:r w:rsidRPr="00974F8E">
        <w:rPr>
          <w:rFonts w:eastAsia="Times New Roman" w:cs="Times New Roman"/>
          <w:szCs w:val="24"/>
        </w:rPr>
        <w:t xml:space="preserve">assisted living facility </w:t>
      </w:r>
      <w:r>
        <w:rPr>
          <w:rFonts w:eastAsia="Times New Roman" w:cs="Times New Roman"/>
          <w:szCs w:val="24"/>
        </w:rPr>
        <w:t>to</w:t>
      </w:r>
      <w:r w:rsidRPr="00974F8E">
        <w:rPr>
          <w:rFonts w:eastAsia="Times New Roman" w:cs="Times New Roman"/>
          <w:szCs w:val="24"/>
        </w:rPr>
        <w:t xml:space="preserve"> adopt and implement an emergency preparedness and contingency operations plan that requires the facility to provide in the event of a power outage</w:t>
      </w:r>
      <w:r>
        <w:rPr>
          <w:rFonts w:eastAsia="Times New Roman" w:cs="Times New Roman"/>
          <w:szCs w:val="24"/>
        </w:rPr>
        <w:t xml:space="preserve"> certain resources. </w:t>
      </w:r>
    </w:p>
    <w:p w:rsidR="00014C9D" w:rsidRDefault="00014C9D" w:rsidP="00014C9D">
      <w:pPr>
        <w:spacing w:after="0" w:line="240" w:lineRule="auto"/>
        <w:jc w:val="both"/>
        <w:rPr>
          <w:rFonts w:eastAsia="Times New Roman" w:cs="Times New Roman"/>
          <w:szCs w:val="24"/>
        </w:rPr>
      </w:pPr>
    </w:p>
    <w:p w:rsidR="00014C9D" w:rsidRDefault="00014C9D" w:rsidP="00014C9D">
      <w:pPr>
        <w:spacing w:after="0" w:line="240" w:lineRule="auto"/>
        <w:ind w:left="1440"/>
        <w:jc w:val="both"/>
        <w:rPr>
          <w:rFonts w:eastAsia="Times New Roman" w:cs="Times New Roman"/>
          <w:szCs w:val="24"/>
        </w:rPr>
      </w:pPr>
      <w:r>
        <w:rPr>
          <w:rFonts w:eastAsia="Times New Roman" w:cs="Times New Roman"/>
          <w:szCs w:val="24"/>
        </w:rPr>
        <w:t xml:space="preserve">(c) Requires that an </w:t>
      </w:r>
      <w:r w:rsidRPr="00974F8E">
        <w:rPr>
          <w:rFonts w:eastAsia="Times New Roman" w:cs="Times New Roman"/>
          <w:szCs w:val="24"/>
        </w:rPr>
        <w:t>emergency preparedness and contingency operations plan adopted in accordance with this section</w:t>
      </w:r>
      <w:r>
        <w:rPr>
          <w:rFonts w:eastAsia="Times New Roman" w:cs="Times New Roman"/>
          <w:szCs w:val="24"/>
        </w:rPr>
        <w:t xml:space="preserve"> require an assisted </w:t>
      </w:r>
      <w:r w:rsidRPr="00974F8E">
        <w:rPr>
          <w:rFonts w:eastAsia="Times New Roman" w:cs="Times New Roman"/>
          <w:szCs w:val="24"/>
        </w:rPr>
        <w:t>living facility to maintain a temperature between 68 and 82 degrees Fahrenheit for</w:t>
      </w:r>
      <w:r>
        <w:rPr>
          <w:rFonts w:eastAsia="Times New Roman" w:cs="Times New Roman"/>
          <w:szCs w:val="24"/>
        </w:rPr>
        <w:t xml:space="preserve"> </w:t>
      </w:r>
      <w:r w:rsidRPr="00974F8E">
        <w:rPr>
          <w:rFonts w:eastAsia="Times New Roman" w:cs="Times New Roman"/>
          <w:szCs w:val="24"/>
        </w:rPr>
        <w:t>each area of refuge designated for assisted living facility residents</w:t>
      </w:r>
      <w:r>
        <w:rPr>
          <w:rFonts w:eastAsia="Times New Roman" w:cs="Times New Roman"/>
          <w:szCs w:val="24"/>
        </w:rPr>
        <w:t xml:space="preserve"> and </w:t>
      </w:r>
      <w:r w:rsidRPr="00974F8E">
        <w:rPr>
          <w:rFonts w:eastAsia="Times New Roman" w:cs="Times New Roman"/>
          <w:szCs w:val="24"/>
        </w:rPr>
        <w:t>each climate-controlled room for bedfast residents.</w:t>
      </w:r>
    </w:p>
    <w:p w:rsidR="00014C9D" w:rsidRDefault="00014C9D" w:rsidP="00014C9D">
      <w:pPr>
        <w:spacing w:after="0" w:line="240" w:lineRule="auto"/>
        <w:jc w:val="both"/>
        <w:rPr>
          <w:rFonts w:eastAsia="Times New Roman" w:cs="Times New Roman"/>
          <w:szCs w:val="24"/>
        </w:rPr>
      </w:pPr>
    </w:p>
    <w:p w:rsidR="00014C9D" w:rsidRDefault="00014C9D" w:rsidP="00014C9D">
      <w:pPr>
        <w:spacing w:after="0" w:line="240" w:lineRule="auto"/>
        <w:ind w:left="1440"/>
        <w:jc w:val="both"/>
        <w:rPr>
          <w:rFonts w:eastAsia="Times New Roman" w:cs="Times New Roman"/>
          <w:szCs w:val="24"/>
        </w:rPr>
      </w:pPr>
      <w:r>
        <w:rPr>
          <w:rFonts w:eastAsia="Times New Roman" w:cs="Times New Roman"/>
          <w:szCs w:val="24"/>
        </w:rPr>
        <w:t>(d) Require</w:t>
      </w:r>
      <w:r w:rsidRPr="00974F8E">
        <w:rPr>
          <w:rFonts w:eastAsia="Times New Roman" w:cs="Times New Roman"/>
          <w:szCs w:val="24"/>
        </w:rPr>
        <w:t>s the executive commissioner of</w:t>
      </w:r>
      <w:r>
        <w:rPr>
          <w:rFonts w:eastAsia="Times New Roman" w:cs="Times New Roman"/>
          <w:szCs w:val="24"/>
        </w:rPr>
        <w:t xml:space="preserve"> the Health and Human Services Commission (executive commissioner; HHSC) to adopt rules to enforce this section.</w:t>
      </w:r>
    </w:p>
    <w:p w:rsidR="00014C9D" w:rsidRDefault="00014C9D" w:rsidP="00014C9D">
      <w:pPr>
        <w:spacing w:after="0" w:line="240" w:lineRule="auto"/>
        <w:jc w:val="both"/>
        <w:rPr>
          <w:rFonts w:eastAsia="Times New Roman" w:cs="Times New Roman"/>
          <w:szCs w:val="24"/>
        </w:rPr>
      </w:pPr>
    </w:p>
    <w:p w:rsidR="00014C9D" w:rsidRDefault="00014C9D" w:rsidP="00014C9D">
      <w:pPr>
        <w:spacing w:after="0" w:line="240" w:lineRule="auto"/>
        <w:ind w:left="1440"/>
        <w:jc w:val="both"/>
        <w:rPr>
          <w:rFonts w:eastAsia="Times New Roman" w:cs="Times New Roman"/>
          <w:szCs w:val="24"/>
        </w:rPr>
      </w:pPr>
      <w:r>
        <w:rPr>
          <w:rFonts w:eastAsia="Times New Roman" w:cs="Times New Roman"/>
          <w:szCs w:val="24"/>
        </w:rPr>
        <w:t xml:space="preserve">(e) Requires HHSC to </w:t>
      </w:r>
      <w:r w:rsidRPr="00974F8E">
        <w:rPr>
          <w:rFonts w:eastAsia="Times New Roman" w:cs="Times New Roman"/>
          <w:szCs w:val="24"/>
        </w:rPr>
        <w:t>establish construction and licensure standards for assisted living facilities for which a permit is issued to begin construction after September 1, 2026, including standards for</w:t>
      </w:r>
      <w:r>
        <w:rPr>
          <w:rFonts w:eastAsia="Times New Roman" w:cs="Times New Roman"/>
          <w:szCs w:val="24"/>
        </w:rPr>
        <w:t xml:space="preserve"> </w:t>
      </w:r>
      <w:r w:rsidRPr="00974F8E">
        <w:rPr>
          <w:rFonts w:eastAsia="Times New Roman" w:cs="Times New Roman"/>
          <w:szCs w:val="24"/>
        </w:rPr>
        <w:t>backup power systems, such as the integration of multiple backup power sources or the use of a generator connection box to connect a building of the facility to a backup power source</w:t>
      </w:r>
      <w:r>
        <w:rPr>
          <w:rFonts w:eastAsia="Times New Roman" w:cs="Times New Roman"/>
          <w:szCs w:val="24"/>
        </w:rPr>
        <w:t xml:space="preserve"> and </w:t>
      </w:r>
      <w:r w:rsidRPr="00974F8E">
        <w:rPr>
          <w:rFonts w:eastAsia="Times New Roman" w:cs="Times New Roman"/>
          <w:szCs w:val="24"/>
        </w:rPr>
        <w:t>the evacuation of assisted living facility residents to an area of refuge or climate-controlled room, as applicable, in emergencies.</w:t>
      </w:r>
    </w:p>
    <w:p w:rsidR="00014C9D" w:rsidRDefault="00014C9D" w:rsidP="00014C9D">
      <w:pPr>
        <w:spacing w:after="0" w:line="240" w:lineRule="auto"/>
        <w:jc w:val="both"/>
        <w:rPr>
          <w:rFonts w:eastAsia="Times New Roman" w:cs="Times New Roman"/>
          <w:szCs w:val="24"/>
        </w:rPr>
      </w:pPr>
    </w:p>
    <w:p w:rsidR="00014C9D" w:rsidRDefault="00014C9D" w:rsidP="00014C9D">
      <w:pPr>
        <w:spacing w:after="0" w:line="240" w:lineRule="auto"/>
        <w:ind w:left="1440"/>
        <w:jc w:val="both"/>
        <w:rPr>
          <w:rFonts w:eastAsia="Times New Roman" w:cs="Times New Roman"/>
          <w:szCs w:val="24"/>
        </w:rPr>
      </w:pPr>
      <w:r>
        <w:rPr>
          <w:rFonts w:eastAsia="Times New Roman" w:cs="Times New Roman"/>
          <w:szCs w:val="24"/>
        </w:rPr>
        <w:t xml:space="preserve">(f) Requires an </w:t>
      </w:r>
      <w:r w:rsidRPr="00974F8E">
        <w:rPr>
          <w:rFonts w:eastAsia="Times New Roman" w:cs="Times New Roman"/>
          <w:szCs w:val="24"/>
        </w:rPr>
        <w:t>assisted living facility on request</w:t>
      </w:r>
      <w:r>
        <w:rPr>
          <w:rFonts w:eastAsia="Times New Roman" w:cs="Times New Roman"/>
          <w:szCs w:val="24"/>
        </w:rPr>
        <w:t xml:space="preserve"> to </w:t>
      </w:r>
      <w:r w:rsidRPr="00974F8E">
        <w:rPr>
          <w:rFonts w:eastAsia="Times New Roman" w:cs="Times New Roman"/>
          <w:szCs w:val="24"/>
        </w:rPr>
        <w:t xml:space="preserve">make the emergency preparedness and contingency operations plan required by this section available to </w:t>
      </w:r>
      <w:r>
        <w:rPr>
          <w:rFonts w:eastAsia="Times New Roman" w:cs="Times New Roman"/>
          <w:szCs w:val="24"/>
        </w:rPr>
        <w:t>HHSC</w:t>
      </w:r>
      <w:r w:rsidRPr="00974F8E">
        <w:rPr>
          <w:rFonts w:eastAsia="Times New Roman" w:cs="Times New Roman"/>
          <w:szCs w:val="24"/>
        </w:rPr>
        <w:t xml:space="preserve"> in the form and manner prescribed by </w:t>
      </w:r>
      <w:r>
        <w:rPr>
          <w:rFonts w:eastAsia="Times New Roman" w:cs="Times New Roman"/>
          <w:szCs w:val="24"/>
        </w:rPr>
        <w:t>HHSC</w:t>
      </w:r>
      <w:r w:rsidRPr="00974F8E">
        <w:rPr>
          <w:rFonts w:eastAsia="Times New Roman" w:cs="Times New Roman"/>
          <w:szCs w:val="24"/>
        </w:rPr>
        <w:t>.</w:t>
      </w:r>
    </w:p>
    <w:p w:rsidR="00014C9D" w:rsidRDefault="00014C9D" w:rsidP="00014C9D">
      <w:pPr>
        <w:spacing w:after="0" w:line="240" w:lineRule="auto"/>
        <w:jc w:val="both"/>
        <w:rPr>
          <w:rFonts w:eastAsia="Times New Roman" w:cs="Times New Roman"/>
          <w:szCs w:val="24"/>
        </w:rPr>
      </w:pPr>
    </w:p>
    <w:p w:rsidR="00014C9D" w:rsidRDefault="00014C9D" w:rsidP="00014C9D">
      <w:pPr>
        <w:spacing w:after="0" w:line="240" w:lineRule="auto"/>
        <w:ind w:left="1440"/>
        <w:jc w:val="both"/>
        <w:rPr>
          <w:rFonts w:eastAsia="Times New Roman" w:cs="Times New Roman"/>
          <w:szCs w:val="24"/>
        </w:rPr>
      </w:pPr>
      <w:r>
        <w:rPr>
          <w:rFonts w:eastAsia="Times New Roman" w:cs="Times New Roman"/>
          <w:szCs w:val="24"/>
        </w:rPr>
        <w:t xml:space="preserve">(g) Requires an assisted living facility to </w:t>
      </w:r>
      <w:r w:rsidRPr="00974F8E">
        <w:rPr>
          <w:rFonts w:eastAsia="Times New Roman" w:cs="Times New Roman"/>
          <w:szCs w:val="24"/>
        </w:rPr>
        <w:t>include in the emergency preparedness and contingency operations plan adopted in accordance with this section its policies and information on</w:t>
      </w:r>
      <w:r>
        <w:rPr>
          <w:rFonts w:eastAsia="Times New Roman" w:cs="Times New Roman"/>
          <w:szCs w:val="24"/>
        </w:rPr>
        <w:t xml:space="preserve"> </w:t>
      </w:r>
      <w:r w:rsidRPr="00974F8E">
        <w:rPr>
          <w:rFonts w:eastAsia="Times New Roman" w:cs="Times New Roman"/>
          <w:szCs w:val="24"/>
        </w:rPr>
        <w:t>building equipment, if any, including the location of and type of on-site generator equipment or backup power source</w:t>
      </w:r>
      <w:r>
        <w:rPr>
          <w:rFonts w:eastAsia="Times New Roman" w:cs="Times New Roman"/>
          <w:szCs w:val="24"/>
        </w:rPr>
        <w:t xml:space="preserve"> and </w:t>
      </w:r>
      <w:r w:rsidRPr="00974F8E">
        <w:rPr>
          <w:rFonts w:eastAsia="Times New Roman" w:cs="Times New Roman"/>
          <w:szCs w:val="24"/>
        </w:rPr>
        <w:t>assisted living facility residents, including bedfast residents and residents who are dependent on electrically powered medical equipment.</w:t>
      </w:r>
    </w:p>
    <w:p w:rsidR="00014C9D" w:rsidRDefault="00014C9D" w:rsidP="00014C9D">
      <w:pPr>
        <w:spacing w:after="0" w:line="240" w:lineRule="auto"/>
        <w:ind w:left="1440"/>
        <w:jc w:val="both"/>
        <w:rPr>
          <w:rFonts w:eastAsia="Times New Roman" w:cs="Times New Roman"/>
          <w:szCs w:val="24"/>
        </w:rPr>
      </w:pPr>
    </w:p>
    <w:p w:rsidR="00014C9D" w:rsidRDefault="00014C9D" w:rsidP="00014C9D">
      <w:pPr>
        <w:spacing w:after="0" w:line="240" w:lineRule="auto"/>
        <w:ind w:left="1440"/>
        <w:jc w:val="both"/>
        <w:rPr>
          <w:rFonts w:eastAsia="Times New Roman" w:cs="Times New Roman"/>
          <w:szCs w:val="24"/>
        </w:rPr>
      </w:pPr>
      <w:r>
        <w:rPr>
          <w:rFonts w:eastAsia="Times New Roman" w:cs="Times New Roman"/>
          <w:szCs w:val="24"/>
        </w:rPr>
        <w:t xml:space="preserve">(h) Requires an assisted living facility, on request, to provide a </w:t>
      </w:r>
      <w:r w:rsidRPr="00974F8E">
        <w:rPr>
          <w:rFonts w:eastAsia="Times New Roman" w:cs="Times New Roman"/>
          <w:szCs w:val="24"/>
        </w:rPr>
        <w:t>summary of the facility's emergency preparedness and contingency operations plan adopted in accordance with this section to a facility resident or a resident's family member.</w:t>
      </w:r>
    </w:p>
    <w:p w:rsidR="00014C9D" w:rsidRDefault="00014C9D" w:rsidP="00014C9D">
      <w:pPr>
        <w:spacing w:after="0" w:line="240" w:lineRule="auto"/>
        <w:ind w:left="1440"/>
        <w:jc w:val="both"/>
        <w:rPr>
          <w:rFonts w:eastAsia="Times New Roman" w:cs="Times New Roman"/>
          <w:szCs w:val="24"/>
        </w:rPr>
      </w:pPr>
    </w:p>
    <w:p w:rsidR="00014C9D" w:rsidRPr="00974F8E" w:rsidRDefault="00014C9D" w:rsidP="00014C9D">
      <w:pPr>
        <w:spacing w:after="0" w:line="240" w:lineRule="auto"/>
        <w:ind w:left="1440"/>
        <w:jc w:val="both"/>
        <w:rPr>
          <w:rFonts w:eastAsia="Times New Roman" w:cs="Times New Roman"/>
          <w:szCs w:val="24"/>
        </w:rPr>
      </w:pPr>
      <w:r>
        <w:rPr>
          <w:rFonts w:eastAsia="Times New Roman" w:cs="Times New Roman"/>
          <w:szCs w:val="24"/>
        </w:rPr>
        <w:t xml:space="preserve">(i) Authorizes HHSC to assess </w:t>
      </w:r>
      <w:r w:rsidRPr="00974F8E">
        <w:rPr>
          <w:rFonts w:eastAsia="Times New Roman" w:cs="Times New Roman"/>
          <w:szCs w:val="24"/>
        </w:rPr>
        <w:t>a penalty in accordance with Subchapter C (General Enforcement) against an assisted living facility found in violation of this section.</w:t>
      </w:r>
    </w:p>
    <w:p w:rsidR="00014C9D" w:rsidRPr="00974F8E" w:rsidRDefault="00014C9D" w:rsidP="00014C9D">
      <w:pPr>
        <w:spacing w:after="0" w:line="240" w:lineRule="auto"/>
        <w:ind w:left="1440"/>
        <w:jc w:val="both"/>
        <w:rPr>
          <w:rFonts w:eastAsia="Times New Roman" w:cs="Times New Roman"/>
          <w:szCs w:val="24"/>
        </w:rPr>
      </w:pPr>
    </w:p>
    <w:p w:rsidR="00014C9D" w:rsidRPr="005C2A78" w:rsidRDefault="00014C9D" w:rsidP="00014C9D">
      <w:pPr>
        <w:spacing w:after="0" w:line="240" w:lineRule="auto"/>
        <w:ind w:left="1440"/>
        <w:jc w:val="both"/>
        <w:rPr>
          <w:rFonts w:eastAsia="Times New Roman" w:cs="Times New Roman"/>
          <w:szCs w:val="24"/>
        </w:rPr>
      </w:pPr>
      <w:r w:rsidRPr="00974F8E">
        <w:rPr>
          <w:rFonts w:eastAsia="Times New Roman" w:cs="Times New Roman"/>
          <w:szCs w:val="24"/>
        </w:rPr>
        <w:t>(j) Provides that, to the extent of any conflict, this section and rules adopted under this section preempt and supersede any ordinance, resolution, rule, or other regulation adopted by a political subdivision of this state relating to emergency preparedness and contingency operations planning for assisted living facility residents during an emergency.</w:t>
      </w:r>
    </w:p>
    <w:p w:rsidR="00014C9D" w:rsidRPr="005C2A78" w:rsidRDefault="00014C9D" w:rsidP="00014C9D">
      <w:pPr>
        <w:spacing w:after="0" w:line="240" w:lineRule="auto"/>
        <w:jc w:val="both"/>
        <w:rPr>
          <w:rFonts w:eastAsia="Times New Roman" w:cs="Times New Roman"/>
          <w:szCs w:val="24"/>
        </w:rPr>
      </w:pPr>
    </w:p>
    <w:p w:rsidR="00014C9D" w:rsidRDefault="00014C9D" w:rsidP="00014C9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 Requires each assisted living facility, not later than January 1, 2026, to adopt and implement an emergency </w:t>
      </w:r>
      <w:r w:rsidRPr="00974F8E">
        <w:rPr>
          <w:rFonts w:eastAsia="Times New Roman" w:cs="Times New Roman"/>
          <w:szCs w:val="24"/>
        </w:rPr>
        <w:t>preparedness and contingency operations plan as required by Section 247.073, Health and Safety Code, as added by this Act.</w:t>
      </w:r>
    </w:p>
    <w:p w:rsidR="00014C9D" w:rsidRDefault="00014C9D" w:rsidP="00014C9D">
      <w:pPr>
        <w:spacing w:after="0" w:line="240" w:lineRule="auto"/>
        <w:jc w:val="both"/>
        <w:rPr>
          <w:rFonts w:eastAsia="Times New Roman" w:cs="Times New Roman"/>
          <w:szCs w:val="24"/>
        </w:rPr>
      </w:pPr>
    </w:p>
    <w:p w:rsidR="00014C9D" w:rsidRPr="00974F8E" w:rsidRDefault="00014C9D" w:rsidP="00014C9D">
      <w:pPr>
        <w:spacing w:after="0" w:line="240" w:lineRule="auto"/>
        <w:ind w:left="720"/>
        <w:jc w:val="both"/>
        <w:rPr>
          <w:rFonts w:eastAsia="Times New Roman" w:cs="Times New Roman"/>
          <w:szCs w:val="24"/>
        </w:rPr>
      </w:pPr>
      <w:r>
        <w:rPr>
          <w:rFonts w:eastAsia="Times New Roman" w:cs="Times New Roman"/>
          <w:szCs w:val="24"/>
        </w:rPr>
        <w:t>(b) Provides that, notwith</w:t>
      </w:r>
      <w:r w:rsidRPr="00974F8E">
        <w:rPr>
          <w:rFonts w:eastAsia="Times New Roman" w:cs="Times New Roman"/>
          <w:szCs w:val="24"/>
        </w:rPr>
        <w:t>standing Section 247.073(e), Health and Safety Code, as added by this Act, an assisted living facility is not required to comply with the construction and licensure standards established under that subsection before the later of the first date that the assisted living facility is issued a new or renewal license under Chapter 247 (Assisted Living Facilities), Health and Safety Code, on or after September 1, 2026</w:t>
      </w:r>
      <w:r>
        <w:rPr>
          <w:rFonts w:eastAsia="Times New Roman" w:cs="Times New Roman"/>
          <w:szCs w:val="24"/>
        </w:rPr>
        <w:t>,</w:t>
      </w:r>
      <w:r w:rsidRPr="00974F8E">
        <w:rPr>
          <w:rFonts w:eastAsia="Times New Roman" w:cs="Times New Roman"/>
          <w:szCs w:val="24"/>
        </w:rPr>
        <w:t xml:space="preserve"> or January 1, 2027.</w:t>
      </w:r>
    </w:p>
    <w:p w:rsidR="00014C9D" w:rsidRPr="00974F8E" w:rsidRDefault="00014C9D" w:rsidP="00014C9D">
      <w:pPr>
        <w:spacing w:after="0" w:line="240" w:lineRule="auto"/>
        <w:jc w:val="both"/>
        <w:rPr>
          <w:rFonts w:eastAsia="Times New Roman" w:cs="Times New Roman"/>
          <w:szCs w:val="24"/>
        </w:rPr>
      </w:pPr>
    </w:p>
    <w:p w:rsidR="00014C9D" w:rsidRPr="00C8671F" w:rsidRDefault="00014C9D" w:rsidP="00014C9D">
      <w:pPr>
        <w:spacing w:after="0" w:line="240" w:lineRule="auto"/>
        <w:jc w:val="both"/>
        <w:rPr>
          <w:rFonts w:eastAsia="Times New Roman" w:cs="Times New Roman"/>
          <w:szCs w:val="24"/>
        </w:rPr>
      </w:pPr>
      <w:r w:rsidRPr="00974F8E">
        <w:rPr>
          <w:rFonts w:eastAsia="Times New Roman" w:cs="Times New Roman"/>
          <w:szCs w:val="24"/>
        </w:rPr>
        <w:t>SECTION 3. Effective date: September</w:t>
      </w:r>
      <w:r>
        <w:rPr>
          <w:rFonts w:eastAsia="Times New Roman" w:cs="Times New Roman"/>
          <w:szCs w:val="24"/>
        </w:rPr>
        <w:t xml:space="preserve"> 1, 2025. </w:t>
      </w:r>
    </w:p>
    <w:sectPr w:rsidR="00014C9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2450" w:rsidRDefault="003E2450" w:rsidP="000F1DF9">
      <w:pPr>
        <w:spacing w:after="0" w:line="240" w:lineRule="auto"/>
      </w:pPr>
      <w:r>
        <w:separator/>
      </w:r>
    </w:p>
  </w:endnote>
  <w:endnote w:type="continuationSeparator" w:id="0">
    <w:p w:rsidR="003E2450" w:rsidRDefault="003E245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E245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14C9D">
                <w:rPr>
                  <w:sz w:val="20"/>
                  <w:szCs w:val="20"/>
                </w:rPr>
                <w:t>MLC, 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14C9D">
                <w:rPr>
                  <w:sz w:val="20"/>
                  <w:szCs w:val="20"/>
                </w:rPr>
                <w:t>H.B. 3595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14C9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E245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2450" w:rsidRDefault="003E2450" w:rsidP="000F1DF9">
      <w:pPr>
        <w:spacing w:after="0" w:line="240" w:lineRule="auto"/>
      </w:pPr>
      <w:r>
        <w:separator/>
      </w:r>
    </w:p>
  </w:footnote>
  <w:footnote w:type="continuationSeparator" w:id="0">
    <w:p w:rsidR="003E2450" w:rsidRDefault="003E245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14C9D"/>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E2450"/>
    <w:rsid w:val="00404760"/>
    <w:rsid w:val="0045110C"/>
    <w:rsid w:val="00503AD0"/>
    <w:rsid w:val="005320AA"/>
    <w:rsid w:val="00544B9F"/>
    <w:rsid w:val="00585C31"/>
    <w:rsid w:val="005A7918"/>
    <w:rsid w:val="005E0AC7"/>
    <w:rsid w:val="005F46D7"/>
    <w:rsid w:val="00605CA0"/>
    <w:rsid w:val="006529C4"/>
    <w:rsid w:val="006D756B"/>
    <w:rsid w:val="00774EC7"/>
    <w:rsid w:val="007876FB"/>
    <w:rsid w:val="00833061"/>
    <w:rsid w:val="008A6859"/>
    <w:rsid w:val="0093341F"/>
    <w:rsid w:val="009562E3"/>
    <w:rsid w:val="00986E9F"/>
    <w:rsid w:val="00AE3F44"/>
    <w:rsid w:val="00B0588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B6565"/>
  <w15:docId w15:val="{3C6BFFF5-1A11-4231-BFA9-BFD5B580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14C9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48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7373A4CF0FC4F2F9D4105976DDA8B11"/>
        <w:category>
          <w:name w:val="General"/>
          <w:gallery w:val="placeholder"/>
        </w:category>
        <w:types>
          <w:type w:val="bbPlcHdr"/>
        </w:types>
        <w:behaviors>
          <w:behavior w:val="content"/>
        </w:behaviors>
        <w:guid w:val="{29E5FD1A-6B00-4A56-9340-A6D51E2EFD93}"/>
      </w:docPartPr>
      <w:docPartBody>
        <w:p w:rsidR="001D797C" w:rsidRDefault="001D797C"/>
      </w:docPartBody>
    </w:docPart>
    <w:docPart>
      <w:docPartPr>
        <w:name w:val="3BEE9437E76A4AF88B7165C3B43DFA7F"/>
        <w:category>
          <w:name w:val="General"/>
          <w:gallery w:val="placeholder"/>
        </w:category>
        <w:types>
          <w:type w:val="bbPlcHdr"/>
        </w:types>
        <w:behaviors>
          <w:behavior w:val="content"/>
        </w:behaviors>
        <w:guid w:val="{F9E52303-73A8-4153-8CF8-BDB6A12262E6}"/>
      </w:docPartPr>
      <w:docPartBody>
        <w:p w:rsidR="001D797C" w:rsidRDefault="001D797C"/>
      </w:docPartBody>
    </w:docPart>
    <w:docPart>
      <w:docPartPr>
        <w:name w:val="2B078F51FE4E4290B1AE7DE1D6FCED42"/>
        <w:category>
          <w:name w:val="General"/>
          <w:gallery w:val="placeholder"/>
        </w:category>
        <w:types>
          <w:type w:val="bbPlcHdr"/>
        </w:types>
        <w:behaviors>
          <w:behavior w:val="content"/>
        </w:behaviors>
        <w:guid w:val="{B29D98EA-D3D1-4B86-8B39-C278B0A0F2DB}"/>
      </w:docPartPr>
      <w:docPartBody>
        <w:p w:rsidR="001D797C" w:rsidRDefault="001D797C"/>
      </w:docPartBody>
    </w:docPart>
    <w:docPart>
      <w:docPartPr>
        <w:name w:val="43935F9400834971949273D0CC8951E7"/>
        <w:category>
          <w:name w:val="General"/>
          <w:gallery w:val="placeholder"/>
        </w:category>
        <w:types>
          <w:type w:val="bbPlcHdr"/>
        </w:types>
        <w:behaviors>
          <w:behavior w:val="content"/>
        </w:behaviors>
        <w:guid w:val="{125944F6-DE34-4EDA-A87C-0DE5DFA981E5}"/>
      </w:docPartPr>
      <w:docPartBody>
        <w:p w:rsidR="001D797C" w:rsidRDefault="001D797C"/>
      </w:docPartBody>
    </w:docPart>
    <w:docPart>
      <w:docPartPr>
        <w:name w:val="9CEA4825B63F4BD79F05CF996BB5A0B4"/>
        <w:category>
          <w:name w:val="General"/>
          <w:gallery w:val="placeholder"/>
        </w:category>
        <w:types>
          <w:type w:val="bbPlcHdr"/>
        </w:types>
        <w:behaviors>
          <w:behavior w:val="content"/>
        </w:behaviors>
        <w:guid w:val="{050724E2-6153-4C45-92EA-0D0FBC889D36}"/>
      </w:docPartPr>
      <w:docPartBody>
        <w:p w:rsidR="001D797C" w:rsidRDefault="001D797C"/>
      </w:docPartBody>
    </w:docPart>
    <w:docPart>
      <w:docPartPr>
        <w:name w:val="AA7E730FFBBB4CA4B65785D235D5C1CF"/>
        <w:category>
          <w:name w:val="General"/>
          <w:gallery w:val="placeholder"/>
        </w:category>
        <w:types>
          <w:type w:val="bbPlcHdr"/>
        </w:types>
        <w:behaviors>
          <w:behavior w:val="content"/>
        </w:behaviors>
        <w:guid w:val="{D99CD1C5-BF65-4B3D-8678-06D40BD8E8F2}"/>
      </w:docPartPr>
      <w:docPartBody>
        <w:p w:rsidR="001D797C" w:rsidRDefault="001D797C"/>
      </w:docPartBody>
    </w:docPart>
    <w:docPart>
      <w:docPartPr>
        <w:name w:val="6A55F741011E43798148230B35A6F27B"/>
        <w:category>
          <w:name w:val="General"/>
          <w:gallery w:val="placeholder"/>
        </w:category>
        <w:types>
          <w:type w:val="bbPlcHdr"/>
        </w:types>
        <w:behaviors>
          <w:behavior w:val="content"/>
        </w:behaviors>
        <w:guid w:val="{E17337D0-4FDA-4DCA-9AA3-EED09CA0DD37}"/>
      </w:docPartPr>
      <w:docPartBody>
        <w:p w:rsidR="001D797C" w:rsidRDefault="001D797C"/>
      </w:docPartBody>
    </w:docPart>
    <w:docPart>
      <w:docPartPr>
        <w:name w:val="5D9241D210524F75B026B636AF372537"/>
        <w:category>
          <w:name w:val="General"/>
          <w:gallery w:val="placeholder"/>
        </w:category>
        <w:types>
          <w:type w:val="bbPlcHdr"/>
        </w:types>
        <w:behaviors>
          <w:behavior w:val="content"/>
        </w:behaviors>
        <w:guid w:val="{8F794D75-B388-46F2-98E0-EBC7793AE8D1}"/>
      </w:docPartPr>
      <w:docPartBody>
        <w:p w:rsidR="001D797C" w:rsidRDefault="001D797C"/>
      </w:docPartBody>
    </w:docPart>
    <w:docPart>
      <w:docPartPr>
        <w:name w:val="19E412F2DFB441B99A0AA4DF84440014"/>
        <w:category>
          <w:name w:val="General"/>
          <w:gallery w:val="placeholder"/>
        </w:category>
        <w:types>
          <w:type w:val="bbPlcHdr"/>
        </w:types>
        <w:behaviors>
          <w:behavior w:val="content"/>
        </w:behaviors>
        <w:guid w:val="{A41E03FB-9538-4F6D-AF48-BD74A3E16485}"/>
      </w:docPartPr>
      <w:docPartBody>
        <w:p w:rsidR="001D797C" w:rsidRDefault="001D797C"/>
      </w:docPartBody>
    </w:docPart>
    <w:docPart>
      <w:docPartPr>
        <w:name w:val="CC3E9C6FD56F4734B7561125CE6E3374"/>
        <w:category>
          <w:name w:val="General"/>
          <w:gallery w:val="placeholder"/>
        </w:category>
        <w:types>
          <w:type w:val="bbPlcHdr"/>
        </w:types>
        <w:behaviors>
          <w:behavior w:val="content"/>
        </w:behaviors>
        <w:guid w:val="{B09480A5-2B74-4491-92D9-44FC2473A73A}"/>
      </w:docPartPr>
      <w:docPartBody>
        <w:p w:rsidR="001D797C" w:rsidRDefault="00C23B6F" w:rsidP="00C23B6F">
          <w:pPr>
            <w:pStyle w:val="CC3E9C6FD56F4734B7561125CE6E3374"/>
          </w:pPr>
          <w:r w:rsidRPr="00A30DD1">
            <w:rPr>
              <w:rStyle w:val="PlaceholderText"/>
            </w:rPr>
            <w:t>Click here to enter a date.</w:t>
          </w:r>
        </w:p>
      </w:docPartBody>
    </w:docPart>
    <w:docPart>
      <w:docPartPr>
        <w:name w:val="0C1BE79A18D646E2A9DDA740D289EC8C"/>
        <w:category>
          <w:name w:val="General"/>
          <w:gallery w:val="placeholder"/>
        </w:category>
        <w:types>
          <w:type w:val="bbPlcHdr"/>
        </w:types>
        <w:behaviors>
          <w:behavior w:val="content"/>
        </w:behaviors>
        <w:guid w:val="{79DCABF9-0AEC-4B8C-A241-6FEBB02B1DA2}"/>
      </w:docPartPr>
      <w:docPartBody>
        <w:p w:rsidR="001D797C" w:rsidRDefault="001D797C"/>
      </w:docPartBody>
    </w:docPart>
    <w:docPart>
      <w:docPartPr>
        <w:name w:val="3C9FFB37FC074F669A9152CB082CE9A1"/>
        <w:category>
          <w:name w:val="General"/>
          <w:gallery w:val="placeholder"/>
        </w:category>
        <w:types>
          <w:type w:val="bbPlcHdr"/>
        </w:types>
        <w:behaviors>
          <w:behavior w:val="content"/>
        </w:behaviors>
        <w:guid w:val="{A4448A82-78DD-491F-9E92-DF52B9ED260C}"/>
      </w:docPartPr>
      <w:docPartBody>
        <w:p w:rsidR="001D797C" w:rsidRDefault="001D797C"/>
      </w:docPartBody>
    </w:docPart>
    <w:docPart>
      <w:docPartPr>
        <w:name w:val="9F72F185B7AD419A81FF05665D7C966D"/>
        <w:category>
          <w:name w:val="General"/>
          <w:gallery w:val="placeholder"/>
        </w:category>
        <w:types>
          <w:type w:val="bbPlcHdr"/>
        </w:types>
        <w:behaviors>
          <w:behavior w:val="content"/>
        </w:behaviors>
        <w:guid w:val="{A060E7EB-C412-4F34-8943-E12C32F50A27}"/>
      </w:docPartPr>
      <w:docPartBody>
        <w:p w:rsidR="001D797C" w:rsidRDefault="00C23B6F" w:rsidP="00C23B6F">
          <w:pPr>
            <w:pStyle w:val="9F72F185B7AD419A81FF05665D7C966D"/>
          </w:pPr>
          <w:r>
            <w:rPr>
              <w:rFonts w:eastAsia="Times New Roman" w:cs="Times New Roman"/>
              <w:bCs/>
            </w:rPr>
            <w:t xml:space="preserve"> </w:t>
          </w:r>
        </w:p>
      </w:docPartBody>
    </w:docPart>
    <w:docPart>
      <w:docPartPr>
        <w:name w:val="6B5781A36F204BCF8D8EAC108365597B"/>
        <w:category>
          <w:name w:val="General"/>
          <w:gallery w:val="placeholder"/>
        </w:category>
        <w:types>
          <w:type w:val="bbPlcHdr"/>
        </w:types>
        <w:behaviors>
          <w:behavior w:val="content"/>
        </w:behaviors>
        <w:guid w:val="{F989727C-2258-45A7-AA0D-A0F0C24B9F23}"/>
      </w:docPartPr>
      <w:docPartBody>
        <w:p w:rsidR="001D797C" w:rsidRDefault="001D797C"/>
      </w:docPartBody>
    </w:docPart>
    <w:docPart>
      <w:docPartPr>
        <w:name w:val="4A6A600976A445A3B96D2B9F444A5468"/>
        <w:category>
          <w:name w:val="General"/>
          <w:gallery w:val="placeholder"/>
        </w:category>
        <w:types>
          <w:type w:val="bbPlcHdr"/>
        </w:types>
        <w:behaviors>
          <w:behavior w:val="content"/>
        </w:behaviors>
        <w:guid w:val="{6675FD29-ACB3-4D57-A565-C7B796C0EAAE}"/>
      </w:docPartPr>
      <w:docPartBody>
        <w:p w:rsidR="001D797C" w:rsidRDefault="001D79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D797C"/>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876FB"/>
    <w:rsid w:val="008C55F7"/>
    <w:rsid w:val="0090598B"/>
    <w:rsid w:val="00984D6C"/>
    <w:rsid w:val="00A54AD6"/>
    <w:rsid w:val="00A57564"/>
    <w:rsid w:val="00B252A4"/>
    <w:rsid w:val="00B5530B"/>
    <w:rsid w:val="00C129E8"/>
    <w:rsid w:val="00C23B6F"/>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3B6F"/>
    <w:rPr>
      <w:color w:val="808080"/>
    </w:rPr>
  </w:style>
  <w:style w:type="paragraph" w:customStyle="1" w:styleId="CC3E9C6FD56F4734B7561125CE6E3374">
    <w:name w:val="CC3E9C6FD56F4734B7561125CE6E3374"/>
    <w:rsid w:val="00C23B6F"/>
    <w:pPr>
      <w:spacing w:after="160" w:line="278" w:lineRule="auto"/>
    </w:pPr>
    <w:rPr>
      <w:kern w:val="2"/>
      <w:sz w:val="24"/>
      <w:szCs w:val="24"/>
      <w14:ligatures w14:val="standardContextual"/>
    </w:rPr>
  </w:style>
  <w:style w:type="paragraph" w:customStyle="1" w:styleId="9F72F185B7AD419A81FF05665D7C966D">
    <w:name w:val="9F72F185B7AD419A81FF05665D7C966D"/>
    <w:rsid w:val="00C23B6F"/>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813</Words>
  <Characters>4639</Characters>
  <Application>Microsoft Office Word</Application>
  <DocSecurity>0</DocSecurity>
  <Lines>38</Lines>
  <Paragraphs>10</Paragraphs>
  <ScaleCrop>false</ScaleCrop>
  <Company>Texas Legislative Council</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cp:lastPrinted>2025-05-17T00:03:00Z</cp:lastPrinted>
  <dcterms:created xsi:type="dcterms:W3CDTF">2015-05-29T14:24:00Z</dcterms:created>
  <dcterms:modified xsi:type="dcterms:W3CDTF">2025-05-17T00:03:00Z</dcterms:modified>
</cp:coreProperties>
</file>

<file path=docProps/custom.xml><?xml version="1.0" encoding="utf-8"?>
<op:Properties xmlns:vt="http://schemas.openxmlformats.org/officeDocument/2006/docPropsVTypes" xmlns:op="http://schemas.openxmlformats.org/officeDocument/2006/custom-properties"/>
</file>